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i w:val="false"/>
          <w:iCs w:val="false"/>
          <w:color w:val="1A1A2E"/>
          <w:sz w:val="80"/>
          <w:szCs w:val="80"/>
        </w:rPr>
        <w:t xml:space="preserve">CSPS</w:t>
      </w:r>
    </w:p>
    <w:p>
      <w:pPr>
        <w:spacing w:after="40" w:before="0"/>
      </w:pPr>
      <w:r>
        <w:rPr>
          <w:rFonts w:ascii="Arial" w:cs="Arial" w:eastAsia="Arial" w:hAnsi="Arial"/>
          <w:b w:val="false"/>
          <w:bCs w:val="false"/>
          <w:i w:val="false"/>
          <w:iCs w:val="false"/>
          <w:color w:val="0F3460"/>
          <w:sz w:val="28"/>
          <w:szCs w:val="28"/>
        </w:rPr>
        <w:t xml:space="preserve">Core Sights Platform Services</w:t>
      </w:r>
    </w:p>
    <w:p>
      <w:pPr>
        <w:spacing w:after="320" w:before="0"/>
      </w:pPr>
      <w:r>
        <w:rPr>
          <w:rFonts w:ascii="Arial" w:cs="Arial" w:eastAsia="Arial" w:hAnsi="Arial"/>
          <w:b w:val="false"/>
          <w:bCs w:val="false"/>
          <w:i/>
          <w:iCs/>
          <w:color w:val="16213E"/>
          <w:sz w:val="22"/>
          <w:szCs w:val="22"/>
        </w:rPr>
        <w:t xml:space="preserve">Collaboration Series — V2</w:t>
      </w:r>
    </w:p>
    <w:p>
      <w:pPr>
        <w:spacing w:after="80" w:before="0"/>
      </w:pPr>
      <w:r>
        <w:rPr>
          <w:rFonts w:ascii="Arial" w:cs="Arial" w:eastAsia="Arial" w:hAnsi="Arial"/>
          <w:b/>
          <w:bCs/>
          <w:i w:val="false"/>
          <w:iCs w:val="false"/>
          <w:color w:val="E94560"/>
          <w:sz w:val="40"/>
          <w:szCs w:val="40"/>
        </w:rPr>
        <w:t xml:space="preserve">CSPS-CL-00/01</w:t>
      </w:r>
    </w:p>
    <w:p>
      <w:pPr>
        <w:spacing w:after="60" w:before="0"/>
      </w:pPr>
      <w:r>
        <w:rPr>
          <w:rFonts w:ascii="Arial" w:cs="Arial" w:eastAsia="Arial" w:hAnsi="Arial"/>
          <w:b/>
          <w:bCs/>
          <w:i w:val="false"/>
          <w:iCs w:val="false"/>
          <w:color w:val="1A1A2E"/>
          <w:sz w:val="26"/>
          <w:szCs w:val="26"/>
        </w:rPr>
        <w:t xml:space="preserve">Collaboration Charter + Session Scope Summary</w:t>
      </w:r>
    </w:p>
    <w:p>
      <w:pPr>
        <w:spacing w:after="60" w:before="0"/>
      </w:pPr>
      <w:r>
        <w:rPr>
          <w:rFonts w:ascii="Arial" w:cs="Arial" w:eastAsia="Arial" w:hAnsi="Arial"/>
          <w:b w:val="false"/>
          <w:bCs w:val="false"/>
          <w:i/>
          <w:iCs/>
          <w:color w:val="16213E"/>
          <w:sz w:val="20"/>
          <w:szCs w:val="20"/>
        </w:rPr>
        <w:t xml:space="preserve">V2 — CDS, CSE, and The CDS Threshold aligned throughout</w:t>
      </w:r>
    </w:p>
    <w:p>
      <w:pPr>
        <w:spacing w:after="100" w:before="1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CSPS-CL-00/01 V2</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Series</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CSPS-CL — Collaboration Series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V2 Changes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(Core Driven Solutions) declared as next generation platform. CSE (Core Symbiosis Engine) declared. The CDS Threshold replaces 'The CDS Threshold' throughout.</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Date</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28/06/2026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Platform Governor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Yariv Fink</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Generated by</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Claude (Sonnet 4.6)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Next Platform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 Core Driven Solutions (next generation, standalone, built by CSPS engine)</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Bridge</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CSE — Core Symbiosis Engine (built by CSPS, connects CSPS and CDS)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Gate Name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CDS Threshold (replaces 'The CDS Threshold' across all 53 documents)</w:t>
            </w:r>
          </w:p>
        </w:tc>
      </w:tr>
    </w:tbl>
    <w:p>
      <w:pPr>
        <w:spacing w:after="100" w:before="100"/>
      </w:pPr>
      <w:r>
        <w:rPr>
          <w:rFonts w:ascii="Arial" w:cs="Arial" w:eastAsia="Arial" w:hAnsi="Arial"/>
          <w:b w:val="false"/>
          <w:bCs w:val="false"/>
          <w:i w:val="false"/>
          <w:iCs w:val="false"/>
          <w:color w:val="1A1A2E"/>
          <w:sz w:val="22"/>
          <w:szCs w:val="22"/>
        </w:rPr>
        <w:t xml:space="preserve"/>
      </w:r>
    </w:p>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PART 1 — Collaboration Charter (CSPS-CL-00)</w:t>
      </w:r>
    </w:p>
    <w:p>
      <w:pPr>
        <w:pStyle w:val="Heading2"/>
        <w:spacing w:after="120" w:before="260"/>
      </w:pPr>
      <w:r>
        <w:rPr>
          <w:rFonts w:ascii="Arial" w:cs="Arial" w:eastAsia="Arial" w:hAnsi="Arial"/>
          <w:b/>
          <w:bCs/>
          <w:i w:val="false"/>
          <w:iCs w:val="false"/>
          <w:color w:val="0F3460"/>
          <w:sz w:val="26"/>
          <w:szCs w:val="26"/>
        </w:rPr>
        <w:t xml:space="preserve">What CSPS-CL Is</w:t>
      </w:r>
    </w:p>
    <w:p>
      <w:pPr>
        <w:spacing w:after="60" w:before="60"/>
      </w:pPr>
      <w:r>
        <w:rPr>
          <w:rFonts w:ascii="Arial" w:cs="Arial" w:eastAsia="Arial" w:hAnsi="Arial"/>
          <w:b w:val="false"/>
          <w:bCs w:val="false"/>
          <w:i w:val="false"/>
          <w:iCs w:val="false"/>
          <w:color w:val="1A1A2E"/>
          <w:sz w:val="22"/>
          <w:szCs w:val="22"/>
        </w:rPr>
        <w:t xml:space="preserve">CSPS-CL (Collaboration Series) is a bridge layer between the constitutional governance architecture produced in this session and the existing CSPS platform. It translates without modifying. It presents without replacing. Every document in this series is additive.</w:t>
      </w:r>
    </w:p>
    <w:p>
      <w:pPr>
        <w:spacing w:after="100" w:before="100"/>
      </w:pPr>
      <w:r>
        <w:rPr>
          <w:rFonts w:ascii="Arial" w:cs="Arial" w:eastAsia="Arial" w:hAnsi="Arial"/>
          <w:b w:val="false"/>
          <w:bCs w:val="false"/>
          <w:i w:val="false"/>
          <w:iCs w:val="false"/>
          <w:color w:val="1A1A2E"/>
          <w:sz w:val="22"/>
          <w:szCs w:val="22"/>
        </w:rPr>
        <w:t xml:space="preserve"/>
      </w:r>
    </w:p>
    <w:p>
      <w:pPr>
        <w:pBdr>
          <w:top w:val="single" w:color="E94560" w:sz="4"/>
          <w:bottom w:val="single" w:color="E94560" w:sz="4"/>
          <w:left w:val="single" w:color="E94560" w:sz="20"/>
          <w:right w:val="single" w:color="E94560" w:sz="4"/>
        </w:pBdr>
        <w:spacing w:after="140" w:before="140"/>
        <w:ind w:left="360" w:right="360"/>
      </w:pPr>
      <w:r>
        <w:rPr>
          <w:rFonts w:ascii="Arial" w:cs="Arial" w:eastAsia="Arial" w:hAnsi="Arial"/>
          <w:b/>
          <w:bCs/>
          <w:i w:val="false"/>
          <w:iCs w:val="false"/>
          <w:color w:val="E94560"/>
          <w:sz w:val="20"/>
          <w:szCs w:val="20"/>
        </w:rPr>
        <w:t xml:space="preserve">THE BOUNDARY  </w:t>
      </w:r>
      <w:r>
        <w:rPr>
          <w:rFonts w:ascii="Arial" w:cs="Arial" w:eastAsia="Arial" w:hAnsi="Arial"/>
          <w:b w:val="false"/>
          <w:bCs w:val="false"/>
          <w:i/>
          <w:iCs/>
          <w:color w:val="1A1A2E"/>
          <w:sz w:val="20"/>
          <w:szCs w:val="20"/>
        </w:rPr>
        <w:t xml:space="preserve">Constitutional documents (0000–0220) are the governing foundation. CSPS-CL documents are the presentation, onboarding, and integration layer above them. They inherit from the constitutional layer. They do not govern it.</w:t>
      </w:r>
    </w:p>
    <w:p>
      <w:pPr>
        <w:spacing w:after="100" w:before="100"/>
      </w:pPr>
      <w:r>
        <w:rPr>
          <w:rFonts w:ascii="Arial" w:cs="Arial" w:eastAsia="Arial" w:hAnsi="Arial"/>
          <w:b w:val="false"/>
          <w:bCs w:val="false"/>
          <w:i w:val="false"/>
          <w:iCs w:val="false"/>
          <w:color w:val="1A1A2E"/>
          <w:sz w:val="22"/>
          <w:szCs w:val="22"/>
        </w:rPr>
        <w:t xml:space="preserve"/>
      </w:r>
    </w:p>
    <w:p>
      <w:pPr>
        <w:pStyle w:val="Heading2"/>
        <w:spacing w:after="120" w:before="260"/>
      </w:pPr>
      <w:r>
        <w:rPr>
          <w:rFonts w:ascii="Arial" w:cs="Arial" w:eastAsia="Arial" w:hAnsi="Arial"/>
          <w:b/>
          <w:bCs/>
          <w:i w:val="false"/>
          <w:iCs w:val="false"/>
          <w:color w:val="922B21"/>
          <w:sz w:val="26"/>
          <w:szCs w:val="26"/>
        </w:rPr>
        <w:t xml:space="preserve">The CDS Architecture — New in V2</w:t>
      </w:r>
    </w:p>
    <w:p>
      <w:pPr>
        <w:pBdr>
          <w:top w:val="single" w:color="922B21" w:sz="4"/>
          <w:bottom w:val="single" w:color="922B21" w:sz="4"/>
          <w:left w:val="single" w:color="922B21" w:sz="20"/>
          <w:right w:val="single" w:color="922B21" w:sz="4"/>
        </w:pBdr>
        <w:spacing w:after="140" w:before="140"/>
        <w:ind w:left="360" w:right="360"/>
      </w:pPr>
      <w:r>
        <w:rPr>
          <w:rFonts w:ascii="Arial" w:cs="Arial" w:eastAsia="Arial" w:hAnsi="Arial"/>
          <w:b/>
          <w:bCs/>
          <w:i w:val="false"/>
          <w:iCs w:val="false"/>
          <w:color w:val="922B21"/>
          <w:sz w:val="20"/>
          <w:szCs w:val="20"/>
        </w:rPr>
        <w:t xml:space="preserve">CDS — CORE DRIVEN SOLUTIONS  </w:t>
      </w:r>
      <w:r>
        <w:rPr>
          <w:rFonts w:ascii="Arial" w:cs="Arial" w:eastAsia="Arial" w:hAnsi="Arial"/>
          <w:b w:val="false"/>
          <w:bCs w:val="false"/>
          <w:i/>
          <w:iCs/>
          <w:color w:val="1A1A2E"/>
          <w:sz w:val="20"/>
          <w:szCs w:val="20"/>
        </w:rPr>
        <w:t xml:space="preserve">The next generation of CSPS. Not a replacement. Not a fork. A new standalone platform — built by the CSPS engine, leveraging CSPS's deep native AI context and constitutional governance architecture — but emerging as its own independent, improved, separate entity. CDS inherits lessons, not code. Wisdom, not implementation.</w:t>
      </w:r>
    </w:p>
    <w:p>
      <w:pPr>
        <w:spacing w:after="100" w:before="1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 Core Driven Solutions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next generation platform. Standalone. Separate. Improved. Built by the CSPS engine. Governed by its own constitutional layer and ratification ceremonies.</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CSE — Core Symbiosis Engine</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collaborative process engine built by CSPS. Connects CSPS and CDS through a governed exchange process: Share → Consult → Debate → Conclusions → Each platform adapts independently. No shared ownership. No shared responsibility for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CDS Threshold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gate mechanism — the only door. Replaces 'The CDS Threshold' across all 53 CSPS documents. Classifies, aligns vocabulary, injects platform DNA, and routes every input before any platform mechanism processes it.</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Playground</w:t>
            </w:r>
          </w:p>
        </w:tc>
        <w:tc>
          <w:tcPr>
            <w:tcW w:type="dxa" w:w="69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Sandboxed space inside CSE where platforms meet, share, and debate. Nothing engraved until consensus declared. Owned by CSE — neutral ground.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Universal Insight Archive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Cross-platform wisdom no platform owns. Queryable by all. Each platform absorbs through its own gate, adapted to its own vocabulary.</w:t>
            </w:r>
          </w:p>
        </w:tc>
      </w:tr>
    </w:tbl>
    <w:p>
      <w:pPr>
        <w:spacing w:after="100" w:before="100"/>
      </w:pPr>
      <w:r>
        <w:rPr>
          <w:rFonts w:ascii="Arial" w:cs="Arial" w:eastAsia="Arial" w:hAnsi="Arial"/>
          <w:b w:val="false"/>
          <w:bCs w:val="false"/>
          <w:i w:val="false"/>
          <w:iCs w:val="false"/>
          <w:color w:val="1A1A2E"/>
          <w:sz w:val="22"/>
          <w:szCs w:val="22"/>
        </w:rPr>
        <w:t xml:space="preserve"/>
      </w:r>
    </w:p>
    <w:p>
      <w:pPr>
        <w:pStyle w:val="Heading2"/>
        <w:spacing w:after="120" w:before="260"/>
      </w:pPr>
      <w:r>
        <w:rPr>
          <w:rFonts w:ascii="Arial" w:cs="Arial" w:eastAsia="Arial" w:hAnsi="Arial"/>
          <w:b/>
          <w:bCs/>
          <w:i w:val="false"/>
          <w:iCs w:val="false"/>
          <w:color w:val="0F3460"/>
          <w:sz w:val="26"/>
          <w:szCs w:val="26"/>
        </w:rPr>
        <w:t xml:space="preserve">The Core Principle</w:t>
      </w:r>
    </w:p>
    <w:p>
      <w:pPr>
        <w:pBdr>
          <w:top w:val="single" w:color="0F3460" w:sz="4"/>
          <w:bottom w:val="single" w:color="0F3460" w:sz="4"/>
          <w:left w:val="single" w:color="0F3460" w:sz="20"/>
          <w:right w:val="single" w:color="0F3460" w:sz="4"/>
        </w:pBdr>
        <w:spacing w:after="140" w:before="140"/>
        <w:ind w:left="360" w:right="360"/>
      </w:pPr>
      <w:r>
        <w:rPr>
          <w:rFonts w:ascii="Arial" w:cs="Arial" w:eastAsia="Arial" w:hAnsi="Arial"/>
          <w:b/>
          <w:bCs/>
          <w:i w:val="false"/>
          <w:iCs w:val="false"/>
          <w:color w:val="0F3460"/>
          <w:sz w:val="20"/>
          <w:szCs w:val="20"/>
        </w:rPr>
        <w:t xml:space="preserve">ROOT PRINCIPLE  </w:t>
      </w:r>
      <w:r>
        <w:rPr>
          <w:rFonts w:ascii="Arial" w:cs="Arial" w:eastAsia="Arial" w:hAnsi="Arial"/>
          <w:b w:val="false"/>
          <w:bCs w:val="false"/>
          <w:i/>
          <w:iCs/>
          <w:color w:val="1A1A2E"/>
          <w:sz w:val="20"/>
          <w:szCs w:val="20"/>
        </w:rPr>
        <w:t xml:space="preserve">Nothing stands alone. Every element has a declared place, a declared connection to what it depends on, and a declared connection to what depends on it. This applies to platforms as much as it applies to elements. CSPS and CDS are connected through CSE — but each remains sovereign, governed, and distinct.</w:t>
      </w:r>
    </w:p>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PART 2 — Session Scope Summary (CSPS-CL-01)</w:t>
      </w:r>
    </w:p>
    <w:p>
      <w:pPr>
        <w:spacing w:after="60" w:before="60"/>
      </w:pPr>
      <w:r>
        <w:rPr>
          <w:rFonts w:ascii="Arial" w:cs="Arial" w:eastAsia="Arial" w:hAnsi="Arial"/>
          <w:b w:val="false"/>
          <w:bCs w:val="false"/>
          <w:i w:val="false"/>
          <w:iCs w:val="false"/>
          <w:color w:val="1A1A2E"/>
          <w:sz w:val="22"/>
          <w:szCs w:val="22"/>
        </w:rPr>
        <w:t xml:space="preserve">Complete accurate brief of what was produced. 53 documents. 5 layers. 25 corespines. 66 gaps resolved. 10 architectural decisions. Plus CDS, CSE, and The CDS Threshold declared.</w:t>
      </w:r>
    </w:p>
    <w:p>
      <w:pPr>
        <w:spacing w:after="100" w:before="100"/>
      </w:pPr>
      <w:r>
        <w:rPr>
          <w:rFonts w:ascii="Arial" w:cs="Arial" w:eastAsia="Arial" w:hAnsi="Arial"/>
          <w:b w:val="false"/>
          <w:bCs w:val="false"/>
          <w:i w:val="false"/>
          <w:iCs w:val="false"/>
          <w:color w:val="1A1A2E"/>
          <w:sz w:val="22"/>
          <w:szCs w:val="22"/>
        </w:rPr>
        <w:t xml:space="preserve"/>
      </w:r>
    </w:p>
    <w:p>
      <w:pPr>
        <w:pStyle w:val="Heading2"/>
        <w:spacing w:after="120" w:before="260"/>
      </w:pPr>
      <w:r>
        <w:rPr>
          <w:rFonts w:ascii="Arial" w:cs="Arial" w:eastAsia="Arial" w:hAnsi="Arial"/>
          <w:b/>
          <w:bCs/>
          <w:i w:val="false"/>
          <w:iCs w:val="false"/>
          <w:color w:val="0F3460"/>
          <w:sz w:val="26"/>
          <w:szCs w:val="26"/>
        </w:rPr>
        <w:t xml:space="preserve">Layer 1 — Foundation + Completion (0000–0090)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Status</w:t>
            </w:r>
          </w:p>
        </w:tc>
        <w:tc>
          <w:tcPr>
            <w:tcW w:type="dxa" w:w="6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Brief</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16 docs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COMPLETE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9 Governing Principles, depth standards, skills, agents, priority engine P1–P7, bundling, simulation agent, corespiral plan, ZF corespine (4 types), learning loop. 66 gaps resolved.</w:t>
            </w:r>
          </w:p>
        </w:tc>
      </w:tr>
    </w:tbl>
    <w:p>
      <w:pPr>
        <w:spacing w:after="100" w:before="100"/>
      </w:pPr>
      <w:r>
        <w:rPr>
          <w:rFonts w:ascii="Arial" w:cs="Arial" w:eastAsia="Arial" w:hAnsi="Arial"/>
          <w:b w:val="false"/>
          <w:bCs w:val="false"/>
          <w:i w:val="false"/>
          <w:iCs w:val="false"/>
          <w:color w:val="1A1A2E"/>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0040 V2 — Priority Engine: 6 parameters + P7 Time Escalation for parked items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0060 — Simulation Agent: 6 personas, 11-step pre-build structural validation protocol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0070 — Corespiral Protocol: 8 sprints — each a GPOW loop cycle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0080 — ZF Corespine: 4 types (Registry, Session, Simulation, Propagation)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0090 — Learning Loop: 5 components, Intelligence Vault, universal insight promotion</w:t>
      </w:r>
    </w:p>
    <w:p>
      <w:pPr>
        <w:spacing w:after="100" w:before="100"/>
      </w:pPr>
      <w:r>
        <w:rPr>
          <w:rFonts w:ascii="Arial" w:cs="Arial" w:eastAsia="Arial" w:hAnsi="Arial"/>
          <w:b w:val="false"/>
          <w:bCs w:val="false"/>
          <w:i w:val="false"/>
          <w:iCs w:val="false"/>
          <w:color w:val="1A1A2E"/>
          <w:sz w:val="22"/>
          <w:szCs w:val="22"/>
        </w:rPr>
        <w:t xml:space="preserve"/>
      </w:r>
    </w:p>
    <w:p>
      <w:pPr>
        <w:pStyle w:val="Heading2"/>
        <w:spacing w:after="120" w:before="260"/>
      </w:pPr>
      <w:r>
        <w:rPr>
          <w:rFonts w:ascii="Arial" w:cs="Arial" w:eastAsia="Arial" w:hAnsi="Arial"/>
          <w:b/>
          <w:bCs/>
          <w:i w:val="false"/>
          <w:iCs w:val="false"/>
          <w:color w:val="B7570A"/>
          <w:sz w:val="26"/>
          <w:szCs w:val="26"/>
        </w:rPr>
        <w:t xml:space="preserve">Layer 2 — Constitutional Layer (0100–0220)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Status</w:t>
            </w:r>
          </w:p>
        </w:tc>
        <w:tc>
          <w:tcPr>
            <w:tcW w:type="dxa" w:w="6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Brief</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14 docs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RATIFICATION PENDING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23 corespines. Ratification Block (Option B). Tags &amp; Statuses (20 declared statuses). Communication Patterns (7 branches + Governor sub-branch). Swift Implementation. Accountability &amp; Completion with P7. Build Initiation Protocol. ICE. The CDS Threshold.</w:t>
            </w:r>
          </w:p>
        </w:tc>
      </w:tr>
    </w:tbl>
    <w:p>
      <w:pPr>
        <w:spacing w:after="100" w:before="100"/>
      </w:pPr>
      <w:r>
        <w:rPr>
          <w:rFonts w:ascii="Arial" w:cs="Arial" w:eastAsia="Arial" w:hAnsi="Arial"/>
          <w:b w:val="false"/>
          <w:bCs w:val="false"/>
          <w:i w:val="false"/>
          <w:iCs w:val="false"/>
          <w:color w:val="1A1A2E"/>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0110 — Ratification Block: wiring state and ratification state as independent axes — both required for activation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0141 — Communication Pattern Corespine: COM-1 through COM-7 with Platform Governor sub-branch</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0150 — Swift Implementation: 3 conditions, 6 steps, Park Queue, P7 time escalation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0160 — Accountability &amp; Completion Corespine: CS-ACC-AI, CS-ACC-DEV, CS-ACC-SAAS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0200 — Build Initiation Protocol: Ratified Goal as constitutional prerequisite + 5 legs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0210 — Intake Classification Engine: 5 questions, 8 input types, all source paths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0220 — The CDS Threshold: the only door. Standalone. 6 mechanically enforced rules, all server-side.</w:t>
      </w:r>
    </w:p>
    <w:p>
      <w:pPr>
        <w:spacing w:after="100" w:before="100"/>
      </w:pPr>
      <w:r>
        <w:rPr>
          <w:rFonts w:ascii="Arial" w:cs="Arial" w:eastAsia="Arial" w:hAnsi="Arial"/>
          <w:b w:val="false"/>
          <w:bCs w:val="false"/>
          <w:i w:val="false"/>
          <w:iCs w:val="false"/>
          <w:color w:val="1A1A2E"/>
          <w:sz w:val="22"/>
          <w:szCs w:val="22"/>
        </w:rPr>
        <w:t xml:space="preserve"/>
      </w:r>
    </w:p>
    <w:p>
      <w:pPr>
        <w:pStyle w:val="Heading2"/>
        <w:spacing w:after="120" w:before="260"/>
      </w:pPr>
      <w:r>
        <w:rPr>
          <w:rFonts w:ascii="Arial" w:cs="Arial" w:eastAsia="Arial" w:hAnsi="Arial"/>
          <w:b/>
          <w:bCs/>
          <w:i w:val="false"/>
          <w:iCs w:val="false"/>
          <w:color w:val="4A0080"/>
          <w:sz w:val="26"/>
          <w:szCs w:val="26"/>
        </w:rPr>
        <w:t xml:space="preserve">Layers 3–5 — Protocol Stack, Wizards, Orchestrators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Layer</w:t>
            </w:r>
          </w:p>
        </w:tc>
        <w:tc>
          <w:tcPr>
            <w:tcW w:type="dxa" w:w="1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Brief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Protocol Stack (1000–1090)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14 docs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Vocabulary, pipeline, corespine mapping, gap detection, dynamic completion (forward + backward propagation), page, element, template, UI expression, loop orchestrator (4 types), GPOW</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Wizard Architecture (2000–2060)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7 docs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COMPLETE</w:t>
            </w:r>
          </w:p>
        </w:tc>
        <w:tc>
          <w:tcPr>
            <w:tcW w:type="dxa" w:w="45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7 wizards wired to loop types. Error recovery. Cross-session context restoration.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Orchestrator Architecture (3000–3030)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4 docs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Core Engine, Depth Router, Bundling Engine, Dynamic Completion Loop (Continuous Loop)</w:t>
            </w:r>
          </w:p>
        </w:tc>
      </w:tr>
    </w:tbl>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The 25 Corespines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1600"/>
        <w:gridCol w:w="1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CS-ID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Group</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Corespine Creation Protocol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META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CS-CORE-002</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Protocol Creation Protocol</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META</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Pipeline Creation Protocol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META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CS-GOV-001</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Ratification &amp; Approval Block</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Priority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CS-GOV-003</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Naming, Vocabulary &amp; Numbering</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Tags &amp; Statuses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CS-GOV-005</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Auditing, Validation &amp; Proof</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CS-STRUCT-001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Inheritance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STRUCT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CS-STRUCT-002</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Loops Corespine (4 types)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STRUCT</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CS-STRUCT-003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Templates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STRUCT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CS-STRUCT-004</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Bundling, Depth &amp; Dynamic Statuses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STRUCT</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CS-INTEL-001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Vault Types &amp; Usage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CS-INTEL-002</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Evolving &amp; Learning Loops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INTEL</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CS-INTEL-003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Simulation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CS-AI-001</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 Behavior Corespine</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CS-AI-COM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Communication Patterns (7 branches)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CS-AI-002</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Agent Corespine</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Skills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CS-OPS-001</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Reviews &amp; Research</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OPS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CS-OPS-002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Automation Corespine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OPS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CS-OPS-003</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Integration Corespine</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OPS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CS-ZF-001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Zero Findings Corespine (4 types)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ACTIVE</w:t>
            </w:r>
          </w:p>
        </w:tc>
      </w:tr>
      <w:tr>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CS-LEARN-001</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Learning Loop Corespine</w:t>
            </w:r>
          </w:p>
        </w:tc>
        <w:tc>
          <w:tcPr>
            <w:tcW w:type="dxa" w:w="1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INTEL</w:t>
            </w:r>
          </w:p>
        </w:tc>
        <w:tc>
          <w:tcPr>
            <w:tcW w:type="dxa" w:w="1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ACTIVE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CS-ACC-001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Accountability &amp; Completion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PENDING</w:t>
            </w:r>
          </w:p>
        </w:tc>
      </w:tr>
    </w:tbl>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10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Decision</w:t>
            </w:r>
          </w:p>
        </w:tc>
        <w:tc>
          <w:tcPr>
            <w:tcW w:type="dxa" w:w="57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Pipeline/Corespine corrected (0100 V2)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 pipeline uses declared segments of ratified corespines. Inheritance hardwired and mechanically enforced.</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D-02</w:t>
            </w:r>
          </w:p>
        </w:tc>
        <w:tc>
          <w:tcPr>
            <w:tcW w:type="dxa" w:w="3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Ratification as orthogonal axis (Option B)</w:t>
            </w:r>
          </w:p>
        </w:tc>
        <w:tc>
          <w:tcPr>
            <w:tcW w:type="dxa" w:w="57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Wiring state and ratification state are independent. Both required for activation.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Four ZF types (0080)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Registry, Session, Simulation, Propagation. Wrong type = false confidence.</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D-04</w:t>
            </w:r>
          </w:p>
        </w:tc>
        <w:tc>
          <w:tcPr>
            <w:tcW w:type="dxa" w:w="3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Continuous Loop as fourth type (0008)</w:t>
            </w:r>
          </w:p>
        </w:tc>
        <w:tc>
          <w:tcPr>
            <w:tcW w:type="dxa" w:w="57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Dynamic Completion Loop, Learning Loop are Continuous Loops.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Backward Propagation hardwired (1035)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Every improvement travels backward AND forward. Mandatory field in vault entries.</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D-06</w:t>
            </w:r>
          </w:p>
        </w:tc>
        <w:tc>
          <w:tcPr>
            <w:tcW w:type="dxa" w:w="3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P7 Time Escalation (0040 V2, 0160)</w:t>
            </w:r>
          </w:p>
        </w:tc>
        <w:tc>
          <w:tcPr>
            <w:tcW w:type="dxa" w:w="57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Parked items: 1.0x → 1.5x → 2.5x → 4.0x → Forced Escalation blocks new Swift Implementations.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CDS Threshold as standalone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The gate is the only door. Standalone external page — not a frame.</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D-08</w:t>
            </w:r>
          </w:p>
        </w:tc>
        <w:tc>
          <w:tcPr>
            <w:tcW w:type="dxa" w:w="3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Ratified Goal as constitutional prerequisite</w:t>
            </w:r>
          </w:p>
        </w:tc>
        <w:tc>
          <w:tcPr>
            <w:tcW w:type="dxa" w:w="57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GOV-[YEAR]-GOAL-[SEQUENCE] required before any build wizard opens. Hardwired.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D-09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GP-9 from Intelligence Vault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Every registry and skill requires JSON schema before operational.</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D-10</w:t>
            </w:r>
          </w:p>
        </w:tc>
        <w:tc>
          <w:tcPr>
            <w:tcW w:type="dxa" w:w="30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declared as next generation</w:t>
            </w:r>
          </w:p>
        </w:tc>
        <w:tc>
          <w:tcPr>
            <w:tcW w:type="dxa" w:w="57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 Core Driven Solutions. CSE = Core Symbiosis Engine. The CDS Threshold. Names final.</w:t>
            </w:r>
          </w:p>
        </w:tc>
      </w:tr>
    </w:tbl>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Ratification Queue — Ordered by Dependency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200"/>
        <w:gridCol w:w="11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Order</w:t>
            </w:r>
          </w:p>
        </w:tc>
        <w:tc>
          <w:tcPr>
            <w:tcW w:type="dxa" w:w="3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Element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Blocks</w:t>
            </w:r>
          </w:p>
        </w:tc>
        <w:tc>
          <w:tcPr>
            <w:tcW w:type="dxa" w:w="1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Ready?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CS-CORE-001 — Corespine Creation Protocol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Everything</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2</w:t>
            </w:r>
          </w:p>
        </w:tc>
        <w:tc>
          <w:tcPr>
            <w:tcW w:type="dxa" w:w="3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CS-CORE-002 — Protocol Creation Protocol</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All protocols</w:t>
            </w:r>
          </w:p>
        </w:tc>
        <w:tc>
          <w:tcPr>
            <w:tcW w:type="dxa" w:w="11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CS-CORE-003 — Pipeline Creation Protocol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All pipelines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YES</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4</w:t>
            </w:r>
          </w:p>
        </w:tc>
        <w:tc>
          <w:tcPr>
            <w:tcW w:type="dxa" w:w="3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CS-GOV-001 — Ratification &amp; Approval Block</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All governance</w:t>
            </w:r>
          </w:p>
        </w:tc>
        <w:tc>
          <w:tcPr>
            <w:tcW w:type="dxa" w:w="11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CS-GOV-002–005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Priority, naming, tags, audit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#4</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6</w:t>
            </w:r>
          </w:p>
        </w:tc>
        <w:tc>
          <w:tcPr>
            <w:tcW w:type="dxa" w:w="3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CS-STRUCT-001–004</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Structural layer</w:t>
            </w:r>
          </w:p>
        </w:tc>
        <w:tc>
          <w:tcPr>
            <w:tcW w:type="dxa" w:w="11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CS-INTEL-001–003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Intelligence layer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#6</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8</w:t>
            </w:r>
          </w:p>
        </w:tc>
        <w:tc>
          <w:tcPr>
            <w:tcW w:type="dxa" w:w="3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CS-AI-001 + CS-AI-COM</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AI behavior and communication</w:t>
            </w:r>
          </w:p>
        </w:tc>
        <w:tc>
          <w:tcPr>
            <w:tcW w:type="dxa" w:w="11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CS-AI-002–003 + CS-OPS-001–003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Operations layer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#8</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CS-ACC-001 + 0150 + CDS Consensus (GOV-2026-CDS-001–003)</w:t>
            </w:r>
          </w:p>
        </w:tc>
        <w:tc>
          <w:tcPr>
            <w:tcW w:type="dxa" w:w="32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Accountability, Swift Implementation, CDS/CSE launch</w:t>
            </w:r>
          </w:p>
        </w:tc>
        <w:tc>
          <w:tcPr>
            <w:tcW w:type="dxa" w:w="11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#9</w:t>
            </w:r>
          </w:p>
        </w:tc>
      </w:tr>
    </w:tbl>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Style w:val="Heading1"/>
        <w:spacing w:after="160" w:before="360"/>
      </w:pPr>
      <w:r>
        <w:rPr>
          <w:rFonts w:ascii="Arial" w:cs="Arial" w:eastAsia="Arial" w:hAnsi="Arial"/>
          <w:b/>
          <w:bCs/>
          <w:i w:val="false"/>
          <w:iCs w:val="false"/>
          <w:color w:val="1A1A2E"/>
          <w:sz w:val="32"/>
          <w:szCs w:val="32"/>
        </w:rPr>
        <w:t xml:space="preserve">Next Steps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Action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Ratify CS-CORE-001–003 and CS-GOV-001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URGENT — blocks everything</w:t>
            </w:r>
          </w:p>
        </w:tc>
      </w:tr>
      <w:tr>
        <w:tc>
          <w:tcPr>
            <w:tcW w:type="dxa" w:w="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2</w:t>
            </w:r>
          </w:p>
        </w:tc>
        <w:tc>
          <w:tcPr>
            <w:tcW w:type="dxa" w:w="4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CSPS responds to CDS-01 — three consensus points</w:t>
            </w:r>
          </w:p>
        </w:tc>
        <w:tc>
          <w:tcPr>
            <w:tcW w:type="dxa" w:w="45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URGENT — blocks CSE and CDS launch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Run Domain Expert UX/UI + Integration Specialist personas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URGENT — completes GPOW Phase 2</w:t>
            </w:r>
          </w:p>
        </w:tc>
      </w:tr>
      <w:tr>
        <w:tc>
          <w:tcPr>
            <w:tcW w:type="dxa" w:w="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4</w:t>
            </w:r>
          </w:p>
        </w:tc>
        <w:tc>
          <w:tcPr>
            <w:tcW w:type="dxa" w:w="4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Enterprise Tier Engine (0230)</w:t>
            </w:r>
          </w:p>
        </w:tc>
        <w:tc>
          <w:tcPr>
            <w:tcW w:type="dxa" w:w="45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HIGH — prevents painful upgrades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Sprint 1 — Build The CDS Threshold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First physical deliverable</w:t>
            </w:r>
          </w:p>
        </w:tc>
      </w:tr>
      <w:tr>
        <w:tc>
          <w:tcPr>
            <w:tcW w:type="dxa" w:w="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6</w:t>
            </w:r>
          </w:p>
        </w:tc>
        <w:tc>
          <w:tcPr>
            <w:tcW w:type="dxa" w:w="440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CSE Orchestrator joint definition (CSPS + CDS)</w:t>
            </w:r>
          </w:p>
        </w:tc>
        <w:tc>
          <w:tcPr>
            <w:tcW w:type="dxa" w:w="4560"/>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consensus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CDS constitutional layer initiation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8"/>
                <w:szCs w:val="18"/>
              </w:rPr>
              <w:t xml:space="preserve">After CSE Orchestrator defined</w:t>
            </w:r>
          </w:p>
        </w:tc>
      </w:tr>
    </w:tbl>
    <w:p>
      <w:pPr>
        <w:pBdr>
          <w:bottom w:val="single" w:color="0F3460" w:sz="4" w:space="1"/>
        </w:pBdr>
        <w:spacing w:after="160" w:before="160"/>
      </w:pPr>
      <w:r>
        <w:rPr>
          <w:rFonts w:ascii="Arial" w:cs="Arial" w:eastAsia="Arial" w:hAnsi="Arial"/>
          <w:b w:val="false"/>
          <w:bCs w:val="false"/>
          <w:i w:val="false"/>
          <w:iCs w:val="false"/>
          <w:color w:val="1A1A2E"/>
          <w:sz w:val="22"/>
          <w:szCs w:val="22"/>
        </w:rPr>
        <w:t xml:space="preserve"/>
      </w:r>
    </w:p>
    <w:p>
      <w:pPr>
        <w:pBdr>
          <w:top w:val="single" w:color="922B21" w:sz="4"/>
          <w:bottom w:val="single" w:color="922B21" w:sz="4"/>
          <w:left w:val="single" w:color="922B21" w:sz="20"/>
          <w:right w:val="single" w:color="922B21" w:sz="4"/>
        </w:pBdr>
        <w:spacing w:after="140" w:before="140"/>
        <w:ind w:left="360" w:right="360"/>
      </w:pPr>
      <w:r>
        <w:rPr>
          <w:rFonts w:ascii="Arial" w:cs="Arial" w:eastAsia="Arial" w:hAnsi="Arial"/>
          <w:b/>
          <w:bCs/>
          <w:i w:val="false"/>
          <w:iCs w:val="false"/>
          <w:color w:val="922B21"/>
          <w:sz w:val="20"/>
          <w:szCs w:val="20"/>
        </w:rPr>
        <w:t xml:space="preserve">WHAT WAS BUILT + WHAT COMES NEXT  </w:t>
      </w:r>
      <w:r>
        <w:rPr>
          <w:rFonts w:ascii="Arial" w:cs="Arial" w:eastAsia="Arial" w:hAnsi="Arial"/>
          <w:b w:val="false"/>
          <w:bCs w:val="false"/>
          <w:i/>
          <w:iCs/>
          <w:color w:val="1A1A2E"/>
          <w:sz w:val="20"/>
          <w:szCs w:val="20"/>
        </w:rPr>
        <w:t xml:space="preserve">53 governing documents. 25 corespines. 66 structural gaps resolved. 10 architectural decisions. The complete constitutional layer of CSPS — plus the declaration of CDS as the next generation, CSE as the bridge, and The CDS Threshold as the gate that makes it all real. Nothing here is aspirational. Every mechanism has a declared executor. Every rule has a declared enforcement point. Every improvement has a propagation path. And the next generation already has a name.</w:t>
      </w:r>
    </w:p>
    <w:p>
      <w:pPr>
        <w:spacing w:after="100" w:before="100"/>
      </w:pPr>
      <w:r>
        <w:rPr>
          <w:rFonts w:ascii="Arial" w:cs="Arial" w:eastAsia="Arial" w:hAnsi="Arial"/>
          <w:b w:val="false"/>
          <w:bCs w:val="false"/>
          <w:i w:val="false"/>
          <w:iCs w:val="false"/>
          <w:color w:val="1A1A2E"/>
          <w:sz w:val="22"/>
          <w:szCs w:val="22"/>
        </w:rPr>
        <w:t xml:space="preserve"/>
      </w:r>
    </w:p>
    <w:p>
      <w:pPr>
        <w:spacing w:after="0" w:before="300"/>
      </w:pPr>
      <w:r>
        <w:rPr>
          <w:rFonts w:ascii="Arial" w:cs="Arial" w:eastAsia="Arial" w:hAnsi="Arial"/>
          <w:b w:val="false"/>
          <w:bCs w:val="false"/>
          <w:i/>
          <w:iCs/>
          <w:color w:val="888888"/>
          <w:sz w:val="16"/>
          <w:szCs w:val="16"/>
        </w:rPr>
        <w:t xml:space="preserve">End of CSPS-CL-00/01 V2</w:t>
      </w:r>
    </w:p>
    <w:p>
      <w:pPr>
        <w:spacing w:after="0" w:before="40"/>
      </w:pPr>
      <w:r>
        <w:rPr>
          <w:rFonts w:ascii="Arial" w:cs="Arial" w:eastAsia="Arial" w:hAnsi="Arial"/>
          <w:b w:val="false"/>
          <w:bCs w:val="false"/>
          <w:i w:val="false"/>
          <w:iCs w:val="false"/>
          <w:color w:val="AAAAAA"/>
          <w:sz w:val="15"/>
          <w:szCs w:val="15"/>
        </w:rPr>
        <w:t xml:space="preserve">CSPS Collaboration Series  |  28/06/2026  |  Claude (Sonnet 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pPr>
    <w:r>
      <w:rPr>
        <w:rFonts w:ascii="Arial" w:cs="Arial" w:eastAsia="Arial" w:hAnsi="Arial"/>
        <w:b w:val="false"/>
        <w:bCs w:val="false"/>
        <w:i w:val="false"/>
        <w:iCs w:val="false"/>
        <w:color w:val="888888"/>
        <w:sz w:val="15"/>
        <w:szCs w:val="15"/>
      </w:rPr>
      <w:t xml:space="preserve">Platform Governor: Yariv Fink  |  Generated by: Claude (Sonnet 4.6)  |  28/06/2026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pPr>
    <w:r>
      <w:rPr>
        <w:rFonts w:ascii="Arial" w:cs="Arial" w:eastAsia="Arial" w:hAnsi="Arial"/>
        <w:b w:val="false"/>
        <w:bCs w:val="false"/>
        <w:i w:val="false"/>
        <w:iCs w:val="false"/>
        <w:color w:val="888888"/>
        <w:sz w:val="16"/>
        <w:szCs w:val="16"/>
      </w:rPr>
      <w:t xml:space="preserve">CSPS-CL-00/01 V2  |  Collaboration Charter &amp; Scope Summary  |  28/06/2026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A1A2E"/>
      <w:sz w:val="32"/>
      <w:szCs w:val="32"/>
    </w:rPr>
  </w:style>
  <w:style w:type="paragraph" w:styleId="Heading2">
    <w:name w:val="Heading 2"/>
    <w:basedOn w:val="Normal"/>
    <w:next w:val="Normal"/>
    <w:pPr>
      <w:spacing w:after="120" w:before="2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2026-06-29T10:44:21.950Z</dcterms:created>
  <dcterms:modified xsi:type="dcterms:W3CDTF">2026-06-29T10:44:21.963Z</dcterms:modified>
</cp:coreProperties>
</file>

<file path=docProps/custom.xml><?xml version="1.0" encoding="utf-8"?>
<Properties xmlns="http://schemas.openxmlformats.org/officeDocument/2006/custom-properties" xmlns:vt="http://schemas.openxmlformats.org/officeDocument/2006/docPropsVTypes"/>
</file>