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BABF9" w14:textId="77777777" w:rsidR="00F025EE" w:rsidRDefault="00F025EE"/>
    <w:p w14:paraId="0A71494D" w14:textId="1671FF57" w:rsidR="009D422F" w:rsidRPr="000D6EA5" w:rsidRDefault="000D6EA5">
      <w:pPr>
        <w:rPr>
          <w:b/>
          <w:color w:val="1F497D" w:themeColor="text2"/>
          <w:sz w:val="40"/>
        </w:rPr>
      </w:pPr>
      <w:r w:rsidRPr="000D6EA5">
        <w:rPr>
          <w:b/>
          <w:color w:val="1F497D" w:themeColor="text2"/>
          <w:sz w:val="40"/>
        </w:rPr>
        <w:t>AUTOMATIC</w:t>
      </w:r>
      <w:r w:rsidR="009D422F" w:rsidRPr="000D6EA5">
        <w:rPr>
          <w:b/>
          <w:color w:val="1F497D" w:themeColor="text2"/>
          <w:sz w:val="40"/>
        </w:rPr>
        <w:t xml:space="preserve"> </w:t>
      </w:r>
      <w:r w:rsidR="008E0DBF" w:rsidRPr="000D6EA5">
        <w:rPr>
          <w:b/>
          <w:color w:val="1F497D" w:themeColor="text2"/>
          <w:sz w:val="40"/>
        </w:rPr>
        <w:t>EVENT ANALYSIS</w:t>
      </w:r>
      <w:r w:rsidR="009D422F" w:rsidRPr="000D6EA5">
        <w:rPr>
          <w:b/>
          <w:color w:val="1F497D" w:themeColor="text2"/>
          <w:sz w:val="40"/>
        </w:rPr>
        <w:t xml:space="preserve"> </w:t>
      </w:r>
    </w:p>
    <w:p w14:paraId="054B0A17" w14:textId="77777777" w:rsidR="009D422F" w:rsidRDefault="009D422F"/>
    <w:p w14:paraId="738D8E42" w14:textId="64085366" w:rsidR="001E6DF0" w:rsidRPr="001E6DF0" w:rsidRDefault="001E6DF0" w:rsidP="009D422F">
      <w:pPr>
        <w:jc w:val="both"/>
        <w:rPr>
          <w:b/>
          <w:color w:val="1F497D" w:themeColor="text2"/>
          <w:sz w:val="32"/>
        </w:rPr>
      </w:pPr>
      <w:r>
        <w:rPr>
          <w:b/>
          <w:color w:val="1F497D" w:themeColor="text2"/>
          <w:sz w:val="32"/>
        </w:rPr>
        <w:t>Post</w:t>
      </w:r>
      <w:r w:rsidRPr="001E6DF0">
        <w:rPr>
          <w:b/>
          <w:color w:val="1F497D" w:themeColor="text2"/>
          <w:sz w:val="32"/>
        </w:rPr>
        <w:t>UT</w:t>
      </w:r>
      <w:r>
        <w:rPr>
          <w:b/>
          <w:color w:val="1F497D" w:themeColor="text2"/>
          <w:sz w:val="32"/>
        </w:rPr>
        <w:t>rack</w:t>
      </w:r>
      <w:r w:rsidR="00C33EAE">
        <w:rPr>
          <w:b/>
          <w:color w:val="1F497D" w:themeColor="text2"/>
          <w:sz w:val="32"/>
        </w:rPr>
        <w:t>_1</w:t>
      </w:r>
      <w:bookmarkStart w:id="0" w:name="_GoBack"/>
      <w:bookmarkEnd w:id="0"/>
    </w:p>
    <w:p w14:paraId="2ACEB9BF" w14:textId="77777777" w:rsidR="009D422F" w:rsidRPr="009D422F" w:rsidRDefault="009D422F" w:rsidP="009D422F">
      <w:pPr>
        <w:jc w:val="both"/>
        <w:rPr>
          <w:b/>
        </w:rPr>
      </w:pPr>
      <w:r w:rsidRPr="009D422F">
        <w:rPr>
          <w:b/>
        </w:rPr>
        <w:t>General purpose</w:t>
      </w:r>
    </w:p>
    <w:p w14:paraId="57B8A05D" w14:textId="77777777" w:rsidR="009D422F" w:rsidRDefault="009D422F" w:rsidP="009D422F">
      <w:pPr>
        <w:jc w:val="both"/>
      </w:pPr>
      <w:proofErr w:type="spellStart"/>
      <w:r>
        <w:t>PostuTrack</w:t>
      </w:r>
      <w:proofErr w:type="spellEnd"/>
      <w:r>
        <w:t xml:space="preserve"> is a Matlab code that post-processes the output from the software </w:t>
      </w:r>
      <w:proofErr w:type="spellStart"/>
      <w:r>
        <w:t>uTrack</w:t>
      </w:r>
      <w:proofErr w:type="spellEnd"/>
      <w:r>
        <w:t xml:space="preserve"> in order to obtain “events” associated to proteins marked and visualized using confocal light microscopy.</w:t>
      </w:r>
    </w:p>
    <w:p w14:paraId="60ECF0AA" w14:textId="77777777" w:rsidR="009D422F" w:rsidRDefault="009D422F" w:rsidP="009D422F">
      <w:pPr>
        <w:jc w:val="both"/>
      </w:pPr>
    </w:p>
    <w:p w14:paraId="7CD9A4A3" w14:textId="2578EA85" w:rsidR="009D422F" w:rsidRPr="009D422F" w:rsidRDefault="009D422F" w:rsidP="009D422F">
      <w:pPr>
        <w:jc w:val="both"/>
        <w:rPr>
          <w:b/>
        </w:rPr>
      </w:pPr>
      <w:r w:rsidRPr="009D422F">
        <w:rPr>
          <w:b/>
        </w:rPr>
        <w:t>Overview of the algorithm</w:t>
      </w:r>
      <w:r w:rsidR="000D6EA5">
        <w:rPr>
          <w:b/>
        </w:rPr>
        <w:t xml:space="preserve"> in </w:t>
      </w:r>
      <w:proofErr w:type="spellStart"/>
      <w:r w:rsidR="000D6EA5" w:rsidRPr="000D6EA5">
        <w:rPr>
          <w:b/>
          <w:i/>
        </w:rPr>
        <w:t>postuTrack.m</w:t>
      </w:r>
      <w:proofErr w:type="spellEnd"/>
    </w:p>
    <w:p w14:paraId="448DFD39" w14:textId="77777777" w:rsidR="009D422F" w:rsidRDefault="009D422F" w:rsidP="009D422F">
      <w:pPr>
        <w:jc w:val="both"/>
      </w:pPr>
      <w:r>
        <w:t xml:space="preserve">The code start from the detection of “bright spots” performed by </w:t>
      </w:r>
      <w:proofErr w:type="spellStart"/>
      <w:r>
        <w:t>uTrack</w:t>
      </w:r>
      <w:proofErr w:type="spellEnd"/>
      <w:r>
        <w:t xml:space="preserve"> at each frame of an image sequence. </w:t>
      </w:r>
    </w:p>
    <w:p w14:paraId="50EBDE6B" w14:textId="77777777" w:rsidR="000D6EA5" w:rsidRDefault="000D6EA5" w:rsidP="009D422F">
      <w:pPr>
        <w:jc w:val="both"/>
      </w:pPr>
    </w:p>
    <w:p w14:paraId="03C096BA" w14:textId="3F670D27" w:rsidR="000D6EA5" w:rsidRPr="000D6EA5" w:rsidRDefault="000D6EA5" w:rsidP="000D6EA5">
      <w:pPr>
        <w:pBdr>
          <w:top w:val="single" w:sz="4" w:space="1" w:color="auto"/>
          <w:bottom w:val="single" w:sz="4" w:space="1" w:color="auto"/>
        </w:pBdr>
        <w:jc w:val="both"/>
        <w:rPr>
          <w:i/>
        </w:rPr>
      </w:pPr>
      <w:r w:rsidRPr="000D6EA5">
        <w:rPr>
          <w:i/>
        </w:rPr>
        <w:t>We define EVENTS, as a set of consecutive frames where a bright spot is observed in the same location.</w:t>
      </w:r>
    </w:p>
    <w:p w14:paraId="00C2774A" w14:textId="77777777" w:rsidR="000D6EA5" w:rsidRDefault="000D6EA5" w:rsidP="001E6DF0">
      <w:pPr>
        <w:pStyle w:val="ListParagraph"/>
        <w:jc w:val="both"/>
      </w:pPr>
    </w:p>
    <w:p w14:paraId="6F705EA4" w14:textId="056F66CF" w:rsidR="000D6EA5" w:rsidRDefault="001E6DF0" w:rsidP="001E6DF0">
      <w:pPr>
        <w:pStyle w:val="ListParagraph"/>
        <w:numPr>
          <w:ilvl w:val="0"/>
          <w:numId w:val="1"/>
        </w:numPr>
        <w:jc w:val="both"/>
      </w:pPr>
      <w:r w:rsidRPr="001E6DF0">
        <w:rPr>
          <w:b/>
        </w:rPr>
        <w:t>INPUT</w:t>
      </w:r>
      <w:r>
        <w:t xml:space="preserve">: The .tiff stack image files of both channels </w:t>
      </w:r>
      <w:proofErr w:type="gramStart"/>
      <w:r>
        <w:t>( A</w:t>
      </w:r>
      <w:proofErr w:type="gramEnd"/>
      <w:r>
        <w:t xml:space="preserve">3 and Dynamin) and the two .mat files </w:t>
      </w:r>
    </w:p>
    <w:p w14:paraId="16383EDD" w14:textId="77777777" w:rsidR="009D422F" w:rsidRDefault="009D422F" w:rsidP="009D422F">
      <w:pPr>
        <w:pStyle w:val="ListParagraph"/>
        <w:numPr>
          <w:ilvl w:val="0"/>
          <w:numId w:val="1"/>
        </w:numPr>
        <w:jc w:val="both"/>
      </w:pPr>
      <w:r>
        <w:t>Each spot detected is a candidate event. When a spot is processed several actions might be taken:</w:t>
      </w:r>
    </w:p>
    <w:p w14:paraId="06D05EE2" w14:textId="2D1BAB20" w:rsidR="008E0DBF" w:rsidRDefault="009D422F" w:rsidP="009D422F">
      <w:pPr>
        <w:pStyle w:val="ListParagraph"/>
        <w:numPr>
          <w:ilvl w:val="1"/>
          <w:numId w:val="1"/>
        </w:numPr>
        <w:jc w:val="both"/>
      </w:pPr>
      <w:r>
        <w:t xml:space="preserve">The spot </w:t>
      </w:r>
      <w:r w:rsidRPr="000D6EA5">
        <w:rPr>
          <w:u w:val="single"/>
        </w:rPr>
        <w:t xml:space="preserve">has </w:t>
      </w:r>
      <w:r w:rsidR="000D6EA5" w:rsidRPr="000D6EA5">
        <w:rPr>
          <w:u w:val="single"/>
        </w:rPr>
        <w:t>sp</w:t>
      </w:r>
      <w:r w:rsidRPr="000D6EA5">
        <w:rPr>
          <w:u w:val="single"/>
        </w:rPr>
        <w:t>a</w:t>
      </w:r>
      <w:r w:rsidR="000D6EA5" w:rsidRPr="000D6EA5">
        <w:rPr>
          <w:u w:val="single"/>
        </w:rPr>
        <w:t>tial</w:t>
      </w:r>
      <w:r w:rsidRPr="000D6EA5">
        <w:rPr>
          <w:u w:val="single"/>
        </w:rPr>
        <w:t xml:space="preserve"> correspond</w:t>
      </w:r>
      <w:r w:rsidR="000D6EA5" w:rsidRPr="000D6EA5">
        <w:rPr>
          <w:u w:val="single"/>
        </w:rPr>
        <w:t>ence</w:t>
      </w:r>
      <w:r>
        <w:t xml:space="preserve"> with event</w:t>
      </w:r>
      <w:r w:rsidR="000D6EA5">
        <w:t xml:space="preserve"> N</w:t>
      </w:r>
      <w:r>
        <w:t xml:space="preserve">, </w:t>
      </w:r>
      <w:proofErr w:type="spellStart"/>
      <w:r>
        <w:t>i.e</w:t>
      </w:r>
      <w:proofErr w:type="spellEnd"/>
      <w:r>
        <w:t xml:space="preserve">, there was </w:t>
      </w:r>
      <w:r w:rsidR="000D6EA5">
        <w:t xml:space="preserve">a </w:t>
      </w:r>
      <w:r>
        <w:t xml:space="preserve">spot detected in the same location in previous frames, and therefore this spot is part of a sequence. </w:t>
      </w:r>
      <w:r w:rsidR="000D6EA5">
        <w:t xml:space="preserve">Then it is added to the event N. </w:t>
      </w:r>
    </w:p>
    <w:p w14:paraId="02D4B93B" w14:textId="1980B6FB" w:rsidR="009D422F" w:rsidRDefault="009D422F" w:rsidP="008E0DBF">
      <w:pPr>
        <w:pStyle w:val="ListParagraph"/>
        <w:ind w:left="1440"/>
        <w:jc w:val="both"/>
      </w:pPr>
      <w:r w:rsidRPr="000D6EA5">
        <w:rPr>
          <w:b/>
        </w:rPr>
        <w:t>REMARK</w:t>
      </w:r>
      <w:r w:rsidR="008E0DBF" w:rsidRPr="000D6EA5">
        <w:rPr>
          <w:b/>
        </w:rPr>
        <w:t>1</w:t>
      </w:r>
      <w:r>
        <w:t>: The spot is associated to a given event if it was present in previous frames, and there is not a</w:t>
      </w:r>
      <w:r w:rsidR="000D6EA5">
        <w:t xml:space="preserve"> temporal</w:t>
      </w:r>
      <w:r>
        <w:t xml:space="preserve"> gap (where spot was not detected) larger than a user defined threshold (</w:t>
      </w:r>
      <w:proofErr w:type="spellStart"/>
      <w:r w:rsidRPr="00682D49">
        <w:rPr>
          <w:b/>
          <w:i/>
          <w:color w:val="C0504D" w:themeColor="accent2"/>
        </w:rPr>
        <w:t>MaxMissFrAllowed</w:t>
      </w:r>
      <w:proofErr w:type="spellEnd"/>
      <w:r>
        <w:t>, with default value 2 frames)</w:t>
      </w:r>
    </w:p>
    <w:p w14:paraId="35D2B798" w14:textId="77777777" w:rsidR="008E0DBF" w:rsidRDefault="008E0DBF" w:rsidP="008E0DBF">
      <w:pPr>
        <w:pStyle w:val="ListParagraph"/>
        <w:ind w:left="1440"/>
        <w:jc w:val="both"/>
      </w:pPr>
      <w:r w:rsidRPr="000D6EA5">
        <w:rPr>
          <w:b/>
        </w:rPr>
        <w:t>REMARK2</w:t>
      </w:r>
      <w:r>
        <w:t>: The spot is considered to be “in the same location” as previous spots, if it has moved laterally between two consecutive frames less than a user defined threshold (</w:t>
      </w:r>
      <w:proofErr w:type="spellStart"/>
      <w:r w:rsidRPr="00682D49">
        <w:rPr>
          <w:b/>
          <w:i/>
          <w:color w:val="C0504D" w:themeColor="accent2"/>
        </w:rPr>
        <w:t>MaxLatDispl</w:t>
      </w:r>
      <w:proofErr w:type="spellEnd"/>
      <w:r>
        <w:t>, with default value 10 pixels)</w:t>
      </w:r>
    </w:p>
    <w:p w14:paraId="35059AF7" w14:textId="79F8722E" w:rsidR="00916069" w:rsidRDefault="00916069" w:rsidP="00916069">
      <w:pPr>
        <w:pStyle w:val="ListParagraph"/>
        <w:numPr>
          <w:ilvl w:val="1"/>
          <w:numId w:val="1"/>
        </w:numPr>
        <w:jc w:val="both"/>
      </w:pPr>
      <w:r>
        <w:t xml:space="preserve">The spot </w:t>
      </w:r>
      <w:r w:rsidRPr="000D6EA5">
        <w:rPr>
          <w:u w:val="single"/>
        </w:rPr>
        <w:t xml:space="preserve">has no </w:t>
      </w:r>
      <w:r w:rsidR="000D6EA5">
        <w:rPr>
          <w:u w:val="single"/>
        </w:rPr>
        <w:t xml:space="preserve">spatial </w:t>
      </w:r>
      <w:r w:rsidRPr="000D6EA5">
        <w:rPr>
          <w:u w:val="single"/>
        </w:rPr>
        <w:t>correspondence</w:t>
      </w:r>
      <w:r>
        <w:t xml:space="preserve"> with close events (in space and time) and therefore is considered as a new potential event to which new spots in coming frames can be joined. </w:t>
      </w:r>
    </w:p>
    <w:p w14:paraId="5A841CB9" w14:textId="1EE05901" w:rsidR="00916069" w:rsidRDefault="00916069" w:rsidP="00916069">
      <w:pPr>
        <w:pStyle w:val="ListParagraph"/>
        <w:numPr>
          <w:ilvl w:val="0"/>
          <w:numId w:val="1"/>
        </w:numPr>
        <w:jc w:val="both"/>
      </w:pPr>
      <w:r>
        <w:t xml:space="preserve">After obtaining the events formed by series of spots that where in the same location, and visible, an additional temporal check in minimum duration is performed. Those events that last less than </w:t>
      </w:r>
      <w:r w:rsidR="009D6E9C">
        <w:t xml:space="preserve">a </w:t>
      </w:r>
      <w:r w:rsidR="00753099">
        <w:t>user-defined</w:t>
      </w:r>
      <w:r w:rsidR="009D6E9C">
        <w:t xml:space="preserve"> threshold are discarded (</w:t>
      </w:r>
      <w:proofErr w:type="spellStart"/>
      <w:r w:rsidR="009D6E9C" w:rsidRPr="00682D49">
        <w:rPr>
          <w:b/>
          <w:i/>
          <w:color w:val="C0504D" w:themeColor="accent2"/>
        </w:rPr>
        <w:t>MinDuration</w:t>
      </w:r>
      <w:proofErr w:type="spellEnd"/>
      <w:r w:rsidR="00295AF7">
        <w:t>, with default value 10</w:t>
      </w:r>
      <w:r w:rsidR="009D6E9C">
        <w:t xml:space="preserve"> frames)</w:t>
      </w:r>
      <w:r w:rsidR="00295AF7">
        <w:t>.</w:t>
      </w:r>
    </w:p>
    <w:p w14:paraId="51E2FAFE" w14:textId="1F9AA581" w:rsidR="00843778" w:rsidRDefault="00843778" w:rsidP="00916069">
      <w:pPr>
        <w:pStyle w:val="ListParagraph"/>
        <w:numPr>
          <w:ilvl w:val="0"/>
          <w:numId w:val="1"/>
        </w:numPr>
        <w:jc w:val="both"/>
      </w:pPr>
      <w:r>
        <w:t xml:space="preserve">Surviving events are checked, to avoid events with very low peak intensity. Therefore, those events with a maximum peak intensity lower than a % of the maximum intensity observed in the sequence (with background subtracted), are considered as noise. A </w:t>
      </w:r>
      <w:r w:rsidR="009D7AF4">
        <w:t>user-defined</w:t>
      </w:r>
      <w:r>
        <w:t xml:space="preserve"> threshold controls the % (</w:t>
      </w:r>
      <w:proofErr w:type="spellStart"/>
      <w:r w:rsidRPr="00682D49">
        <w:rPr>
          <w:b/>
          <w:i/>
          <w:color w:val="C0504D" w:themeColor="accent2"/>
        </w:rPr>
        <w:t>Ithres</w:t>
      </w:r>
      <w:proofErr w:type="spellEnd"/>
      <w:r w:rsidR="000D6EA5">
        <w:t>, with default value 4</w:t>
      </w:r>
      <w:r>
        <w:t>0%).</w:t>
      </w:r>
    </w:p>
    <w:p w14:paraId="1FC34B5A" w14:textId="1083AAEA" w:rsidR="00753099" w:rsidRDefault="00753099" w:rsidP="00916069">
      <w:pPr>
        <w:pStyle w:val="ListParagraph"/>
        <w:numPr>
          <w:ilvl w:val="0"/>
          <w:numId w:val="1"/>
        </w:numPr>
        <w:jc w:val="both"/>
      </w:pPr>
      <w:r>
        <w:t>Surviving events that pass all the thresholds described above are checked again to make sure that there is correlation between A3 and Dynamin channels, and that the A3 profile shows a Gaussian shape.</w:t>
      </w:r>
    </w:p>
    <w:p w14:paraId="1D6186C9" w14:textId="77777777" w:rsidR="00843778" w:rsidRDefault="00843778" w:rsidP="00843778">
      <w:pPr>
        <w:jc w:val="both"/>
      </w:pPr>
    </w:p>
    <w:p w14:paraId="26408117" w14:textId="77777777" w:rsidR="00753099" w:rsidRDefault="00753099" w:rsidP="00843778">
      <w:pPr>
        <w:jc w:val="both"/>
      </w:pPr>
    </w:p>
    <w:p w14:paraId="13A51E09" w14:textId="77777777" w:rsidR="00753099" w:rsidRDefault="00753099" w:rsidP="00843778">
      <w:pPr>
        <w:jc w:val="both"/>
      </w:pPr>
    </w:p>
    <w:p w14:paraId="49815C86" w14:textId="554588B0" w:rsidR="000D6EA5" w:rsidRDefault="000D6EA5" w:rsidP="000D6EA5">
      <w:pPr>
        <w:jc w:val="both"/>
      </w:pPr>
      <w:r>
        <w:t>Summary of algorithm Thresholds:</w:t>
      </w:r>
    </w:p>
    <w:tbl>
      <w:tblPr>
        <w:tblStyle w:val="TableGrid"/>
        <w:tblW w:w="8472" w:type="dxa"/>
        <w:tblLook w:val="04A0" w:firstRow="1" w:lastRow="0" w:firstColumn="1" w:lastColumn="0" w:noHBand="0" w:noVBand="1"/>
      </w:tblPr>
      <w:tblGrid>
        <w:gridCol w:w="1681"/>
        <w:gridCol w:w="1829"/>
        <w:gridCol w:w="4962"/>
      </w:tblGrid>
      <w:tr w:rsidR="000D6EA5" w14:paraId="1016BC1F" w14:textId="77777777" w:rsidTr="000D6EA5">
        <w:tc>
          <w:tcPr>
            <w:tcW w:w="1681" w:type="dxa"/>
          </w:tcPr>
          <w:p w14:paraId="6799AD77" w14:textId="77777777" w:rsidR="000D6EA5" w:rsidRPr="000D6EA5" w:rsidRDefault="000D6EA5" w:rsidP="001E6DF0">
            <w:pPr>
              <w:jc w:val="both"/>
              <w:rPr>
                <w:b/>
              </w:rPr>
            </w:pPr>
            <w:r w:rsidRPr="000D6EA5">
              <w:rPr>
                <w:b/>
              </w:rPr>
              <w:t>Name</w:t>
            </w:r>
          </w:p>
        </w:tc>
        <w:tc>
          <w:tcPr>
            <w:tcW w:w="1829" w:type="dxa"/>
          </w:tcPr>
          <w:p w14:paraId="0DA08CCB" w14:textId="77777777" w:rsidR="000D6EA5" w:rsidRPr="000D6EA5" w:rsidRDefault="000D6EA5" w:rsidP="001E6DF0">
            <w:pPr>
              <w:jc w:val="both"/>
              <w:rPr>
                <w:b/>
              </w:rPr>
            </w:pPr>
            <w:r w:rsidRPr="000D6EA5">
              <w:rPr>
                <w:b/>
              </w:rPr>
              <w:t>Default Value</w:t>
            </w:r>
          </w:p>
        </w:tc>
        <w:tc>
          <w:tcPr>
            <w:tcW w:w="4962" w:type="dxa"/>
          </w:tcPr>
          <w:p w14:paraId="63460410" w14:textId="77777777" w:rsidR="000D6EA5" w:rsidRPr="000D6EA5" w:rsidRDefault="000D6EA5" w:rsidP="001E6DF0">
            <w:pPr>
              <w:jc w:val="both"/>
              <w:rPr>
                <w:b/>
              </w:rPr>
            </w:pPr>
            <w:r w:rsidRPr="000D6EA5">
              <w:rPr>
                <w:b/>
              </w:rPr>
              <w:t>Description</w:t>
            </w:r>
          </w:p>
        </w:tc>
      </w:tr>
      <w:tr w:rsidR="000D6EA5" w14:paraId="42843BBC" w14:textId="77777777" w:rsidTr="000D6EA5">
        <w:tc>
          <w:tcPr>
            <w:tcW w:w="1681" w:type="dxa"/>
          </w:tcPr>
          <w:p w14:paraId="533BB0BA" w14:textId="3131932D"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ProfRadius</w:t>
            </w:r>
            <w:proofErr w:type="spellEnd"/>
          </w:p>
        </w:tc>
        <w:tc>
          <w:tcPr>
            <w:tcW w:w="1829" w:type="dxa"/>
          </w:tcPr>
          <w:p w14:paraId="33F7A3A4" w14:textId="59EDF72C" w:rsidR="000D6EA5" w:rsidRDefault="000D6EA5" w:rsidP="001E6DF0">
            <w:pPr>
              <w:jc w:val="both"/>
            </w:pPr>
            <w:r>
              <w:t xml:space="preserve">2 </w:t>
            </w:r>
            <w:proofErr w:type="spellStart"/>
            <w:r>
              <w:t>px</w:t>
            </w:r>
            <w:proofErr w:type="spellEnd"/>
          </w:p>
        </w:tc>
        <w:tc>
          <w:tcPr>
            <w:tcW w:w="4962" w:type="dxa"/>
          </w:tcPr>
          <w:p w14:paraId="3E4D9CC6" w14:textId="66FB90AD" w:rsidR="000D6EA5" w:rsidRDefault="000D6EA5" w:rsidP="001E6DF0">
            <w:pPr>
              <w:jc w:val="both"/>
            </w:pPr>
            <w:r>
              <w:t>Radius to calculate the average of the spot intensity and obtain gray-level profiles</w:t>
            </w:r>
          </w:p>
        </w:tc>
      </w:tr>
      <w:tr w:rsidR="000D6EA5" w14:paraId="22F717AF" w14:textId="77777777" w:rsidTr="000D6EA5">
        <w:tc>
          <w:tcPr>
            <w:tcW w:w="1681" w:type="dxa"/>
          </w:tcPr>
          <w:p w14:paraId="65F47309" w14:textId="41A0103C"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MaxLatDispl</w:t>
            </w:r>
            <w:proofErr w:type="spellEnd"/>
          </w:p>
        </w:tc>
        <w:tc>
          <w:tcPr>
            <w:tcW w:w="1829" w:type="dxa"/>
          </w:tcPr>
          <w:p w14:paraId="6DEE1501" w14:textId="6AD22E30" w:rsidR="000D6EA5" w:rsidRDefault="000D6EA5" w:rsidP="001E6DF0">
            <w:pPr>
              <w:jc w:val="both"/>
            </w:pPr>
            <w:r>
              <w:t xml:space="preserve">5 </w:t>
            </w:r>
            <w:proofErr w:type="spellStart"/>
            <w:r>
              <w:t>px</w:t>
            </w:r>
            <w:proofErr w:type="spellEnd"/>
          </w:p>
        </w:tc>
        <w:tc>
          <w:tcPr>
            <w:tcW w:w="4962" w:type="dxa"/>
          </w:tcPr>
          <w:p w14:paraId="61A8C76A" w14:textId="5BBF0989" w:rsidR="000D6EA5" w:rsidRDefault="000D6EA5" w:rsidP="001E6DF0">
            <w:pPr>
              <w:jc w:val="both"/>
            </w:pPr>
            <w:r>
              <w:t>Maximum displacement of the maximum intensity pixel of an event allowed between frames</w:t>
            </w:r>
          </w:p>
        </w:tc>
      </w:tr>
    </w:tbl>
    <w:p w14:paraId="066845B1" w14:textId="77777777" w:rsidR="000D6EA5" w:rsidRDefault="000D6EA5" w:rsidP="00843778">
      <w:pPr>
        <w:jc w:val="both"/>
      </w:pPr>
    </w:p>
    <w:p w14:paraId="6946503E" w14:textId="77777777" w:rsidR="000D6EA5" w:rsidRDefault="000D6EA5" w:rsidP="00843778">
      <w:pPr>
        <w:jc w:val="both"/>
      </w:pPr>
    </w:p>
    <w:p w14:paraId="0ACC064E" w14:textId="51FC179D" w:rsidR="000D6EA5" w:rsidRDefault="000D6EA5" w:rsidP="00843778">
      <w:pPr>
        <w:jc w:val="both"/>
      </w:pPr>
      <w:r>
        <w:t>Summary of user critical Thresholds:</w:t>
      </w:r>
    </w:p>
    <w:tbl>
      <w:tblPr>
        <w:tblStyle w:val="TableGrid"/>
        <w:tblW w:w="0" w:type="auto"/>
        <w:tblLook w:val="04A0" w:firstRow="1" w:lastRow="0" w:firstColumn="1" w:lastColumn="0" w:noHBand="0" w:noVBand="1"/>
      </w:tblPr>
      <w:tblGrid>
        <w:gridCol w:w="2317"/>
        <w:gridCol w:w="2296"/>
        <w:gridCol w:w="3859"/>
      </w:tblGrid>
      <w:tr w:rsidR="000D6EA5" w14:paraId="0F8F514C" w14:textId="77777777" w:rsidTr="00295AF7">
        <w:tc>
          <w:tcPr>
            <w:tcW w:w="2317" w:type="dxa"/>
          </w:tcPr>
          <w:p w14:paraId="7000B134" w14:textId="34723530" w:rsidR="000D6EA5" w:rsidRPr="000D6EA5" w:rsidRDefault="000D6EA5" w:rsidP="00843778">
            <w:pPr>
              <w:jc w:val="both"/>
              <w:rPr>
                <w:b/>
              </w:rPr>
            </w:pPr>
            <w:r w:rsidRPr="000D6EA5">
              <w:rPr>
                <w:b/>
              </w:rPr>
              <w:t>Name</w:t>
            </w:r>
          </w:p>
        </w:tc>
        <w:tc>
          <w:tcPr>
            <w:tcW w:w="2296" w:type="dxa"/>
          </w:tcPr>
          <w:p w14:paraId="659AFA59" w14:textId="1C6F4FCD" w:rsidR="000D6EA5" w:rsidRPr="000D6EA5" w:rsidRDefault="000D6EA5" w:rsidP="00843778">
            <w:pPr>
              <w:jc w:val="both"/>
              <w:rPr>
                <w:b/>
              </w:rPr>
            </w:pPr>
            <w:r w:rsidRPr="000D6EA5">
              <w:rPr>
                <w:b/>
              </w:rPr>
              <w:t>Default Value</w:t>
            </w:r>
          </w:p>
        </w:tc>
        <w:tc>
          <w:tcPr>
            <w:tcW w:w="3859" w:type="dxa"/>
          </w:tcPr>
          <w:p w14:paraId="05830CD1" w14:textId="75552B62" w:rsidR="000D6EA5" w:rsidRPr="000D6EA5" w:rsidRDefault="000D6EA5" w:rsidP="00843778">
            <w:pPr>
              <w:jc w:val="both"/>
              <w:rPr>
                <w:b/>
              </w:rPr>
            </w:pPr>
            <w:r w:rsidRPr="000D6EA5">
              <w:rPr>
                <w:b/>
              </w:rPr>
              <w:t>Description</w:t>
            </w:r>
          </w:p>
        </w:tc>
      </w:tr>
      <w:tr w:rsidR="000D6EA5" w14:paraId="7BDE6486" w14:textId="77777777" w:rsidTr="00295AF7">
        <w:tc>
          <w:tcPr>
            <w:tcW w:w="2317" w:type="dxa"/>
          </w:tcPr>
          <w:p w14:paraId="082E79E6" w14:textId="221552A9"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MinDuration</w:t>
            </w:r>
            <w:proofErr w:type="spellEnd"/>
          </w:p>
        </w:tc>
        <w:tc>
          <w:tcPr>
            <w:tcW w:w="2296" w:type="dxa"/>
          </w:tcPr>
          <w:p w14:paraId="7A67B6F3" w14:textId="77777777" w:rsidR="00295AF7" w:rsidRDefault="00295AF7" w:rsidP="00843778">
            <w:pPr>
              <w:jc w:val="both"/>
            </w:pPr>
            <w:r>
              <w:t xml:space="preserve">10 frames </w:t>
            </w:r>
          </w:p>
          <w:p w14:paraId="7A072340" w14:textId="77E285B4" w:rsidR="000D6EA5" w:rsidRDefault="00295AF7" w:rsidP="00843778">
            <w:pPr>
              <w:jc w:val="both"/>
            </w:pPr>
            <w:r>
              <w:t>(has to be &gt;= 6)</w:t>
            </w:r>
          </w:p>
        </w:tc>
        <w:tc>
          <w:tcPr>
            <w:tcW w:w="3859" w:type="dxa"/>
          </w:tcPr>
          <w:p w14:paraId="7EE03F03" w14:textId="775F5DD1" w:rsidR="000D6EA5" w:rsidRDefault="00295AF7" w:rsidP="00843778">
            <w:pPr>
              <w:jc w:val="both"/>
            </w:pPr>
            <w:r>
              <w:t>Minimum duration of an event allowed</w:t>
            </w:r>
          </w:p>
        </w:tc>
      </w:tr>
      <w:tr w:rsidR="000D6EA5" w14:paraId="09638122" w14:textId="77777777" w:rsidTr="00295AF7">
        <w:tc>
          <w:tcPr>
            <w:tcW w:w="2317" w:type="dxa"/>
          </w:tcPr>
          <w:p w14:paraId="4BD644EC" w14:textId="77777777"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MaxMissFrAllowed</w:t>
            </w:r>
            <w:proofErr w:type="spellEnd"/>
          </w:p>
          <w:p w14:paraId="1DC3746C" w14:textId="77777777" w:rsidR="000D6EA5" w:rsidRPr="00295AF7" w:rsidRDefault="000D6EA5" w:rsidP="00843778">
            <w:pPr>
              <w:jc w:val="both"/>
              <w:rPr>
                <w:b/>
              </w:rPr>
            </w:pPr>
          </w:p>
        </w:tc>
        <w:tc>
          <w:tcPr>
            <w:tcW w:w="2296" w:type="dxa"/>
          </w:tcPr>
          <w:p w14:paraId="6E5623EE" w14:textId="044487F5" w:rsidR="000D6EA5" w:rsidRDefault="00295AF7" w:rsidP="00843778">
            <w:pPr>
              <w:jc w:val="both"/>
            </w:pPr>
            <w:r>
              <w:t>2 frames</w:t>
            </w:r>
          </w:p>
        </w:tc>
        <w:tc>
          <w:tcPr>
            <w:tcW w:w="3859" w:type="dxa"/>
          </w:tcPr>
          <w:p w14:paraId="79AD5359" w14:textId="48304D4A" w:rsidR="000D6EA5" w:rsidRDefault="00295AF7" w:rsidP="00843778">
            <w:pPr>
              <w:jc w:val="both"/>
            </w:pPr>
            <w:r>
              <w:t>Maximum number of consecutive frames of an event where the spot is not detected</w:t>
            </w:r>
          </w:p>
        </w:tc>
      </w:tr>
      <w:tr w:rsidR="00295AF7" w14:paraId="724942B3" w14:textId="77777777" w:rsidTr="00295AF7">
        <w:tc>
          <w:tcPr>
            <w:tcW w:w="2317" w:type="dxa"/>
          </w:tcPr>
          <w:p w14:paraId="6AD29189" w14:textId="02AC0C86" w:rsidR="00295AF7" w:rsidRPr="00295AF7" w:rsidRDefault="00295AF7"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Ithres</w:t>
            </w:r>
            <w:proofErr w:type="spellEnd"/>
          </w:p>
        </w:tc>
        <w:tc>
          <w:tcPr>
            <w:tcW w:w="2296" w:type="dxa"/>
          </w:tcPr>
          <w:p w14:paraId="2B262FF4" w14:textId="1D692475" w:rsidR="00295AF7" w:rsidRDefault="00295AF7" w:rsidP="00843778">
            <w:pPr>
              <w:jc w:val="both"/>
            </w:pPr>
            <w:r>
              <w:t>0.40</w:t>
            </w:r>
          </w:p>
        </w:tc>
        <w:tc>
          <w:tcPr>
            <w:tcW w:w="3859" w:type="dxa"/>
          </w:tcPr>
          <w:p w14:paraId="730A6ECA" w14:textId="4B15E97D" w:rsidR="00295AF7" w:rsidRDefault="00295AF7" w:rsidP="00843778">
            <w:pPr>
              <w:jc w:val="both"/>
            </w:pPr>
            <w:r>
              <w:t xml:space="preserve">The maximum intensity of a candidate profile has be larger than </w:t>
            </w:r>
            <w:proofErr w:type="spellStart"/>
            <w:r>
              <w:t>Ithres</w:t>
            </w:r>
            <w:proofErr w:type="spellEnd"/>
            <w:r>
              <w:t xml:space="preserve"> * the maximum intensity of the highest profile in the sequence </w:t>
            </w:r>
          </w:p>
        </w:tc>
      </w:tr>
      <w:tr w:rsidR="000D6EA5" w14:paraId="61249C75" w14:textId="77777777" w:rsidTr="00295AF7">
        <w:tc>
          <w:tcPr>
            <w:tcW w:w="2317" w:type="dxa"/>
          </w:tcPr>
          <w:p w14:paraId="1E5F5420" w14:textId="77777777"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CorrThres</w:t>
            </w:r>
            <w:proofErr w:type="spellEnd"/>
          </w:p>
          <w:p w14:paraId="495DBC4F" w14:textId="77777777" w:rsidR="000D6EA5" w:rsidRPr="00295AF7" w:rsidRDefault="000D6EA5" w:rsidP="00843778">
            <w:pPr>
              <w:jc w:val="both"/>
              <w:rPr>
                <w:b/>
              </w:rPr>
            </w:pPr>
          </w:p>
        </w:tc>
        <w:tc>
          <w:tcPr>
            <w:tcW w:w="2296" w:type="dxa"/>
          </w:tcPr>
          <w:p w14:paraId="2C0DFD10" w14:textId="15C17AEA" w:rsidR="000D6EA5" w:rsidRDefault="00295AF7" w:rsidP="00843778">
            <w:pPr>
              <w:jc w:val="both"/>
            </w:pPr>
            <w:r>
              <w:t>0.45</w:t>
            </w:r>
          </w:p>
        </w:tc>
        <w:tc>
          <w:tcPr>
            <w:tcW w:w="3859" w:type="dxa"/>
          </w:tcPr>
          <w:p w14:paraId="2FB22AE7" w14:textId="0011F650" w:rsidR="000D6EA5" w:rsidRDefault="00295AF7" w:rsidP="00843778">
            <w:pPr>
              <w:jc w:val="both"/>
            </w:pPr>
            <w:r>
              <w:t>Minimum correlation between Dynamin and A3 channel</w:t>
            </w:r>
          </w:p>
        </w:tc>
      </w:tr>
      <w:tr w:rsidR="000D6EA5" w14:paraId="5FA412CD" w14:textId="77777777" w:rsidTr="00295AF7">
        <w:tc>
          <w:tcPr>
            <w:tcW w:w="2317" w:type="dxa"/>
          </w:tcPr>
          <w:p w14:paraId="6FDAC5D6" w14:textId="77777777" w:rsidR="000D6EA5" w:rsidRPr="00295AF7" w:rsidRDefault="000D6EA5" w:rsidP="000D6EA5">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FitThres</w:t>
            </w:r>
            <w:proofErr w:type="spellEnd"/>
          </w:p>
          <w:p w14:paraId="54932BB7" w14:textId="77777777" w:rsidR="000D6EA5" w:rsidRPr="00295AF7" w:rsidRDefault="000D6EA5" w:rsidP="00843778">
            <w:pPr>
              <w:jc w:val="both"/>
              <w:rPr>
                <w:b/>
              </w:rPr>
            </w:pPr>
          </w:p>
        </w:tc>
        <w:tc>
          <w:tcPr>
            <w:tcW w:w="2296" w:type="dxa"/>
          </w:tcPr>
          <w:p w14:paraId="2D00E4F2" w14:textId="3A95149C" w:rsidR="000D6EA5" w:rsidRDefault="00295AF7" w:rsidP="00843778">
            <w:pPr>
              <w:jc w:val="both"/>
            </w:pPr>
            <w:r>
              <w:t>0.60</w:t>
            </w:r>
          </w:p>
        </w:tc>
        <w:tc>
          <w:tcPr>
            <w:tcW w:w="3859" w:type="dxa"/>
          </w:tcPr>
          <w:p w14:paraId="165BED1C" w14:textId="2B360C57" w:rsidR="000D6EA5" w:rsidRDefault="00295AF7" w:rsidP="00843778">
            <w:pPr>
              <w:jc w:val="both"/>
            </w:pPr>
            <w:r>
              <w:t>Minimum goodness-of-fit of the A3 profile with a mixture Gaussian function</w:t>
            </w:r>
          </w:p>
        </w:tc>
      </w:tr>
    </w:tbl>
    <w:p w14:paraId="383C4561" w14:textId="77777777" w:rsidR="000D6EA5" w:rsidRDefault="000D6EA5" w:rsidP="00843778">
      <w:pPr>
        <w:jc w:val="both"/>
      </w:pPr>
    </w:p>
    <w:p w14:paraId="65FADF3B" w14:textId="627E6BFD" w:rsidR="00753099" w:rsidRDefault="00753099" w:rsidP="00843778">
      <w:pPr>
        <w:jc w:val="both"/>
      </w:pPr>
      <w:r>
        <w:t>CLASSIFICATION OF EVENTS</w:t>
      </w:r>
    </w:p>
    <w:tbl>
      <w:tblPr>
        <w:tblStyle w:val="TableGrid"/>
        <w:tblW w:w="0" w:type="auto"/>
        <w:tblLook w:val="04A0" w:firstRow="1" w:lastRow="0" w:firstColumn="1" w:lastColumn="0" w:noHBand="0" w:noVBand="1"/>
      </w:tblPr>
      <w:tblGrid>
        <w:gridCol w:w="2838"/>
        <w:gridCol w:w="2290"/>
        <w:gridCol w:w="2839"/>
      </w:tblGrid>
      <w:tr w:rsidR="00753099" w14:paraId="2B6E8AE8" w14:textId="77777777" w:rsidTr="00753099">
        <w:tc>
          <w:tcPr>
            <w:tcW w:w="2838" w:type="dxa"/>
          </w:tcPr>
          <w:p w14:paraId="43F11F41" w14:textId="335269CF" w:rsidR="00753099" w:rsidRDefault="00753099" w:rsidP="00843778">
            <w:pPr>
              <w:jc w:val="both"/>
            </w:pPr>
            <w:r>
              <w:t>Type</w:t>
            </w:r>
          </w:p>
        </w:tc>
        <w:tc>
          <w:tcPr>
            <w:tcW w:w="2290" w:type="dxa"/>
          </w:tcPr>
          <w:p w14:paraId="1448D86F" w14:textId="7A35A89B" w:rsidR="00753099" w:rsidRDefault="00753099" w:rsidP="00843778">
            <w:pPr>
              <w:jc w:val="both"/>
            </w:pPr>
            <w:r>
              <w:t>Thresholds passed</w:t>
            </w:r>
          </w:p>
        </w:tc>
        <w:tc>
          <w:tcPr>
            <w:tcW w:w="2839" w:type="dxa"/>
          </w:tcPr>
          <w:p w14:paraId="49A3C94E" w14:textId="57B8DCC8" w:rsidR="00753099" w:rsidRDefault="00753099" w:rsidP="00843778">
            <w:pPr>
              <w:jc w:val="both"/>
            </w:pPr>
            <w:r>
              <w:t>SAVED</w:t>
            </w:r>
          </w:p>
        </w:tc>
      </w:tr>
      <w:tr w:rsidR="00753099" w14:paraId="4B825967" w14:textId="77777777" w:rsidTr="00753099">
        <w:tc>
          <w:tcPr>
            <w:tcW w:w="2838" w:type="dxa"/>
          </w:tcPr>
          <w:p w14:paraId="4AD3AA64" w14:textId="77B66C47" w:rsidR="00753099" w:rsidRDefault="00753099" w:rsidP="00843778">
            <w:pPr>
              <w:jc w:val="both"/>
            </w:pPr>
            <w:r>
              <w:t>1</w:t>
            </w:r>
          </w:p>
        </w:tc>
        <w:tc>
          <w:tcPr>
            <w:tcW w:w="2290" w:type="dxa"/>
          </w:tcPr>
          <w:p w14:paraId="623736ED" w14:textId="77777777" w:rsidR="00753099" w:rsidRDefault="00753099" w:rsidP="00753099">
            <w:pPr>
              <w:widowControl w:val="0"/>
              <w:autoSpaceDE w:val="0"/>
              <w:autoSpaceDN w:val="0"/>
              <w:adjustRightInd w:val="0"/>
              <w:rPr>
                <w:rFonts w:ascii="Courier" w:hAnsi="Courier" w:cs="Courier"/>
                <w:b/>
                <w:color w:val="000000"/>
                <w:sz w:val="20"/>
                <w:szCs w:val="20"/>
              </w:rPr>
            </w:pPr>
            <w:proofErr w:type="spellStart"/>
            <w:r w:rsidRPr="00295AF7">
              <w:rPr>
                <w:rFonts w:ascii="Courier" w:hAnsi="Courier" w:cs="Courier"/>
                <w:b/>
                <w:color w:val="000000"/>
                <w:sz w:val="20"/>
                <w:szCs w:val="20"/>
              </w:rPr>
              <w:t>MaxLatDispl</w:t>
            </w:r>
            <w:proofErr w:type="spellEnd"/>
            <w:r w:rsidRPr="00295AF7">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MinDuration</w:t>
            </w:r>
            <w:proofErr w:type="spellEnd"/>
            <w:r>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MaxMissFrAllowed</w:t>
            </w:r>
            <w:proofErr w:type="spellEnd"/>
          </w:p>
          <w:p w14:paraId="353C9C70" w14:textId="62A464B8" w:rsidR="00753099" w:rsidRPr="00753099" w:rsidRDefault="00753099" w:rsidP="00753099">
            <w:pPr>
              <w:widowControl w:val="0"/>
              <w:autoSpaceDE w:val="0"/>
              <w:autoSpaceDN w:val="0"/>
              <w:adjustRightInd w:val="0"/>
              <w:rPr>
                <w:rFonts w:ascii="Courier" w:hAnsi="Courier" w:cs="Times New Roman"/>
                <w:b/>
              </w:rPr>
            </w:pPr>
            <w:proofErr w:type="spellStart"/>
            <w:r w:rsidRPr="00295AF7">
              <w:rPr>
                <w:rFonts w:ascii="Courier" w:hAnsi="Courier" w:cs="Courier"/>
                <w:b/>
                <w:color w:val="000000"/>
                <w:sz w:val="20"/>
                <w:szCs w:val="20"/>
              </w:rPr>
              <w:t>Ithres</w:t>
            </w:r>
            <w:proofErr w:type="spellEnd"/>
          </w:p>
        </w:tc>
        <w:tc>
          <w:tcPr>
            <w:tcW w:w="2839" w:type="dxa"/>
          </w:tcPr>
          <w:p w14:paraId="714A53EB" w14:textId="69FABABF" w:rsidR="00753099" w:rsidRDefault="00753099" w:rsidP="00843778">
            <w:pPr>
              <w:jc w:val="both"/>
            </w:pPr>
            <w:r>
              <w:t>Yes</w:t>
            </w:r>
          </w:p>
        </w:tc>
      </w:tr>
      <w:tr w:rsidR="00753099" w14:paraId="5AEF3DA7" w14:textId="77777777" w:rsidTr="00753099">
        <w:tc>
          <w:tcPr>
            <w:tcW w:w="2838" w:type="dxa"/>
          </w:tcPr>
          <w:p w14:paraId="62ACA825" w14:textId="2C64D129" w:rsidR="00753099" w:rsidRDefault="00753099" w:rsidP="00843778">
            <w:pPr>
              <w:jc w:val="both"/>
            </w:pPr>
            <w:r>
              <w:t>2</w:t>
            </w:r>
          </w:p>
        </w:tc>
        <w:tc>
          <w:tcPr>
            <w:tcW w:w="2290" w:type="dxa"/>
          </w:tcPr>
          <w:p w14:paraId="62044AEC" w14:textId="77777777" w:rsidR="00753099" w:rsidRDefault="00753099" w:rsidP="00753099">
            <w:pPr>
              <w:widowControl w:val="0"/>
              <w:autoSpaceDE w:val="0"/>
              <w:autoSpaceDN w:val="0"/>
              <w:adjustRightInd w:val="0"/>
              <w:rPr>
                <w:rFonts w:ascii="Courier" w:hAnsi="Courier" w:cs="Courier"/>
                <w:b/>
                <w:color w:val="000000"/>
                <w:sz w:val="20"/>
                <w:szCs w:val="20"/>
              </w:rPr>
            </w:pPr>
            <w:proofErr w:type="spellStart"/>
            <w:r w:rsidRPr="00295AF7">
              <w:rPr>
                <w:rFonts w:ascii="Courier" w:hAnsi="Courier" w:cs="Courier"/>
                <w:b/>
                <w:color w:val="000000"/>
                <w:sz w:val="20"/>
                <w:szCs w:val="20"/>
              </w:rPr>
              <w:t>MaxLatDispl</w:t>
            </w:r>
            <w:proofErr w:type="spellEnd"/>
            <w:r w:rsidRPr="00295AF7">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MinDuration</w:t>
            </w:r>
            <w:proofErr w:type="spellEnd"/>
            <w:r>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MaxMissFrAllowed</w:t>
            </w:r>
            <w:proofErr w:type="spellEnd"/>
          </w:p>
          <w:p w14:paraId="690B0C44" w14:textId="77777777" w:rsidR="00753099" w:rsidRDefault="00753099" w:rsidP="00753099">
            <w:pPr>
              <w:jc w:val="both"/>
              <w:rPr>
                <w:rFonts w:ascii="Courier" w:hAnsi="Courier" w:cs="Courier"/>
                <w:b/>
                <w:color w:val="000000"/>
                <w:sz w:val="20"/>
                <w:szCs w:val="20"/>
              </w:rPr>
            </w:pPr>
            <w:proofErr w:type="spellStart"/>
            <w:r w:rsidRPr="00295AF7">
              <w:rPr>
                <w:rFonts w:ascii="Courier" w:hAnsi="Courier" w:cs="Courier"/>
                <w:b/>
                <w:color w:val="000000"/>
                <w:sz w:val="20"/>
                <w:szCs w:val="20"/>
              </w:rPr>
              <w:t>Ithres</w:t>
            </w:r>
            <w:proofErr w:type="spellEnd"/>
          </w:p>
          <w:p w14:paraId="14BB8A95" w14:textId="7616F68D" w:rsidR="00753099" w:rsidRPr="00753099" w:rsidRDefault="00753099" w:rsidP="00753099">
            <w:pPr>
              <w:widowControl w:val="0"/>
              <w:autoSpaceDE w:val="0"/>
              <w:autoSpaceDN w:val="0"/>
              <w:adjustRightInd w:val="0"/>
              <w:rPr>
                <w:rFonts w:ascii="Courier" w:hAnsi="Courier" w:cs="Times New Roman"/>
                <w:b/>
                <w:color w:val="FF0000"/>
              </w:rPr>
            </w:pPr>
            <w:proofErr w:type="spellStart"/>
            <w:r w:rsidRPr="00753099">
              <w:rPr>
                <w:rFonts w:ascii="Courier" w:hAnsi="Courier" w:cs="Courier"/>
                <w:b/>
                <w:color w:val="FF0000"/>
                <w:sz w:val="20"/>
                <w:szCs w:val="20"/>
              </w:rPr>
              <w:t>CorrThres</w:t>
            </w:r>
            <w:proofErr w:type="spellEnd"/>
          </w:p>
        </w:tc>
        <w:tc>
          <w:tcPr>
            <w:tcW w:w="2839" w:type="dxa"/>
          </w:tcPr>
          <w:p w14:paraId="79C02242" w14:textId="52DB2646" w:rsidR="00753099" w:rsidRDefault="00753099" w:rsidP="00843778">
            <w:pPr>
              <w:jc w:val="both"/>
            </w:pPr>
            <w:r>
              <w:t>Yes</w:t>
            </w:r>
          </w:p>
        </w:tc>
      </w:tr>
      <w:tr w:rsidR="00753099" w14:paraId="1E04B0AC" w14:textId="77777777" w:rsidTr="00753099">
        <w:tc>
          <w:tcPr>
            <w:tcW w:w="2838" w:type="dxa"/>
          </w:tcPr>
          <w:p w14:paraId="271D1D4A" w14:textId="32B8E4FE" w:rsidR="00753099" w:rsidRDefault="00753099" w:rsidP="00843778">
            <w:pPr>
              <w:jc w:val="both"/>
            </w:pPr>
            <w:r>
              <w:t>3</w:t>
            </w:r>
          </w:p>
        </w:tc>
        <w:tc>
          <w:tcPr>
            <w:tcW w:w="2290" w:type="dxa"/>
          </w:tcPr>
          <w:p w14:paraId="7E79D867" w14:textId="77777777" w:rsidR="00753099" w:rsidRDefault="00753099" w:rsidP="00753099">
            <w:pPr>
              <w:widowControl w:val="0"/>
              <w:autoSpaceDE w:val="0"/>
              <w:autoSpaceDN w:val="0"/>
              <w:adjustRightInd w:val="0"/>
              <w:rPr>
                <w:rFonts w:ascii="Courier" w:hAnsi="Courier" w:cs="Courier"/>
                <w:b/>
                <w:color w:val="000000"/>
                <w:sz w:val="20"/>
                <w:szCs w:val="20"/>
              </w:rPr>
            </w:pPr>
            <w:proofErr w:type="spellStart"/>
            <w:r w:rsidRPr="00295AF7">
              <w:rPr>
                <w:rFonts w:ascii="Courier" w:hAnsi="Courier" w:cs="Courier"/>
                <w:b/>
                <w:color w:val="000000"/>
                <w:sz w:val="20"/>
                <w:szCs w:val="20"/>
              </w:rPr>
              <w:t>MaxLatDispl</w:t>
            </w:r>
            <w:proofErr w:type="spellEnd"/>
            <w:r w:rsidRPr="00295AF7">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MinDuration</w:t>
            </w:r>
            <w:proofErr w:type="spellEnd"/>
            <w:r>
              <w:rPr>
                <w:rFonts w:ascii="Courier" w:hAnsi="Courier" w:cs="Courier"/>
                <w:b/>
                <w:color w:val="000000"/>
                <w:sz w:val="20"/>
                <w:szCs w:val="20"/>
              </w:rPr>
              <w:t xml:space="preserve"> </w:t>
            </w:r>
            <w:proofErr w:type="spellStart"/>
            <w:r w:rsidRPr="00295AF7">
              <w:rPr>
                <w:rFonts w:ascii="Courier" w:hAnsi="Courier" w:cs="Courier"/>
                <w:b/>
                <w:color w:val="000000"/>
                <w:sz w:val="20"/>
                <w:szCs w:val="20"/>
              </w:rPr>
              <w:t>MaxMissFrAllowed</w:t>
            </w:r>
            <w:proofErr w:type="spellEnd"/>
          </w:p>
          <w:p w14:paraId="69FD67F8" w14:textId="77777777" w:rsidR="00753099" w:rsidRDefault="00753099" w:rsidP="00753099">
            <w:pPr>
              <w:jc w:val="both"/>
              <w:rPr>
                <w:rFonts w:ascii="Courier" w:hAnsi="Courier" w:cs="Courier"/>
                <w:b/>
                <w:color w:val="000000"/>
                <w:sz w:val="20"/>
                <w:szCs w:val="20"/>
              </w:rPr>
            </w:pPr>
            <w:proofErr w:type="spellStart"/>
            <w:r w:rsidRPr="00295AF7">
              <w:rPr>
                <w:rFonts w:ascii="Courier" w:hAnsi="Courier" w:cs="Courier"/>
                <w:b/>
                <w:color w:val="000000"/>
                <w:sz w:val="20"/>
                <w:szCs w:val="20"/>
              </w:rPr>
              <w:t>Ithres</w:t>
            </w:r>
            <w:proofErr w:type="spellEnd"/>
          </w:p>
          <w:p w14:paraId="6E9F7F98" w14:textId="77777777" w:rsidR="00753099" w:rsidRDefault="00753099" w:rsidP="00753099">
            <w:pPr>
              <w:widowControl w:val="0"/>
              <w:autoSpaceDE w:val="0"/>
              <w:autoSpaceDN w:val="0"/>
              <w:adjustRightInd w:val="0"/>
              <w:rPr>
                <w:rFonts w:ascii="Courier" w:hAnsi="Courier" w:cs="Courier"/>
                <w:b/>
                <w:color w:val="000000"/>
                <w:sz w:val="20"/>
                <w:szCs w:val="20"/>
              </w:rPr>
            </w:pPr>
            <w:proofErr w:type="spellStart"/>
            <w:r w:rsidRPr="00295AF7">
              <w:rPr>
                <w:rFonts w:ascii="Courier" w:hAnsi="Courier" w:cs="Courier"/>
                <w:b/>
                <w:color w:val="000000"/>
                <w:sz w:val="20"/>
                <w:szCs w:val="20"/>
              </w:rPr>
              <w:t>CorrThres</w:t>
            </w:r>
            <w:proofErr w:type="spellEnd"/>
          </w:p>
          <w:p w14:paraId="22F96FC2" w14:textId="212B9F6F" w:rsidR="00753099" w:rsidRPr="00753099" w:rsidRDefault="00753099" w:rsidP="00753099">
            <w:pPr>
              <w:widowControl w:val="0"/>
              <w:autoSpaceDE w:val="0"/>
              <w:autoSpaceDN w:val="0"/>
              <w:adjustRightInd w:val="0"/>
              <w:rPr>
                <w:rFonts w:ascii="Courier" w:hAnsi="Courier" w:cs="Times New Roman"/>
                <w:b/>
                <w:color w:val="FF0000"/>
              </w:rPr>
            </w:pPr>
            <w:proofErr w:type="spellStart"/>
            <w:r w:rsidRPr="00753099">
              <w:rPr>
                <w:rFonts w:ascii="Courier" w:hAnsi="Courier" w:cs="Courier"/>
                <w:b/>
                <w:color w:val="FF0000"/>
                <w:sz w:val="20"/>
                <w:szCs w:val="20"/>
              </w:rPr>
              <w:t>FitThres</w:t>
            </w:r>
            <w:proofErr w:type="spellEnd"/>
          </w:p>
        </w:tc>
        <w:tc>
          <w:tcPr>
            <w:tcW w:w="2839" w:type="dxa"/>
          </w:tcPr>
          <w:p w14:paraId="56413114" w14:textId="3C58330E" w:rsidR="00753099" w:rsidRDefault="00753099" w:rsidP="00843778">
            <w:pPr>
              <w:jc w:val="both"/>
            </w:pPr>
            <w:r>
              <w:t>Yes</w:t>
            </w:r>
          </w:p>
        </w:tc>
      </w:tr>
    </w:tbl>
    <w:p w14:paraId="21616B5E" w14:textId="3160B48A" w:rsidR="00753099" w:rsidRDefault="00753099" w:rsidP="00843778">
      <w:pPr>
        <w:jc w:val="both"/>
      </w:pPr>
    </w:p>
    <w:p w14:paraId="278F1C45" w14:textId="77777777" w:rsidR="000D6EA5" w:rsidRDefault="000D6EA5" w:rsidP="00843778">
      <w:pPr>
        <w:jc w:val="both"/>
      </w:pPr>
    </w:p>
    <w:p w14:paraId="4776E06D" w14:textId="36A4B564" w:rsidR="00743728" w:rsidRDefault="00743728" w:rsidP="00843778">
      <w:pPr>
        <w:jc w:val="both"/>
      </w:pPr>
      <w:r>
        <w:t>All the events are classified and save in a Matlab (.mat file), for subsequent analysis of the profiles. A report is created with the name (</w:t>
      </w:r>
      <w:r w:rsidRPr="00743728">
        <w:t>ReportDetection.txt</w:t>
      </w:r>
      <w:r>
        <w:t>). The report summarizes the thresholds used in the analysis and the number of events that was discarded due to each one of them.</w:t>
      </w:r>
    </w:p>
    <w:p w14:paraId="67CF8003" w14:textId="77777777" w:rsidR="00743728" w:rsidRDefault="00743728" w:rsidP="00843778">
      <w:pPr>
        <w:jc w:val="both"/>
      </w:pPr>
    </w:p>
    <w:p w14:paraId="1E6EE642" w14:textId="202B6C43" w:rsidR="00743728" w:rsidRDefault="00743728" w:rsidP="003C553A">
      <w:pPr>
        <w:pBdr>
          <w:top w:val="single" w:sz="4" w:space="1" w:color="auto"/>
          <w:bottom w:val="single" w:sz="4" w:space="1" w:color="auto"/>
        </w:pBdr>
        <w:jc w:val="both"/>
      </w:pPr>
      <w:r>
        <w:t xml:space="preserve">NOTE: We are using a Gaussian fitting to a double mixture-Gaussian function. To fit two Gaussians we need at least 3 data points for each of them, which results in a minimum of 6 data points. Therefore the </w:t>
      </w:r>
      <w:r w:rsidR="003C553A">
        <w:t>minimum duration of an event (</w:t>
      </w:r>
      <w:proofErr w:type="spellStart"/>
      <w:r w:rsidR="003C553A" w:rsidRPr="00295AF7">
        <w:rPr>
          <w:rFonts w:ascii="Courier" w:hAnsi="Courier" w:cs="Courier"/>
          <w:b/>
          <w:color w:val="000000"/>
          <w:sz w:val="20"/>
          <w:szCs w:val="20"/>
        </w:rPr>
        <w:t>MinDuration</w:t>
      </w:r>
      <w:proofErr w:type="spellEnd"/>
      <w:r w:rsidR="003C553A">
        <w:t>)</w:t>
      </w:r>
      <w:r>
        <w:t xml:space="preserve"> has to be 6. </w:t>
      </w:r>
    </w:p>
    <w:p w14:paraId="0050F3C0" w14:textId="77777777" w:rsidR="001E6DF0" w:rsidRDefault="001E6DF0" w:rsidP="001E6DF0">
      <w:pPr>
        <w:jc w:val="both"/>
      </w:pPr>
    </w:p>
    <w:p w14:paraId="3CA3B79C" w14:textId="77777777" w:rsidR="001E6DF0" w:rsidRDefault="001E6DF0" w:rsidP="001E6DF0">
      <w:pPr>
        <w:jc w:val="both"/>
      </w:pPr>
    </w:p>
    <w:p w14:paraId="6FC7B19D" w14:textId="77777777" w:rsidR="001E6DF0" w:rsidRDefault="001E6DF0" w:rsidP="001E6DF0">
      <w:pPr>
        <w:jc w:val="both"/>
      </w:pPr>
    </w:p>
    <w:p w14:paraId="223B2CBC" w14:textId="4E7AB002" w:rsidR="001E6DF0" w:rsidRPr="001E6DF0" w:rsidRDefault="00C33EAE" w:rsidP="001E6DF0">
      <w:pPr>
        <w:jc w:val="both"/>
        <w:rPr>
          <w:b/>
          <w:color w:val="1F497D" w:themeColor="text2"/>
          <w:sz w:val="32"/>
        </w:rPr>
      </w:pPr>
      <w:r>
        <w:rPr>
          <w:b/>
          <w:color w:val="1F497D" w:themeColor="text2"/>
          <w:sz w:val="32"/>
        </w:rPr>
        <w:t>postUtrack_2_</w:t>
      </w:r>
      <w:r w:rsidR="001E6DF0">
        <w:rPr>
          <w:b/>
          <w:color w:val="1F497D" w:themeColor="text2"/>
          <w:sz w:val="32"/>
        </w:rPr>
        <w:t>GenerateProfiles</w:t>
      </w:r>
    </w:p>
    <w:p w14:paraId="532FFF5D" w14:textId="77777777" w:rsidR="001E6DF0" w:rsidRPr="009D422F" w:rsidRDefault="001E6DF0" w:rsidP="001E6DF0">
      <w:pPr>
        <w:jc w:val="both"/>
        <w:rPr>
          <w:b/>
        </w:rPr>
      </w:pPr>
      <w:r w:rsidRPr="009D422F">
        <w:rPr>
          <w:b/>
        </w:rPr>
        <w:t>General purpose</w:t>
      </w:r>
    </w:p>
    <w:p w14:paraId="5AF5C95F" w14:textId="5AA1B60B" w:rsidR="001E6DF0" w:rsidRDefault="001E6DF0" w:rsidP="001E6DF0">
      <w:pPr>
        <w:jc w:val="both"/>
      </w:pPr>
      <w:proofErr w:type="spellStart"/>
      <w:r>
        <w:t>GenerateProfiles</w:t>
      </w:r>
      <w:proofErr w:type="spellEnd"/>
      <w:r>
        <w:t xml:space="preserve"> is a Matlab code that reads the output of </w:t>
      </w:r>
      <w:proofErr w:type="spellStart"/>
      <w:r>
        <w:t>postuTrack</w:t>
      </w:r>
      <w:proofErr w:type="spellEnd"/>
      <w:r>
        <w:t xml:space="preserve"> and produces the gray-intensity profiles of A3 and Dynamin events detected. Profiles are saved in image fails for a final user validation.</w:t>
      </w:r>
    </w:p>
    <w:p w14:paraId="6BD4D53C" w14:textId="77777777" w:rsidR="00C956E6" w:rsidRDefault="00C956E6" w:rsidP="001E6DF0">
      <w:pPr>
        <w:jc w:val="both"/>
      </w:pPr>
    </w:p>
    <w:p w14:paraId="5F0556C1" w14:textId="52F2D109" w:rsidR="00C956E6" w:rsidRDefault="00C956E6" w:rsidP="00C956E6">
      <w:pPr>
        <w:pStyle w:val="ListParagraph"/>
        <w:numPr>
          <w:ilvl w:val="0"/>
          <w:numId w:val="3"/>
        </w:numPr>
        <w:jc w:val="both"/>
      </w:pPr>
      <w:r>
        <w:t>The code asks which type of events (see Type in table above).</w:t>
      </w:r>
    </w:p>
    <w:p w14:paraId="66F083C5" w14:textId="55F1C28F" w:rsidR="00C956E6" w:rsidRDefault="00C956E6" w:rsidP="00C956E6">
      <w:pPr>
        <w:pStyle w:val="ListParagraph"/>
        <w:numPr>
          <w:ilvl w:val="0"/>
          <w:numId w:val="3"/>
        </w:numPr>
        <w:jc w:val="both"/>
      </w:pPr>
      <w:r>
        <w:t>Process the profile</w:t>
      </w:r>
    </w:p>
    <w:p w14:paraId="6278F8E8" w14:textId="41DB1810" w:rsidR="00C956E6" w:rsidRDefault="00C956E6" w:rsidP="00C956E6">
      <w:pPr>
        <w:pStyle w:val="ListParagraph"/>
        <w:numPr>
          <w:ilvl w:val="1"/>
          <w:numId w:val="3"/>
        </w:numPr>
        <w:jc w:val="both"/>
      </w:pPr>
      <w:r>
        <w:t>Open the intensity profiles for both channels</w:t>
      </w:r>
    </w:p>
    <w:p w14:paraId="36C1BF77" w14:textId="129C1E43" w:rsidR="00C956E6" w:rsidRDefault="00C956E6" w:rsidP="00C956E6">
      <w:pPr>
        <w:pStyle w:val="ListParagraph"/>
        <w:numPr>
          <w:ilvl w:val="1"/>
          <w:numId w:val="3"/>
        </w:numPr>
        <w:jc w:val="both"/>
      </w:pPr>
      <w:r>
        <w:t>Fits a double mixture-Gaussian to each channels and stores the parameters</w:t>
      </w:r>
    </w:p>
    <w:p w14:paraId="0D3703DE" w14:textId="3B6240BB" w:rsidR="00C956E6" w:rsidRDefault="00C956E6" w:rsidP="00C956E6">
      <w:pPr>
        <w:pStyle w:val="ListParagraph"/>
        <w:numPr>
          <w:ilvl w:val="1"/>
          <w:numId w:val="3"/>
        </w:numPr>
        <w:jc w:val="both"/>
      </w:pPr>
      <w:r>
        <w:t>For each channel, obtains the maximum for the peak of each Gaussian and calculates the temporal delay between both.</w:t>
      </w:r>
    </w:p>
    <w:p w14:paraId="188039A6" w14:textId="77777777" w:rsidR="00C956E6" w:rsidRDefault="00C956E6" w:rsidP="00C956E6">
      <w:pPr>
        <w:pStyle w:val="ListParagraph"/>
        <w:numPr>
          <w:ilvl w:val="1"/>
          <w:numId w:val="3"/>
        </w:numPr>
        <w:jc w:val="both"/>
      </w:pPr>
      <w:r>
        <w:t>Plots the original profiles (dashed lines), the fitted profiles (solid line) and the times of the Peak maximum (vertical lines).</w:t>
      </w:r>
    </w:p>
    <w:p w14:paraId="579FAB36" w14:textId="23780FC9" w:rsidR="007A4521" w:rsidRDefault="007A4521" w:rsidP="00C956E6">
      <w:pPr>
        <w:pStyle w:val="ListParagraph"/>
        <w:numPr>
          <w:ilvl w:val="1"/>
          <w:numId w:val="3"/>
        </w:numPr>
        <w:jc w:val="both"/>
      </w:pPr>
      <w:r>
        <w:t>Saves each figure as a .jpg file.</w:t>
      </w:r>
    </w:p>
    <w:p w14:paraId="435A2192" w14:textId="0A305645" w:rsidR="00C956E6" w:rsidRDefault="00C956E6" w:rsidP="00C956E6">
      <w:pPr>
        <w:pStyle w:val="ListParagraph"/>
        <w:ind w:left="709"/>
        <w:jc w:val="both"/>
      </w:pPr>
      <w:r w:rsidRPr="00C956E6">
        <w:rPr>
          <w:noProof/>
        </w:rPr>
        <w:t xml:space="preserve"> </w:t>
      </w:r>
      <w:r w:rsidRPr="00C956E6">
        <w:rPr>
          <w:noProof/>
          <w:lang w:val="en-GB" w:eastAsia="en-GB"/>
        </w:rPr>
        <w:drawing>
          <wp:inline distT="0" distB="0" distL="0" distR="0" wp14:anchorId="22102043" wp14:editId="5FB262D6">
            <wp:extent cx="5261610" cy="3944620"/>
            <wp:effectExtent l="0" t="0" r="0" b="0"/>
            <wp:docPr id="1" name="Picture 1" descr="Disco:Users:rafa:Documents:COMMLAB:People:Aurelien:Analysis:A3Dyn(3.25)(0.95)(0.69)_prof_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Users:rafa:Documents:COMMLAB:People:Aurelien:Analysis:A3Dyn(3.25)(0.95)(0.69)_prof_38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1610" cy="3944620"/>
                    </a:xfrm>
                    <a:prstGeom prst="rect">
                      <a:avLst/>
                    </a:prstGeom>
                    <a:noFill/>
                    <a:ln>
                      <a:noFill/>
                    </a:ln>
                  </pic:spPr>
                </pic:pic>
              </a:graphicData>
            </a:graphic>
          </wp:inline>
        </w:drawing>
      </w:r>
    </w:p>
    <w:sectPr w:rsidR="00C956E6" w:rsidSect="009300E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598"/>
    <w:multiLevelType w:val="hybridMultilevel"/>
    <w:tmpl w:val="662C1B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32F94"/>
    <w:multiLevelType w:val="hybridMultilevel"/>
    <w:tmpl w:val="111CE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81104"/>
    <w:multiLevelType w:val="hybridMultilevel"/>
    <w:tmpl w:val="922045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22F"/>
    <w:rsid w:val="000D6EA5"/>
    <w:rsid w:val="001E6DF0"/>
    <w:rsid w:val="00295AF7"/>
    <w:rsid w:val="003C553A"/>
    <w:rsid w:val="00682D49"/>
    <w:rsid w:val="00743728"/>
    <w:rsid w:val="00753099"/>
    <w:rsid w:val="007A4521"/>
    <w:rsid w:val="00843778"/>
    <w:rsid w:val="008E0DBF"/>
    <w:rsid w:val="00916069"/>
    <w:rsid w:val="009300EF"/>
    <w:rsid w:val="009D422F"/>
    <w:rsid w:val="009D6E9C"/>
    <w:rsid w:val="009D7AF4"/>
    <w:rsid w:val="00B86CF3"/>
    <w:rsid w:val="00C33EAE"/>
    <w:rsid w:val="00C956E6"/>
    <w:rsid w:val="00CC1522"/>
    <w:rsid w:val="00F02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FB504"/>
  <w14:defaultImageDpi w14:val="300"/>
  <w15:docId w15:val="{90EEE744-8525-4CDC-9EAA-8FD0406A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2F"/>
    <w:pPr>
      <w:ind w:left="720"/>
      <w:contextualSpacing/>
    </w:pPr>
  </w:style>
  <w:style w:type="table" w:styleId="TableGrid">
    <w:name w:val="Table Grid"/>
    <w:basedOn w:val="TableNormal"/>
    <w:uiPriority w:val="59"/>
    <w:rsid w:val="000D6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56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6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704</Words>
  <Characters>4017</Characters>
  <Application>Microsoft Office Word</Application>
  <DocSecurity>0</DocSecurity>
  <Lines>33</Lines>
  <Paragraphs>9</Paragraphs>
  <ScaleCrop>false</ScaleCrop>
  <Company>University of Valencia</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Sebastian</dc:creator>
  <cp:keywords/>
  <dc:description/>
  <cp:lastModifiedBy>Valentina Galli</cp:lastModifiedBy>
  <cp:revision>17</cp:revision>
  <dcterms:created xsi:type="dcterms:W3CDTF">2015-04-16T15:11:00Z</dcterms:created>
  <dcterms:modified xsi:type="dcterms:W3CDTF">2017-02-04T11:57:00Z</dcterms:modified>
</cp:coreProperties>
</file>