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FC783" w14:textId="77777777" w:rsidR="001A19A9" w:rsidRDefault="00A16A74">
      <w:pPr>
        <w:pStyle w:val="Standarduser"/>
        <w:jc w:val="center"/>
        <w:rPr>
          <w:rFonts w:ascii="Verdana" w:hAnsi="Verdana"/>
          <w:b/>
          <w:bCs/>
          <w:u w:val="single"/>
        </w:rPr>
      </w:pPr>
      <w:bookmarkStart w:id="0" w:name="_GoBack"/>
      <w:bookmarkEnd w:id="0"/>
      <w:r>
        <w:rPr>
          <w:rFonts w:ascii="Verdana" w:hAnsi="Verdana"/>
          <w:b/>
          <w:bCs/>
          <w:u w:val="single"/>
        </w:rPr>
        <w:t>Tokenisation</w:t>
      </w:r>
    </w:p>
    <w:p w14:paraId="5245DE55" w14:textId="77777777" w:rsidR="001A19A9" w:rsidRDefault="001A19A9">
      <w:pPr>
        <w:pStyle w:val="Standarduser"/>
        <w:rPr>
          <w:rFonts w:ascii="Verdana" w:hAnsi="Verdana"/>
          <w:b/>
          <w:bCs/>
        </w:rPr>
      </w:pPr>
    </w:p>
    <w:p w14:paraId="5D6F3260" w14:textId="77777777" w:rsidR="001A19A9" w:rsidRDefault="00A16A74">
      <w:pPr>
        <w:pStyle w:val="Standarduser"/>
        <w:rPr>
          <w:rFonts w:ascii="Verdana" w:hAnsi="Verdana"/>
        </w:rPr>
      </w:pPr>
      <w:r>
        <w:rPr>
          <w:rFonts w:ascii="Verdana" w:hAnsi="Verdana"/>
        </w:rPr>
        <w:t>The following tokens are stored in low/high order. Each is 16 bits wide except for that representing an ASCII string.</w:t>
      </w:r>
    </w:p>
    <w:p w14:paraId="0DEC825E" w14:textId="77777777" w:rsidR="001A19A9" w:rsidRDefault="001A19A9">
      <w:pPr>
        <w:pStyle w:val="Standarduser"/>
        <w:rPr>
          <w:rFonts w:ascii="Verdana" w:hAnsi="Verdana"/>
        </w:rPr>
      </w:pPr>
    </w:p>
    <w:p w14:paraId="4551FC6E" w14:textId="77777777" w:rsidR="001A19A9" w:rsidRDefault="00A16A74">
      <w:pPr>
        <w:pStyle w:val="Standarduser"/>
        <w:rPr>
          <w:rFonts w:ascii="Verdana" w:hAnsi="Verdana"/>
          <w:b/>
          <w:bCs/>
          <w:u w:val="single"/>
        </w:rPr>
      </w:pPr>
      <w:r>
        <w:rPr>
          <w:rFonts w:ascii="Verdana" w:hAnsi="Verdana"/>
          <w:b/>
          <w:bCs/>
          <w:u w:val="single"/>
        </w:rPr>
        <w:t xml:space="preserve">End </w:t>
      </w:r>
      <w:proofErr w:type="gramStart"/>
      <w:r>
        <w:rPr>
          <w:rFonts w:ascii="Verdana" w:hAnsi="Verdana"/>
          <w:b/>
          <w:bCs/>
          <w:u w:val="single"/>
        </w:rPr>
        <w:t>Token :</w:t>
      </w:r>
      <w:proofErr w:type="gramEnd"/>
      <w:r>
        <w:rPr>
          <w:rFonts w:ascii="Verdana" w:hAnsi="Verdana"/>
          <w:b/>
          <w:bCs/>
          <w:u w:val="single"/>
        </w:rPr>
        <w:t xml:space="preserve"> 0000 0000 0000 0000 $0000</w:t>
      </w:r>
    </w:p>
    <w:p w14:paraId="754DEF36" w14:textId="77777777" w:rsidR="001A19A9" w:rsidRDefault="001A19A9">
      <w:pPr>
        <w:pStyle w:val="Standarduser"/>
        <w:rPr>
          <w:rFonts w:ascii="Verdana" w:hAnsi="Verdana"/>
        </w:rPr>
      </w:pPr>
    </w:p>
    <w:p w14:paraId="49DECFFF" w14:textId="77777777" w:rsidR="001A19A9" w:rsidRDefault="00A16A74">
      <w:pPr>
        <w:pStyle w:val="Standarduser"/>
        <w:rPr>
          <w:rFonts w:ascii="Verdana" w:hAnsi="Verdana"/>
        </w:rPr>
      </w:pPr>
      <w:r>
        <w:rPr>
          <w:rFonts w:ascii="Verdana" w:hAnsi="Verdana"/>
        </w:rPr>
        <w:t xml:space="preserve">This token is used to mark the end of a sequence of tokens (e.g. a </w:t>
      </w:r>
      <w:r>
        <w:rPr>
          <w:rFonts w:ascii="Verdana" w:hAnsi="Verdana"/>
        </w:rPr>
        <w:t>line of tokenised code)</w:t>
      </w:r>
    </w:p>
    <w:p w14:paraId="03DE3A57" w14:textId="77777777" w:rsidR="001A19A9" w:rsidRDefault="001A19A9">
      <w:pPr>
        <w:pStyle w:val="Standarduser"/>
        <w:rPr>
          <w:rFonts w:ascii="Verdana" w:hAnsi="Verdana"/>
        </w:rPr>
      </w:pPr>
    </w:p>
    <w:p w14:paraId="7F70C0C4" w14:textId="77777777" w:rsidR="001A19A9" w:rsidRDefault="00A16A74">
      <w:pPr>
        <w:pStyle w:val="Standarduser"/>
        <w:rPr>
          <w:rFonts w:ascii="Verdana" w:hAnsi="Verdana"/>
          <w:b/>
          <w:bCs/>
          <w:u w:val="single"/>
        </w:rPr>
      </w:pPr>
      <w:r>
        <w:rPr>
          <w:rFonts w:ascii="Verdana" w:hAnsi="Verdana"/>
          <w:b/>
          <w:bCs/>
          <w:u w:val="single"/>
        </w:rPr>
        <w:t xml:space="preserve">ASCII </w:t>
      </w:r>
      <w:proofErr w:type="gramStart"/>
      <w:r>
        <w:rPr>
          <w:rFonts w:ascii="Verdana" w:hAnsi="Verdana"/>
          <w:b/>
          <w:bCs/>
          <w:u w:val="single"/>
        </w:rPr>
        <w:t>String :</w:t>
      </w:r>
      <w:proofErr w:type="gramEnd"/>
      <w:r>
        <w:rPr>
          <w:rFonts w:ascii="Verdana" w:hAnsi="Verdana"/>
          <w:b/>
          <w:bCs/>
          <w:u w:val="single"/>
        </w:rPr>
        <w:t xml:space="preserve"> 0000 0000 LLLL </w:t>
      </w:r>
      <w:proofErr w:type="spellStart"/>
      <w:r>
        <w:rPr>
          <w:rFonts w:ascii="Verdana" w:hAnsi="Verdana"/>
          <w:b/>
          <w:bCs/>
          <w:u w:val="single"/>
        </w:rPr>
        <w:t>LLLL</w:t>
      </w:r>
      <w:proofErr w:type="spellEnd"/>
      <w:r>
        <w:rPr>
          <w:rFonts w:ascii="Verdana" w:hAnsi="Verdana"/>
          <w:b/>
          <w:bCs/>
          <w:u w:val="single"/>
        </w:rPr>
        <w:t xml:space="preserve"> $0001-$00FF</w:t>
      </w:r>
    </w:p>
    <w:p w14:paraId="23A02301" w14:textId="77777777" w:rsidR="001A19A9" w:rsidRDefault="001A19A9">
      <w:pPr>
        <w:pStyle w:val="Standarduser"/>
        <w:rPr>
          <w:rFonts w:ascii="Verdana" w:hAnsi="Verdana"/>
          <w:b/>
          <w:bCs/>
          <w:u w:val="single"/>
        </w:rPr>
      </w:pPr>
    </w:p>
    <w:p w14:paraId="516BA452" w14:textId="77777777" w:rsidR="001A19A9" w:rsidRDefault="00A16A74">
      <w:pPr>
        <w:pStyle w:val="Standarduser"/>
        <w:rPr>
          <w:rFonts w:ascii="Verdana" w:hAnsi="Verdana"/>
        </w:rPr>
      </w:pPr>
      <w:r>
        <w:rPr>
          <w:rFonts w:ascii="Verdana" w:hAnsi="Verdana"/>
        </w:rPr>
        <w:t xml:space="preserve">This represents a single ASCII string. </w:t>
      </w:r>
      <w:proofErr w:type="gramStart"/>
      <w:r>
        <w:rPr>
          <w:rFonts w:ascii="Verdana" w:hAnsi="Verdana"/>
        </w:rPr>
        <w:t>The  token</w:t>
      </w:r>
      <w:proofErr w:type="gramEnd"/>
      <w:r>
        <w:rPr>
          <w:rFonts w:ascii="Verdana" w:hAnsi="Verdana"/>
        </w:rPr>
        <w:t xml:space="preserve"> identifies it as a string and gives the overall length in bytes of the string.</w:t>
      </w:r>
    </w:p>
    <w:p w14:paraId="298BB827" w14:textId="77777777" w:rsidR="001A19A9" w:rsidRDefault="001A19A9">
      <w:pPr>
        <w:pStyle w:val="Standarduser"/>
        <w:rPr>
          <w:rFonts w:ascii="Verdana" w:hAnsi="Verdana"/>
        </w:rPr>
      </w:pPr>
    </w:p>
    <w:p w14:paraId="70248C41" w14:textId="77777777" w:rsidR="001A19A9" w:rsidRDefault="00A16A74">
      <w:pPr>
        <w:pStyle w:val="Standarduser"/>
      </w:pPr>
      <w:r>
        <w:rPr>
          <w:rFonts w:ascii="Verdana" w:hAnsi="Verdana"/>
        </w:rPr>
        <w:t xml:space="preserve">This is </w:t>
      </w:r>
      <w:r>
        <w:rPr>
          <w:rFonts w:ascii="Verdana" w:hAnsi="Verdana"/>
          <w:u w:val="single"/>
        </w:rPr>
        <w:t>not</w:t>
      </w:r>
      <w:r>
        <w:rPr>
          <w:rFonts w:ascii="Verdana" w:hAnsi="Verdana"/>
        </w:rPr>
        <w:t xml:space="preserve"> the same as the length of the string. It </w:t>
      </w:r>
      <w:r>
        <w:rPr>
          <w:rFonts w:ascii="Verdana" w:hAnsi="Verdana"/>
        </w:rPr>
        <w:t>also includes the header word (2 bytes/1 word) and a trailing zero byte. The latter is mandatory. Hence there cannot be a string token where the length is zero.</w:t>
      </w:r>
    </w:p>
    <w:p w14:paraId="45257C85" w14:textId="77777777" w:rsidR="001A19A9" w:rsidRDefault="001A19A9">
      <w:pPr>
        <w:pStyle w:val="Standarduser"/>
        <w:rPr>
          <w:rFonts w:ascii="Verdana" w:hAnsi="Verdana"/>
        </w:rPr>
      </w:pPr>
    </w:p>
    <w:p w14:paraId="4A26CB2A" w14:textId="77777777" w:rsidR="001A19A9" w:rsidRDefault="00A16A74">
      <w:pPr>
        <w:pStyle w:val="Standarduser"/>
        <w:rPr>
          <w:rFonts w:ascii="Verdana" w:hAnsi="Verdana"/>
        </w:rPr>
      </w:pPr>
      <w:r>
        <w:rPr>
          <w:rFonts w:ascii="Verdana" w:hAnsi="Verdana"/>
        </w:rPr>
        <w:t>The string is stored in such a way that the address of the following token is itself the addre</w:t>
      </w:r>
      <w:r>
        <w:rPr>
          <w:rFonts w:ascii="Verdana" w:hAnsi="Verdana"/>
        </w:rPr>
        <w:t xml:space="preserve">ss of the token added to the value of the token.  All tokens are 16 </w:t>
      </w:r>
      <w:proofErr w:type="gramStart"/>
      <w:r>
        <w:rPr>
          <w:rFonts w:ascii="Verdana" w:hAnsi="Verdana"/>
        </w:rPr>
        <w:t>bit</w:t>
      </w:r>
      <w:proofErr w:type="gramEnd"/>
      <w:r>
        <w:rPr>
          <w:rFonts w:ascii="Verdana" w:hAnsi="Verdana"/>
        </w:rPr>
        <w:t>, so if the length of the string, and the trailing zero byte is odd, an extra zero byte spacer must be added.</w:t>
      </w:r>
    </w:p>
    <w:p w14:paraId="4D4CE3B9" w14:textId="77777777" w:rsidR="001A19A9" w:rsidRDefault="001A19A9">
      <w:pPr>
        <w:pStyle w:val="Standarduser"/>
        <w:rPr>
          <w:rFonts w:ascii="Verdana" w:hAnsi="Verdana"/>
        </w:rPr>
      </w:pPr>
    </w:p>
    <w:p w14:paraId="19C90567" w14:textId="77777777" w:rsidR="001A19A9" w:rsidRDefault="00A16A74">
      <w:pPr>
        <w:pStyle w:val="Standarduser"/>
        <w:rPr>
          <w:rFonts w:ascii="Verdana" w:hAnsi="Verdana"/>
          <w:b/>
          <w:bCs/>
          <w:u w:val="single"/>
        </w:rPr>
      </w:pPr>
      <w:r>
        <w:rPr>
          <w:rFonts w:ascii="Verdana" w:hAnsi="Verdana"/>
          <w:b/>
          <w:bCs/>
          <w:u w:val="single"/>
        </w:rPr>
        <w:t xml:space="preserve">Constant </w:t>
      </w:r>
      <w:proofErr w:type="gramStart"/>
      <w:r>
        <w:rPr>
          <w:rFonts w:ascii="Verdana" w:hAnsi="Verdana"/>
          <w:b/>
          <w:bCs/>
          <w:u w:val="single"/>
        </w:rPr>
        <w:t>Shift :</w:t>
      </w:r>
      <w:proofErr w:type="gramEnd"/>
      <w:r>
        <w:rPr>
          <w:rFonts w:ascii="Verdana" w:hAnsi="Verdana"/>
          <w:b/>
          <w:bCs/>
          <w:u w:val="single"/>
        </w:rPr>
        <w:t xml:space="preserve"> 0001 CCCC </w:t>
      </w:r>
      <w:proofErr w:type="spellStart"/>
      <w:r>
        <w:rPr>
          <w:rFonts w:ascii="Verdana" w:hAnsi="Verdana"/>
          <w:b/>
          <w:bCs/>
          <w:u w:val="single"/>
        </w:rPr>
        <w:t>CCCC</w:t>
      </w:r>
      <w:proofErr w:type="spellEnd"/>
      <w:r>
        <w:rPr>
          <w:rFonts w:ascii="Verdana" w:hAnsi="Verdana"/>
          <w:b/>
          <w:bCs/>
          <w:u w:val="single"/>
        </w:rPr>
        <w:t xml:space="preserve"> </w:t>
      </w:r>
      <w:proofErr w:type="spellStart"/>
      <w:r>
        <w:rPr>
          <w:rFonts w:ascii="Verdana" w:hAnsi="Verdana"/>
          <w:b/>
          <w:bCs/>
          <w:u w:val="single"/>
        </w:rPr>
        <w:t>CCCC</w:t>
      </w:r>
      <w:proofErr w:type="spellEnd"/>
      <w:r>
        <w:rPr>
          <w:rFonts w:ascii="Verdana" w:hAnsi="Verdana"/>
          <w:b/>
          <w:bCs/>
          <w:u w:val="single"/>
        </w:rPr>
        <w:t xml:space="preserve"> $1000-$1FFF</w:t>
      </w:r>
    </w:p>
    <w:p w14:paraId="4FE1080C" w14:textId="77777777" w:rsidR="001A19A9" w:rsidRDefault="001A19A9">
      <w:pPr>
        <w:pStyle w:val="Standarduser"/>
        <w:rPr>
          <w:rFonts w:ascii="Verdana" w:hAnsi="Verdana"/>
          <w:b/>
          <w:bCs/>
          <w:u w:val="single"/>
        </w:rPr>
      </w:pPr>
    </w:p>
    <w:p w14:paraId="06FEA714" w14:textId="77777777" w:rsidR="001A19A9" w:rsidRDefault="00A16A74">
      <w:pPr>
        <w:pStyle w:val="Standarduser"/>
        <w:rPr>
          <w:rFonts w:ascii="Verdana" w:hAnsi="Verdana"/>
        </w:rPr>
      </w:pPr>
      <w:r>
        <w:rPr>
          <w:rFonts w:ascii="Verdana" w:hAnsi="Verdana"/>
        </w:rPr>
        <w:t>This allows the extensio</w:t>
      </w:r>
      <w:r>
        <w:rPr>
          <w:rFonts w:ascii="Verdana" w:hAnsi="Verdana"/>
        </w:rPr>
        <w:t>n of constants from 15 bits to 27 bits, e.g. enough to encompass the address range of a 65816 CPU.</w:t>
      </w:r>
    </w:p>
    <w:p w14:paraId="725C6143" w14:textId="77777777" w:rsidR="001A19A9" w:rsidRDefault="001A19A9">
      <w:pPr>
        <w:pStyle w:val="Standarduser"/>
        <w:rPr>
          <w:rFonts w:ascii="Verdana" w:hAnsi="Verdana"/>
        </w:rPr>
      </w:pPr>
    </w:p>
    <w:p w14:paraId="5D0C2D9E" w14:textId="77777777" w:rsidR="001A19A9" w:rsidRDefault="00A16A74">
      <w:pPr>
        <w:pStyle w:val="Standarduser"/>
        <w:rPr>
          <w:rFonts w:ascii="Verdana" w:hAnsi="Verdana"/>
        </w:rPr>
      </w:pPr>
      <w:r>
        <w:rPr>
          <w:rFonts w:ascii="Verdana" w:hAnsi="Verdana"/>
        </w:rPr>
        <w:t xml:space="preserve">When there is a constant shift, it is shifted left 15 times and added to the 15 bit “standard” constant.  Processing the standard constant </w:t>
      </w:r>
      <w:proofErr w:type="gramStart"/>
      <w:r>
        <w:rPr>
          <w:rFonts w:ascii="Verdana" w:hAnsi="Verdana"/>
        </w:rPr>
        <w:t>resets</w:t>
      </w:r>
      <w:proofErr w:type="gramEnd"/>
      <w:r>
        <w:rPr>
          <w:rFonts w:ascii="Verdana" w:hAnsi="Verdana"/>
        </w:rPr>
        <w:t xml:space="preserve"> the </w:t>
      </w:r>
      <w:r>
        <w:rPr>
          <w:rFonts w:ascii="Verdana" w:hAnsi="Verdana"/>
        </w:rPr>
        <w:t>constant shift to zero, e.g. it does not persist to the next constant.</w:t>
      </w:r>
    </w:p>
    <w:p w14:paraId="373EDDFE" w14:textId="77777777" w:rsidR="001A19A9" w:rsidRDefault="001A19A9">
      <w:pPr>
        <w:pStyle w:val="Standarduser"/>
        <w:rPr>
          <w:rFonts w:ascii="Verdana" w:hAnsi="Verdana"/>
        </w:rPr>
      </w:pPr>
    </w:p>
    <w:p w14:paraId="01D719B7" w14:textId="77777777" w:rsidR="001A19A9" w:rsidRDefault="001A19A9">
      <w:pPr>
        <w:pStyle w:val="Standarduser"/>
        <w:rPr>
          <w:rFonts w:ascii="Verdana" w:hAnsi="Verdana"/>
        </w:rPr>
      </w:pPr>
    </w:p>
    <w:p w14:paraId="34023D0D" w14:textId="77777777" w:rsidR="001A19A9" w:rsidRDefault="001A19A9">
      <w:pPr>
        <w:pStyle w:val="Standarduser"/>
        <w:rPr>
          <w:rFonts w:ascii="Verdana" w:hAnsi="Verdana"/>
        </w:rPr>
      </w:pPr>
    </w:p>
    <w:p w14:paraId="54ECDEB6" w14:textId="77777777" w:rsidR="001A19A9" w:rsidRDefault="001A19A9">
      <w:pPr>
        <w:pStyle w:val="Standarduser"/>
        <w:rPr>
          <w:rFonts w:ascii="Verdana" w:hAnsi="Verdana"/>
          <w:b/>
          <w:bCs/>
          <w:u w:val="single"/>
        </w:rPr>
      </w:pPr>
    </w:p>
    <w:p w14:paraId="1E28C56F" w14:textId="77777777" w:rsidR="001A19A9" w:rsidRDefault="00A16A74">
      <w:pPr>
        <w:pStyle w:val="Standarduser"/>
        <w:pageBreakBefore/>
        <w:rPr>
          <w:rFonts w:ascii="Verdana" w:hAnsi="Verdana"/>
          <w:b/>
          <w:bCs/>
          <w:u w:val="single"/>
        </w:rPr>
      </w:pPr>
      <w:proofErr w:type="gramStart"/>
      <w:r>
        <w:rPr>
          <w:rFonts w:ascii="Verdana" w:hAnsi="Verdana"/>
          <w:b/>
          <w:bCs/>
          <w:u w:val="single"/>
        </w:rPr>
        <w:lastRenderedPageBreak/>
        <w:t>Keywords :</w:t>
      </w:r>
      <w:proofErr w:type="gramEnd"/>
      <w:r>
        <w:rPr>
          <w:rFonts w:ascii="Verdana" w:hAnsi="Verdana"/>
          <w:b/>
          <w:bCs/>
          <w:u w:val="single"/>
        </w:rPr>
        <w:t xml:space="preserve"> 001T TTTK KKKK </w:t>
      </w:r>
      <w:proofErr w:type="spellStart"/>
      <w:r>
        <w:rPr>
          <w:rFonts w:ascii="Verdana" w:hAnsi="Verdana"/>
          <w:b/>
          <w:bCs/>
          <w:u w:val="single"/>
        </w:rPr>
        <w:t>KKKK</w:t>
      </w:r>
      <w:proofErr w:type="spellEnd"/>
      <w:r>
        <w:rPr>
          <w:rFonts w:ascii="Verdana" w:hAnsi="Verdana"/>
          <w:b/>
          <w:bCs/>
          <w:u w:val="single"/>
        </w:rPr>
        <w:t xml:space="preserve"> $2000-$3FFF</w:t>
      </w:r>
    </w:p>
    <w:p w14:paraId="1D2AFA95" w14:textId="77777777" w:rsidR="001A19A9" w:rsidRDefault="001A19A9">
      <w:pPr>
        <w:pStyle w:val="Standarduser"/>
        <w:rPr>
          <w:rFonts w:ascii="Verdana" w:hAnsi="Verdana"/>
          <w:u w:val="single"/>
        </w:rPr>
      </w:pPr>
    </w:p>
    <w:p w14:paraId="14DBF601" w14:textId="77777777" w:rsidR="001A19A9" w:rsidRDefault="00A16A74">
      <w:pPr>
        <w:pStyle w:val="Standarduser"/>
        <w:rPr>
          <w:rFonts w:ascii="Verdana" w:hAnsi="Verdana"/>
        </w:rPr>
      </w:pPr>
      <w:r>
        <w:rPr>
          <w:rFonts w:ascii="Verdana" w:hAnsi="Verdana"/>
        </w:rPr>
        <w:t xml:space="preserve">These represent tokenised keywords. The numbers are not continuous though the K KKKK </w:t>
      </w:r>
      <w:proofErr w:type="spellStart"/>
      <w:r>
        <w:rPr>
          <w:rFonts w:ascii="Verdana" w:hAnsi="Verdana"/>
        </w:rPr>
        <w:t>KKKK</w:t>
      </w:r>
      <w:proofErr w:type="spellEnd"/>
      <w:r>
        <w:rPr>
          <w:rFonts w:ascii="Verdana" w:hAnsi="Verdana"/>
        </w:rPr>
        <w:t xml:space="preserve"> value is – this is the actual keyword token. TT</w:t>
      </w:r>
      <w:r>
        <w:rPr>
          <w:rFonts w:ascii="Verdana" w:hAnsi="Verdana"/>
        </w:rPr>
        <w:t>TT identifies it’s type as follows.</w:t>
      </w:r>
    </w:p>
    <w:p w14:paraId="55794FF7" w14:textId="77777777" w:rsidR="001A19A9" w:rsidRDefault="001A19A9">
      <w:pPr>
        <w:pStyle w:val="Standarduser"/>
        <w:rPr>
          <w:rFonts w:ascii="Verdana" w:hAnsi="Verdana"/>
        </w:rPr>
      </w:pPr>
    </w:p>
    <w:p w14:paraId="29FD9B23" w14:textId="77777777" w:rsidR="001A19A9" w:rsidRDefault="00A16A74">
      <w:pPr>
        <w:pStyle w:val="Standarduser"/>
        <w:rPr>
          <w:rFonts w:ascii="Verdana" w:hAnsi="Verdana"/>
        </w:rPr>
      </w:pPr>
      <w:r>
        <w:rPr>
          <w:rFonts w:ascii="Verdana" w:hAnsi="Verdana"/>
        </w:rPr>
        <w:t xml:space="preserve">0000-0111 </w:t>
      </w:r>
      <w:r>
        <w:rPr>
          <w:rFonts w:ascii="Verdana" w:hAnsi="Verdana"/>
        </w:rPr>
        <w:tab/>
      </w:r>
      <w:r>
        <w:rPr>
          <w:rFonts w:ascii="Verdana" w:hAnsi="Verdana"/>
        </w:rPr>
        <w:tab/>
        <w:t>Binary operators</w:t>
      </w:r>
    </w:p>
    <w:p w14:paraId="0135507B" w14:textId="77777777" w:rsidR="001A19A9" w:rsidRDefault="00A16A74">
      <w:pPr>
        <w:pStyle w:val="Standarduser"/>
        <w:rPr>
          <w:rFonts w:ascii="Verdana" w:hAnsi="Verdana"/>
        </w:rPr>
      </w:pPr>
      <w:r>
        <w:rPr>
          <w:rFonts w:ascii="Verdana" w:hAnsi="Verdana"/>
        </w:rPr>
        <w:tab/>
      </w:r>
      <w:r>
        <w:rPr>
          <w:rFonts w:ascii="Verdana" w:hAnsi="Verdana"/>
        </w:rPr>
        <w:tab/>
      </w:r>
      <w:r>
        <w:rPr>
          <w:rFonts w:ascii="Verdana" w:hAnsi="Verdana"/>
        </w:rPr>
        <w:tab/>
      </w:r>
      <w:r>
        <w:rPr>
          <w:rFonts w:ascii="Verdana" w:hAnsi="Verdana"/>
        </w:rPr>
        <w:tab/>
        <w:t xml:space="preserve">0000 </w:t>
      </w:r>
      <w:r>
        <w:rPr>
          <w:rFonts w:ascii="Verdana" w:hAnsi="Verdana"/>
        </w:rPr>
        <w:tab/>
      </w:r>
      <w:r>
        <w:rPr>
          <w:rFonts w:ascii="Verdana" w:hAnsi="Verdana"/>
        </w:rPr>
        <w:tab/>
        <w:t>and</w:t>
      </w:r>
      <w:r>
        <w:rPr>
          <w:rFonts w:ascii="Verdana" w:hAnsi="Verdana"/>
        </w:rPr>
        <w:tab/>
        <w:t>or</w:t>
      </w:r>
      <w:r>
        <w:rPr>
          <w:rFonts w:ascii="Verdana" w:hAnsi="Verdana"/>
        </w:rPr>
        <w:tab/>
      </w:r>
      <w:proofErr w:type="spellStart"/>
      <w:r>
        <w:rPr>
          <w:rFonts w:ascii="Verdana" w:hAnsi="Verdana"/>
        </w:rPr>
        <w:t>xor</w:t>
      </w:r>
      <w:proofErr w:type="spellEnd"/>
    </w:p>
    <w:p w14:paraId="755D2C16" w14:textId="77777777" w:rsidR="001A19A9" w:rsidRDefault="00A16A74">
      <w:pPr>
        <w:pStyle w:val="Standarduser"/>
        <w:rPr>
          <w:rFonts w:ascii="Verdana" w:hAnsi="Verdana"/>
        </w:rPr>
      </w:pPr>
      <w:r>
        <w:rPr>
          <w:rFonts w:ascii="Verdana" w:hAnsi="Verdana"/>
        </w:rPr>
        <w:tab/>
      </w:r>
      <w:r>
        <w:rPr>
          <w:rFonts w:ascii="Verdana" w:hAnsi="Verdana"/>
        </w:rPr>
        <w:tab/>
      </w:r>
      <w:r>
        <w:rPr>
          <w:rFonts w:ascii="Verdana" w:hAnsi="Verdana"/>
        </w:rPr>
        <w:tab/>
      </w:r>
      <w:r>
        <w:rPr>
          <w:rFonts w:ascii="Verdana" w:hAnsi="Verdana"/>
        </w:rPr>
        <w:tab/>
        <w:t>0001</w:t>
      </w:r>
      <w:r>
        <w:rPr>
          <w:rFonts w:ascii="Verdana" w:hAnsi="Verdana"/>
        </w:rPr>
        <w:tab/>
      </w:r>
      <w:r>
        <w:rPr>
          <w:rFonts w:ascii="Verdana" w:hAnsi="Verdana"/>
        </w:rPr>
        <w:tab/>
        <w:t xml:space="preserve">&gt; </w:t>
      </w:r>
      <w:r>
        <w:rPr>
          <w:rFonts w:ascii="Verdana" w:hAnsi="Verdana"/>
        </w:rPr>
        <w:tab/>
        <w:t xml:space="preserve">= </w:t>
      </w:r>
      <w:r>
        <w:rPr>
          <w:rFonts w:ascii="Verdana" w:hAnsi="Verdana"/>
        </w:rPr>
        <w:tab/>
        <w:t xml:space="preserve">&lt; </w:t>
      </w:r>
      <w:r>
        <w:rPr>
          <w:rFonts w:ascii="Verdana" w:hAnsi="Verdana"/>
        </w:rPr>
        <w:tab/>
        <w:t xml:space="preserve">&gt;= </w:t>
      </w:r>
      <w:r>
        <w:rPr>
          <w:rFonts w:ascii="Verdana" w:hAnsi="Verdana"/>
        </w:rPr>
        <w:tab/>
        <w:t xml:space="preserve">&lt;= </w:t>
      </w:r>
      <w:r>
        <w:rPr>
          <w:rFonts w:ascii="Verdana" w:hAnsi="Verdana"/>
        </w:rPr>
        <w:tab/>
        <w:t>&lt;&gt;</w:t>
      </w:r>
    </w:p>
    <w:p w14:paraId="12714B0C" w14:textId="77777777" w:rsidR="001A19A9" w:rsidRDefault="00A16A74">
      <w:pPr>
        <w:pStyle w:val="Standarduser"/>
        <w:rPr>
          <w:rFonts w:ascii="Verdana" w:hAnsi="Verdana"/>
        </w:rPr>
      </w:pPr>
      <w:r>
        <w:rPr>
          <w:rFonts w:ascii="Verdana" w:hAnsi="Verdana"/>
        </w:rPr>
        <w:tab/>
      </w:r>
      <w:r>
        <w:rPr>
          <w:rFonts w:ascii="Verdana" w:hAnsi="Verdana"/>
        </w:rPr>
        <w:tab/>
      </w:r>
      <w:r>
        <w:rPr>
          <w:rFonts w:ascii="Verdana" w:hAnsi="Verdana"/>
        </w:rPr>
        <w:tab/>
      </w:r>
      <w:r>
        <w:rPr>
          <w:rFonts w:ascii="Verdana" w:hAnsi="Verdana"/>
        </w:rPr>
        <w:tab/>
        <w:t>0010</w:t>
      </w:r>
      <w:r>
        <w:rPr>
          <w:rFonts w:ascii="Verdana" w:hAnsi="Verdana"/>
        </w:rPr>
        <w:tab/>
      </w:r>
      <w:r>
        <w:rPr>
          <w:rFonts w:ascii="Verdana" w:hAnsi="Verdana"/>
        </w:rPr>
        <w:tab/>
        <w:t xml:space="preserve">+ </w:t>
      </w:r>
      <w:r>
        <w:rPr>
          <w:rFonts w:ascii="Verdana" w:hAnsi="Verdana"/>
        </w:rPr>
        <w:tab/>
        <w:t>-</w:t>
      </w:r>
    </w:p>
    <w:p w14:paraId="1F58BE8A" w14:textId="77777777" w:rsidR="001A19A9" w:rsidRDefault="00A16A74">
      <w:pPr>
        <w:pStyle w:val="Standarduser"/>
        <w:rPr>
          <w:rFonts w:ascii="Verdana" w:hAnsi="Verdana"/>
        </w:rPr>
      </w:pPr>
      <w:r>
        <w:rPr>
          <w:rFonts w:ascii="Verdana" w:hAnsi="Verdana"/>
        </w:rPr>
        <w:tab/>
      </w:r>
      <w:r>
        <w:rPr>
          <w:rFonts w:ascii="Verdana" w:hAnsi="Verdana"/>
        </w:rPr>
        <w:tab/>
      </w:r>
      <w:r>
        <w:rPr>
          <w:rFonts w:ascii="Verdana" w:hAnsi="Verdana"/>
        </w:rPr>
        <w:tab/>
      </w:r>
      <w:r>
        <w:rPr>
          <w:rFonts w:ascii="Verdana" w:hAnsi="Verdana"/>
        </w:rPr>
        <w:tab/>
        <w:t xml:space="preserve">0011 </w:t>
      </w:r>
      <w:r>
        <w:rPr>
          <w:rFonts w:ascii="Verdana" w:hAnsi="Verdana"/>
        </w:rPr>
        <w:tab/>
      </w:r>
      <w:r>
        <w:rPr>
          <w:rFonts w:ascii="Verdana" w:hAnsi="Verdana"/>
        </w:rPr>
        <w:tab/>
        <w:t xml:space="preserve">* </w:t>
      </w:r>
      <w:r>
        <w:rPr>
          <w:rFonts w:ascii="Verdana" w:hAnsi="Verdana"/>
        </w:rPr>
        <w:tab/>
        <w:t xml:space="preserve">/ </w:t>
      </w:r>
      <w:r>
        <w:rPr>
          <w:rFonts w:ascii="Verdana" w:hAnsi="Verdana"/>
        </w:rPr>
        <w:tab/>
        <w:t>mod</w:t>
      </w:r>
    </w:p>
    <w:p w14:paraId="2A9269EF" w14:textId="77777777" w:rsidR="001A19A9" w:rsidRDefault="00A16A74">
      <w:pPr>
        <w:pStyle w:val="Standarduser"/>
      </w:pPr>
      <w:r>
        <w:rPr>
          <w:rFonts w:ascii="Verdana" w:hAnsi="Verdana"/>
        </w:rPr>
        <w:tab/>
      </w:r>
      <w:r>
        <w:rPr>
          <w:rFonts w:ascii="Verdana" w:hAnsi="Verdana"/>
        </w:rPr>
        <w:tab/>
      </w:r>
      <w:r>
        <w:rPr>
          <w:rFonts w:ascii="Verdana" w:hAnsi="Verdana"/>
        </w:rPr>
        <w:tab/>
      </w:r>
      <w:r>
        <w:rPr>
          <w:rFonts w:ascii="Verdana" w:hAnsi="Verdana"/>
        </w:rPr>
        <w:tab/>
        <w:t>0100 on</w:t>
      </w:r>
      <w:r>
        <w:rPr>
          <w:rFonts w:ascii="Verdana" w:hAnsi="Verdana"/>
        </w:rPr>
        <w:tab/>
      </w:r>
      <w:r>
        <w:rPr>
          <w:rFonts w:ascii="Verdana" w:hAnsi="Verdana"/>
          <w:i/>
          <w:iCs/>
        </w:rPr>
        <w:t>not used.</w:t>
      </w:r>
    </w:p>
    <w:p w14:paraId="4DF6B956" w14:textId="77777777" w:rsidR="001A19A9" w:rsidRDefault="001A19A9">
      <w:pPr>
        <w:pStyle w:val="Standarduser"/>
        <w:rPr>
          <w:rFonts w:ascii="Verdana" w:hAnsi="Verdana"/>
          <w:i/>
          <w:iCs/>
        </w:rPr>
      </w:pPr>
    </w:p>
    <w:p w14:paraId="0D30E4F9" w14:textId="77777777" w:rsidR="001A19A9" w:rsidRDefault="00A16A74">
      <w:pPr>
        <w:pStyle w:val="Standarduser"/>
        <w:rPr>
          <w:rFonts w:ascii="Verdana" w:hAnsi="Verdana"/>
        </w:rPr>
      </w:pPr>
      <w:r>
        <w:rPr>
          <w:rFonts w:ascii="Verdana" w:hAnsi="Verdana"/>
        </w:rPr>
        <w:t xml:space="preserve">1000 </w:t>
      </w:r>
      <w:r>
        <w:rPr>
          <w:rFonts w:ascii="Verdana" w:hAnsi="Verdana"/>
        </w:rPr>
        <w:tab/>
      </w:r>
      <w:r>
        <w:rPr>
          <w:rFonts w:ascii="Verdana" w:hAnsi="Verdana"/>
        </w:rPr>
        <w:tab/>
      </w:r>
      <w:r>
        <w:rPr>
          <w:rFonts w:ascii="Verdana" w:hAnsi="Verdana"/>
        </w:rPr>
        <w:tab/>
        <w:t>Unary function</w:t>
      </w:r>
    </w:p>
    <w:p w14:paraId="27CCD7EF" w14:textId="77777777" w:rsidR="001A19A9" w:rsidRDefault="00A16A74">
      <w:pPr>
        <w:pStyle w:val="Standarduser"/>
        <w:rPr>
          <w:rFonts w:ascii="Verdana" w:hAnsi="Verdana"/>
        </w:rPr>
      </w:pPr>
      <w:r>
        <w:rPr>
          <w:rFonts w:ascii="Verdana" w:hAnsi="Verdana"/>
        </w:rPr>
        <w:t xml:space="preserve">1001 </w:t>
      </w:r>
      <w:r>
        <w:rPr>
          <w:rFonts w:ascii="Verdana" w:hAnsi="Verdana"/>
        </w:rPr>
        <w:tab/>
      </w:r>
      <w:r>
        <w:rPr>
          <w:rFonts w:ascii="Verdana" w:hAnsi="Verdana"/>
        </w:rPr>
        <w:tab/>
      </w:r>
      <w:r>
        <w:rPr>
          <w:rFonts w:ascii="Verdana" w:hAnsi="Verdana"/>
        </w:rPr>
        <w:tab/>
        <w:t xml:space="preserve">Syntactic only keywords </w:t>
      </w:r>
      <w:proofErr w:type="gramStart"/>
      <w:r>
        <w:rPr>
          <w:rFonts w:ascii="Verdana" w:hAnsi="Verdana"/>
        </w:rPr>
        <w:t>( ,</w:t>
      </w:r>
      <w:proofErr w:type="gramEnd"/>
      <w:r>
        <w:rPr>
          <w:rFonts w:ascii="Verdana" w:hAnsi="Verdana"/>
        </w:rPr>
        <w:t xml:space="preserve"> ; : TO etc)</w:t>
      </w:r>
    </w:p>
    <w:p w14:paraId="7884BD7E" w14:textId="77777777" w:rsidR="001A19A9" w:rsidRDefault="00A16A74">
      <w:pPr>
        <w:pStyle w:val="Standarduser"/>
      </w:pPr>
      <w:r>
        <w:rPr>
          <w:rFonts w:ascii="Verdana" w:hAnsi="Verdana"/>
        </w:rPr>
        <w:t>1010-1100</w:t>
      </w:r>
      <w:r>
        <w:rPr>
          <w:rFonts w:ascii="Verdana" w:hAnsi="Verdana"/>
        </w:rPr>
        <w:tab/>
      </w:r>
      <w:r>
        <w:rPr>
          <w:rFonts w:ascii="Verdana" w:hAnsi="Verdana"/>
        </w:rPr>
        <w:tab/>
      </w:r>
      <w:r>
        <w:rPr>
          <w:rFonts w:ascii="Verdana" w:hAnsi="Verdana"/>
          <w:i/>
          <w:iCs/>
        </w:rPr>
        <w:t>not used</w:t>
      </w:r>
    </w:p>
    <w:p w14:paraId="17668A87" w14:textId="77777777" w:rsidR="001A19A9" w:rsidRDefault="00A16A74">
      <w:pPr>
        <w:pStyle w:val="Standarduser"/>
        <w:rPr>
          <w:rFonts w:ascii="Verdana" w:hAnsi="Verdana"/>
        </w:rPr>
      </w:pPr>
      <w:r>
        <w:rPr>
          <w:rFonts w:ascii="Verdana" w:hAnsi="Verdana"/>
        </w:rPr>
        <w:t xml:space="preserve">1101 </w:t>
      </w:r>
      <w:r>
        <w:rPr>
          <w:rFonts w:ascii="Verdana" w:hAnsi="Verdana"/>
        </w:rPr>
        <w:tab/>
      </w:r>
      <w:r>
        <w:rPr>
          <w:rFonts w:ascii="Verdana" w:hAnsi="Verdana"/>
        </w:rPr>
        <w:tab/>
      </w:r>
      <w:r>
        <w:rPr>
          <w:rFonts w:ascii="Verdana" w:hAnsi="Verdana"/>
        </w:rPr>
        <w:tab/>
        <w:t>Keyword that decrements the structure level (until, wend, …)</w:t>
      </w:r>
    </w:p>
    <w:p w14:paraId="53DD2B58" w14:textId="77777777" w:rsidR="001A19A9" w:rsidRDefault="00A16A74">
      <w:pPr>
        <w:pStyle w:val="Standarduser"/>
        <w:rPr>
          <w:rFonts w:ascii="Verdana" w:hAnsi="Verdana"/>
        </w:rPr>
      </w:pPr>
      <w:r>
        <w:rPr>
          <w:rFonts w:ascii="Verdana" w:hAnsi="Verdana"/>
        </w:rPr>
        <w:t xml:space="preserve">1110 </w:t>
      </w:r>
      <w:r>
        <w:rPr>
          <w:rFonts w:ascii="Verdana" w:hAnsi="Verdana"/>
        </w:rPr>
        <w:tab/>
      </w:r>
      <w:r>
        <w:rPr>
          <w:rFonts w:ascii="Verdana" w:hAnsi="Verdana"/>
        </w:rPr>
        <w:tab/>
      </w:r>
      <w:r>
        <w:rPr>
          <w:rFonts w:ascii="Verdana" w:hAnsi="Verdana"/>
        </w:rPr>
        <w:tab/>
        <w:t>Keyword that increments the structure level (repeat, while, …)</w:t>
      </w:r>
    </w:p>
    <w:p w14:paraId="66D4A1B0" w14:textId="77777777" w:rsidR="001A19A9" w:rsidRDefault="00A16A74">
      <w:pPr>
        <w:pStyle w:val="Standarduser"/>
        <w:rPr>
          <w:rFonts w:ascii="Verdana" w:hAnsi="Verdana"/>
        </w:rPr>
      </w:pPr>
      <w:r>
        <w:rPr>
          <w:rFonts w:ascii="Verdana" w:hAnsi="Verdana"/>
        </w:rPr>
        <w:t>1111</w:t>
      </w:r>
      <w:r>
        <w:rPr>
          <w:rFonts w:ascii="Verdana" w:hAnsi="Verdana"/>
        </w:rPr>
        <w:tab/>
      </w:r>
      <w:r>
        <w:rPr>
          <w:rFonts w:ascii="Verdana" w:hAnsi="Verdana"/>
        </w:rPr>
        <w:tab/>
      </w:r>
      <w:r>
        <w:rPr>
          <w:rFonts w:ascii="Verdana" w:hAnsi="Verdana"/>
        </w:rPr>
        <w:tab/>
        <w:t>Keyword that does not affect the structure level.</w:t>
      </w:r>
    </w:p>
    <w:p w14:paraId="064BCB29" w14:textId="77777777" w:rsidR="001A19A9" w:rsidRDefault="001A19A9">
      <w:pPr>
        <w:pStyle w:val="Standarduser"/>
        <w:rPr>
          <w:rFonts w:ascii="Verdana" w:hAnsi="Verdana"/>
        </w:rPr>
      </w:pPr>
    </w:p>
    <w:p w14:paraId="24BD9ECA" w14:textId="77777777" w:rsidR="001A19A9" w:rsidRDefault="00A16A74">
      <w:pPr>
        <w:pStyle w:val="Standarduser"/>
        <w:rPr>
          <w:rFonts w:ascii="Verdana" w:hAnsi="Verdana"/>
          <w:b/>
          <w:bCs/>
          <w:u w:val="single"/>
        </w:rPr>
      </w:pPr>
      <w:proofErr w:type="gramStart"/>
      <w:r>
        <w:rPr>
          <w:rFonts w:ascii="Verdana" w:hAnsi="Verdana"/>
          <w:b/>
          <w:bCs/>
          <w:u w:val="single"/>
        </w:rPr>
        <w:t>Constant :</w:t>
      </w:r>
      <w:proofErr w:type="gramEnd"/>
      <w:r>
        <w:rPr>
          <w:rFonts w:ascii="Verdana" w:hAnsi="Verdana"/>
          <w:b/>
          <w:bCs/>
          <w:u w:val="single"/>
        </w:rPr>
        <w:t xml:space="preserve"> ??CC CCCC </w:t>
      </w:r>
      <w:proofErr w:type="spellStart"/>
      <w:r>
        <w:rPr>
          <w:rFonts w:ascii="Verdana" w:hAnsi="Verdana"/>
          <w:b/>
          <w:bCs/>
          <w:u w:val="single"/>
        </w:rPr>
        <w:t>CCCC</w:t>
      </w:r>
      <w:proofErr w:type="spellEnd"/>
      <w:r>
        <w:rPr>
          <w:rFonts w:ascii="Verdana" w:hAnsi="Verdana"/>
          <w:b/>
          <w:bCs/>
          <w:u w:val="single"/>
        </w:rPr>
        <w:t xml:space="preserve"> </w:t>
      </w:r>
      <w:proofErr w:type="spellStart"/>
      <w:r>
        <w:rPr>
          <w:rFonts w:ascii="Verdana" w:hAnsi="Verdana"/>
          <w:b/>
          <w:bCs/>
          <w:u w:val="single"/>
        </w:rPr>
        <w:t>CCCC</w:t>
      </w:r>
      <w:proofErr w:type="spellEnd"/>
      <w:r>
        <w:rPr>
          <w:rFonts w:ascii="Verdana" w:hAnsi="Verdana"/>
          <w:b/>
          <w:bCs/>
          <w:u w:val="single"/>
        </w:rPr>
        <w:t xml:space="preserve"> $4000-$</w:t>
      </w:r>
      <w:r>
        <w:rPr>
          <w:rFonts w:ascii="Verdana" w:hAnsi="Verdana"/>
          <w:b/>
          <w:bCs/>
          <w:u w:val="single"/>
        </w:rPr>
        <w:t>BFFF</w:t>
      </w:r>
    </w:p>
    <w:p w14:paraId="19817C62" w14:textId="77777777" w:rsidR="001A19A9" w:rsidRDefault="001A19A9">
      <w:pPr>
        <w:pStyle w:val="Standarduser"/>
        <w:rPr>
          <w:rFonts w:ascii="Verdana" w:hAnsi="Verdana"/>
          <w:b/>
          <w:bCs/>
          <w:u w:val="single"/>
        </w:rPr>
      </w:pPr>
    </w:p>
    <w:p w14:paraId="178D7CA4" w14:textId="77777777" w:rsidR="001A19A9" w:rsidRDefault="00A16A74">
      <w:pPr>
        <w:pStyle w:val="Standarduser"/>
        <w:rPr>
          <w:rFonts w:ascii="Verdana" w:hAnsi="Verdana"/>
        </w:rPr>
      </w:pPr>
      <w:r>
        <w:rPr>
          <w:rFonts w:ascii="Verdana" w:hAnsi="Verdana"/>
        </w:rPr>
        <w:t>This value represents the constants 0-32767 in order, e.g. 0 = $4000 32767 = $BFFF. This can be extended from 0-2^15 to 0-2^27 using the constant shift. After a constant has been extracted the constant shift is cleared.</w:t>
      </w:r>
    </w:p>
    <w:p w14:paraId="29F36C88" w14:textId="77777777" w:rsidR="001A19A9" w:rsidRDefault="001A19A9">
      <w:pPr>
        <w:pStyle w:val="Standarduser"/>
        <w:rPr>
          <w:rFonts w:ascii="Verdana" w:hAnsi="Verdana"/>
        </w:rPr>
      </w:pPr>
    </w:p>
    <w:p w14:paraId="7A9765C9" w14:textId="77777777" w:rsidR="001A19A9" w:rsidRDefault="001A19A9">
      <w:pPr>
        <w:pStyle w:val="Standarduser"/>
        <w:rPr>
          <w:rFonts w:ascii="Verdana" w:hAnsi="Verdana"/>
          <w:b/>
          <w:bCs/>
          <w:u w:val="single"/>
        </w:rPr>
      </w:pPr>
    </w:p>
    <w:p w14:paraId="1D28BBB2" w14:textId="77777777" w:rsidR="001A19A9" w:rsidRDefault="00A16A74">
      <w:pPr>
        <w:pStyle w:val="Standarduser"/>
        <w:pageBreakBefore/>
        <w:rPr>
          <w:rFonts w:ascii="Verdana" w:hAnsi="Verdana"/>
          <w:b/>
          <w:bCs/>
          <w:u w:val="single"/>
        </w:rPr>
      </w:pPr>
      <w:proofErr w:type="gramStart"/>
      <w:r>
        <w:rPr>
          <w:rFonts w:ascii="Verdana" w:hAnsi="Verdana"/>
          <w:b/>
          <w:bCs/>
          <w:u w:val="single"/>
        </w:rPr>
        <w:lastRenderedPageBreak/>
        <w:t>Identifier :</w:t>
      </w:r>
      <w:proofErr w:type="gramEnd"/>
      <w:r>
        <w:rPr>
          <w:rFonts w:ascii="Verdana" w:hAnsi="Verdana"/>
          <w:b/>
          <w:bCs/>
          <w:u w:val="single"/>
        </w:rPr>
        <w:t xml:space="preserve"> 11ET ACCC CCCC </w:t>
      </w:r>
      <w:proofErr w:type="spellStart"/>
      <w:r>
        <w:rPr>
          <w:rFonts w:ascii="Verdana" w:hAnsi="Verdana"/>
          <w:b/>
          <w:bCs/>
          <w:u w:val="single"/>
        </w:rPr>
        <w:t>CCCC</w:t>
      </w:r>
      <w:proofErr w:type="spellEnd"/>
      <w:r>
        <w:rPr>
          <w:rFonts w:ascii="Verdana" w:hAnsi="Verdana"/>
          <w:b/>
          <w:bCs/>
          <w:u w:val="single"/>
        </w:rPr>
        <w:t xml:space="preserve"> $C000-$FFFF</w:t>
      </w:r>
    </w:p>
    <w:p w14:paraId="3EB54FE4" w14:textId="77777777" w:rsidR="001A19A9" w:rsidRDefault="001A19A9">
      <w:pPr>
        <w:pStyle w:val="Standarduser"/>
        <w:rPr>
          <w:rFonts w:ascii="Verdana" w:hAnsi="Verdana"/>
          <w:b/>
          <w:bCs/>
          <w:u w:val="single"/>
        </w:rPr>
      </w:pPr>
    </w:p>
    <w:p w14:paraId="4CC6A875" w14:textId="77777777" w:rsidR="001A19A9" w:rsidRDefault="00A16A74">
      <w:pPr>
        <w:pStyle w:val="Standarduser"/>
        <w:rPr>
          <w:rFonts w:ascii="Verdana" w:hAnsi="Verdana"/>
        </w:rPr>
      </w:pPr>
      <w:r>
        <w:rPr>
          <w:rFonts w:ascii="Verdana" w:hAnsi="Verdana"/>
        </w:rPr>
        <w:t xml:space="preserve">The identifier token has 2 ASCII values packed into a </w:t>
      </w:r>
      <w:proofErr w:type="gramStart"/>
      <w:r>
        <w:rPr>
          <w:rFonts w:ascii="Verdana" w:hAnsi="Verdana"/>
        </w:rPr>
        <w:t>16 bit</w:t>
      </w:r>
      <w:proofErr w:type="gramEnd"/>
      <w:r>
        <w:rPr>
          <w:rFonts w:ascii="Verdana" w:hAnsi="Verdana"/>
        </w:rPr>
        <w:t xml:space="preserve"> word.</w:t>
      </w:r>
    </w:p>
    <w:p w14:paraId="7C39670B" w14:textId="77777777" w:rsidR="001A19A9" w:rsidRDefault="001A19A9">
      <w:pPr>
        <w:pStyle w:val="Standarduser"/>
        <w:rPr>
          <w:rFonts w:ascii="Verdana" w:hAnsi="Verdana"/>
        </w:rPr>
      </w:pPr>
    </w:p>
    <w:p w14:paraId="41330955" w14:textId="77777777" w:rsidR="001A19A9" w:rsidRDefault="00A16A74">
      <w:pPr>
        <w:pStyle w:val="Standarduser"/>
        <w:rPr>
          <w:rFonts w:ascii="Verdana" w:hAnsi="Verdana"/>
        </w:rPr>
      </w:pPr>
      <w:r>
        <w:rPr>
          <w:rFonts w:ascii="Verdana" w:hAnsi="Verdana"/>
        </w:rPr>
        <w:t>E is a continuation bit, if zero it marks the last token in the identifier, if 1 the token continues after this token.</w:t>
      </w:r>
    </w:p>
    <w:p w14:paraId="5DF9D0ED" w14:textId="77777777" w:rsidR="001A19A9" w:rsidRDefault="001A19A9">
      <w:pPr>
        <w:pStyle w:val="Standarduser"/>
        <w:rPr>
          <w:rFonts w:ascii="Verdana" w:hAnsi="Verdana"/>
        </w:rPr>
      </w:pPr>
    </w:p>
    <w:p w14:paraId="53D10623" w14:textId="77777777" w:rsidR="001A19A9" w:rsidRDefault="00A16A74">
      <w:pPr>
        <w:pStyle w:val="Standarduser"/>
        <w:rPr>
          <w:rFonts w:ascii="Verdana" w:hAnsi="Verdana"/>
        </w:rPr>
      </w:pPr>
      <w:r>
        <w:rPr>
          <w:rFonts w:ascii="Verdana" w:hAnsi="Verdana"/>
        </w:rPr>
        <w:t xml:space="preserve">TA are type bits. T is 1 if the type is a </w:t>
      </w:r>
      <w:r>
        <w:rPr>
          <w:rFonts w:ascii="Verdana" w:hAnsi="Verdana"/>
        </w:rPr>
        <w:t xml:space="preserve">string, A is 1 if the type is an array. The post identifier characters $ and </w:t>
      </w:r>
      <w:proofErr w:type="gramStart"/>
      <w:r>
        <w:rPr>
          <w:rFonts w:ascii="Verdana" w:hAnsi="Verdana"/>
        </w:rPr>
        <w:t>( are</w:t>
      </w:r>
      <w:proofErr w:type="gramEnd"/>
      <w:r>
        <w:rPr>
          <w:rFonts w:ascii="Verdana" w:hAnsi="Verdana"/>
        </w:rPr>
        <w:t xml:space="preserve"> included as part of the tokenisation. (So a2</w:t>
      </w:r>
      <w:proofErr w:type="gramStart"/>
      <w:r>
        <w:rPr>
          <w:rFonts w:ascii="Verdana" w:hAnsi="Verdana"/>
        </w:rPr>
        <w:t>$( only</w:t>
      </w:r>
      <w:proofErr w:type="gramEnd"/>
      <w:r>
        <w:rPr>
          <w:rFonts w:ascii="Verdana" w:hAnsi="Verdana"/>
        </w:rPr>
        <w:t xml:space="preserve"> occupies one token space)</w:t>
      </w:r>
    </w:p>
    <w:p w14:paraId="14E55817" w14:textId="77777777" w:rsidR="001A19A9" w:rsidRDefault="001A19A9">
      <w:pPr>
        <w:pStyle w:val="Standarduser"/>
        <w:rPr>
          <w:rFonts w:ascii="Verdana" w:hAnsi="Verdana"/>
        </w:rPr>
      </w:pPr>
    </w:p>
    <w:p w14:paraId="3D7128FF" w14:textId="77777777" w:rsidR="001A19A9" w:rsidRDefault="00A16A74">
      <w:pPr>
        <w:pStyle w:val="Standarduser"/>
      </w:pPr>
      <w:r>
        <w:rPr>
          <w:rFonts w:ascii="Verdana" w:hAnsi="Verdana"/>
        </w:rPr>
        <w:t xml:space="preserve">CCC CCCC </w:t>
      </w:r>
      <w:proofErr w:type="spellStart"/>
      <w:r>
        <w:rPr>
          <w:rFonts w:ascii="Verdana" w:hAnsi="Verdana"/>
        </w:rPr>
        <w:t>CCCC</w:t>
      </w:r>
      <w:proofErr w:type="spellEnd"/>
      <w:r>
        <w:rPr>
          <w:rFonts w:ascii="Verdana" w:hAnsi="Verdana"/>
        </w:rPr>
        <w:t xml:space="preserve"> is 2 numbers from 0-44 multiplied together as 2</w:t>
      </w:r>
      <w:r>
        <w:rPr>
          <w:rFonts w:ascii="Verdana" w:hAnsi="Verdana"/>
          <w:vertAlign w:val="superscript"/>
        </w:rPr>
        <w:t>nd</w:t>
      </w:r>
      <w:r>
        <w:rPr>
          <w:rFonts w:ascii="Verdana" w:hAnsi="Verdana"/>
        </w:rPr>
        <w:t xml:space="preserve"> Character * 45 + 1</w:t>
      </w:r>
      <w:r>
        <w:rPr>
          <w:rFonts w:ascii="Verdana" w:hAnsi="Verdana"/>
          <w:vertAlign w:val="superscript"/>
        </w:rPr>
        <w:t>st</w:t>
      </w:r>
      <w:r>
        <w:rPr>
          <w:rFonts w:ascii="Verdana" w:hAnsi="Verdana"/>
        </w:rPr>
        <w:t xml:space="preserve"> Character</w:t>
      </w:r>
      <w:r>
        <w:rPr>
          <w:rFonts w:ascii="Verdana" w:hAnsi="Verdana"/>
        </w:rPr>
        <w:t xml:space="preserve">. The values </w:t>
      </w:r>
      <w:proofErr w:type="gramStart"/>
      <w:r>
        <w:rPr>
          <w:rFonts w:ascii="Verdana" w:hAnsi="Verdana"/>
        </w:rPr>
        <w:t>are :</w:t>
      </w:r>
      <w:proofErr w:type="gramEnd"/>
    </w:p>
    <w:p w14:paraId="393E92C8" w14:textId="77777777" w:rsidR="001A19A9" w:rsidRDefault="001A19A9">
      <w:pPr>
        <w:pStyle w:val="Standarduser"/>
        <w:rPr>
          <w:rFonts w:ascii="Verdana" w:hAnsi="Verdana"/>
        </w:rPr>
      </w:pPr>
    </w:p>
    <w:p w14:paraId="3091DBD2" w14:textId="77777777" w:rsidR="001A19A9" w:rsidRDefault="00A16A74">
      <w:pPr>
        <w:pStyle w:val="Standarduser"/>
        <w:rPr>
          <w:rFonts w:ascii="Verdana" w:hAnsi="Verdana"/>
        </w:rPr>
      </w:pPr>
      <w:r>
        <w:rPr>
          <w:rFonts w:ascii="Verdana" w:hAnsi="Verdana"/>
        </w:rPr>
        <w:t>0</w:t>
      </w:r>
      <w:r>
        <w:rPr>
          <w:rFonts w:ascii="Verdana" w:hAnsi="Verdana"/>
        </w:rPr>
        <w:tab/>
      </w:r>
      <w:r>
        <w:rPr>
          <w:rFonts w:ascii="Verdana" w:hAnsi="Verdana"/>
        </w:rPr>
        <w:tab/>
        <w:t xml:space="preserve">filler if there is an odd number of </w:t>
      </w:r>
      <w:proofErr w:type="gramStart"/>
      <w:r>
        <w:rPr>
          <w:rFonts w:ascii="Verdana" w:hAnsi="Verdana"/>
        </w:rPr>
        <w:t>characters / space</w:t>
      </w:r>
      <w:proofErr w:type="gramEnd"/>
    </w:p>
    <w:p w14:paraId="66AAE6F8" w14:textId="77777777" w:rsidR="001A19A9" w:rsidRDefault="00A16A74">
      <w:pPr>
        <w:pStyle w:val="Standarduser"/>
        <w:rPr>
          <w:rFonts w:ascii="Verdana" w:hAnsi="Verdana"/>
        </w:rPr>
      </w:pPr>
      <w:r>
        <w:rPr>
          <w:rFonts w:ascii="Verdana" w:hAnsi="Verdana"/>
        </w:rPr>
        <w:t xml:space="preserve">1-26 </w:t>
      </w:r>
      <w:r>
        <w:rPr>
          <w:rFonts w:ascii="Verdana" w:hAnsi="Verdana"/>
        </w:rPr>
        <w:tab/>
      </w:r>
      <w:r>
        <w:rPr>
          <w:rFonts w:ascii="Verdana" w:hAnsi="Verdana"/>
        </w:rPr>
        <w:tab/>
        <w:t>A-Z</w:t>
      </w:r>
    </w:p>
    <w:p w14:paraId="456BB693" w14:textId="77777777" w:rsidR="001A19A9" w:rsidRDefault="00A16A74">
      <w:pPr>
        <w:pStyle w:val="Standarduser"/>
        <w:rPr>
          <w:rFonts w:ascii="Verdana" w:hAnsi="Verdana"/>
        </w:rPr>
      </w:pPr>
      <w:r>
        <w:rPr>
          <w:rFonts w:ascii="Verdana" w:hAnsi="Verdana"/>
        </w:rPr>
        <w:t>27-36</w:t>
      </w:r>
      <w:r>
        <w:rPr>
          <w:rFonts w:ascii="Verdana" w:hAnsi="Verdana"/>
        </w:rPr>
        <w:tab/>
        <w:t>0-9</w:t>
      </w:r>
    </w:p>
    <w:p w14:paraId="5047F041" w14:textId="77777777" w:rsidR="001A19A9" w:rsidRDefault="00A16A74">
      <w:pPr>
        <w:pStyle w:val="Standarduser"/>
        <w:rPr>
          <w:rFonts w:ascii="Verdana" w:hAnsi="Verdana"/>
        </w:rPr>
      </w:pPr>
      <w:r>
        <w:rPr>
          <w:rFonts w:ascii="Verdana" w:hAnsi="Verdana"/>
        </w:rPr>
        <w:t>37-44</w:t>
      </w:r>
      <w:r>
        <w:rPr>
          <w:rFonts w:ascii="Verdana" w:hAnsi="Verdana"/>
        </w:rPr>
        <w:tab/>
        <w:t>Unused</w:t>
      </w:r>
    </w:p>
    <w:p w14:paraId="72D8D90F" w14:textId="77777777" w:rsidR="001A19A9" w:rsidRDefault="001A19A9">
      <w:pPr>
        <w:pStyle w:val="Standarduser"/>
        <w:rPr>
          <w:rFonts w:ascii="Verdana" w:hAnsi="Verdana"/>
        </w:rPr>
      </w:pPr>
    </w:p>
    <w:p w14:paraId="040C006D" w14:textId="77777777" w:rsidR="001A19A9" w:rsidRDefault="001A19A9">
      <w:pPr>
        <w:pStyle w:val="Standarduser"/>
        <w:rPr>
          <w:rFonts w:ascii="Verdana" w:hAnsi="Verdana"/>
        </w:rPr>
      </w:pPr>
    </w:p>
    <w:p w14:paraId="5B78FF55" w14:textId="77777777" w:rsidR="001A19A9" w:rsidRDefault="001A19A9">
      <w:pPr>
        <w:pStyle w:val="Standarduser"/>
        <w:rPr>
          <w:rFonts w:ascii="Verdana" w:hAnsi="Verdana"/>
        </w:rPr>
      </w:pPr>
    </w:p>
    <w:p w14:paraId="4BE84063" w14:textId="77777777" w:rsidR="001A19A9" w:rsidRDefault="001A19A9">
      <w:pPr>
        <w:pStyle w:val="Standarduser"/>
        <w:rPr>
          <w:rFonts w:ascii="Verdana" w:hAnsi="Verdana"/>
          <w:b/>
          <w:bCs/>
          <w:u w:val="single"/>
        </w:rPr>
      </w:pPr>
    </w:p>
    <w:p w14:paraId="27FAEE02" w14:textId="77777777" w:rsidR="001A19A9" w:rsidRDefault="00A16A74">
      <w:pPr>
        <w:pStyle w:val="Standarduser"/>
        <w:pageBreakBefore/>
        <w:jc w:val="center"/>
        <w:rPr>
          <w:rFonts w:ascii="Verdana" w:hAnsi="Verdana"/>
          <w:b/>
          <w:bCs/>
          <w:u w:val="single"/>
        </w:rPr>
      </w:pPr>
      <w:r>
        <w:rPr>
          <w:rFonts w:ascii="Verdana" w:hAnsi="Verdana"/>
          <w:b/>
          <w:bCs/>
          <w:u w:val="single"/>
        </w:rPr>
        <w:lastRenderedPageBreak/>
        <w:t>Memory Blocks</w:t>
      </w:r>
    </w:p>
    <w:p w14:paraId="6089869C" w14:textId="77777777" w:rsidR="001A19A9" w:rsidRDefault="001A19A9">
      <w:pPr>
        <w:pStyle w:val="Standarduser"/>
        <w:rPr>
          <w:rFonts w:ascii="Verdana" w:hAnsi="Verdana"/>
          <w:b/>
          <w:bCs/>
          <w:u w:val="single"/>
        </w:rPr>
      </w:pPr>
    </w:p>
    <w:p w14:paraId="16FDFE3E" w14:textId="77777777" w:rsidR="001A19A9" w:rsidRDefault="00A16A74">
      <w:pPr>
        <w:pStyle w:val="Standarduser"/>
        <w:rPr>
          <w:rFonts w:ascii="Verdana" w:hAnsi="Verdana"/>
        </w:rPr>
      </w:pPr>
      <w:r>
        <w:rPr>
          <w:rFonts w:ascii="Verdana" w:hAnsi="Verdana"/>
        </w:rPr>
        <w:t>Memory is divided into blocks. Blocks can be up to 64k in size. Each block must all be in the same 64k address space. They do</w:t>
      </w:r>
      <w:r>
        <w:rPr>
          <w:rFonts w:ascii="Verdana" w:hAnsi="Verdana"/>
        </w:rPr>
        <w:t xml:space="preserve"> not have to start at the start of a block, so all </w:t>
      </w:r>
      <w:proofErr w:type="gramStart"/>
      <w:r>
        <w:rPr>
          <w:rFonts w:ascii="Verdana" w:hAnsi="Verdana"/>
        </w:rPr>
        <w:t>these address</w:t>
      </w:r>
      <w:proofErr w:type="gramEnd"/>
      <w:r>
        <w:rPr>
          <w:rFonts w:ascii="Verdana" w:hAnsi="Verdana"/>
        </w:rPr>
        <w:t xml:space="preserve"> are offsets from the base address.</w:t>
      </w:r>
    </w:p>
    <w:p w14:paraId="290F55C2" w14:textId="77777777" w:rsidR="001A19A9" w:rsidRDefault="001A19A9">
      <w:pPr>
        <w:pStyle w:val="Standarduser"/>
        <w:rPr>
          <w:rFonts w:ascii="Verdana" w:hAnsi="Verdana"/>
        </w:rPr>
      </w:pPr>
    </w:p>
    <w:tbl>
      <w:tblPr>
        <w:tblW w:w="9975" w:type="dxa"/>
        <w:tblLayout w:type="fixed"/>
        <w:tblCellMar>
          <w:left w:w="10" w:type="dxa"/>
          <w:right w:w="10" w:type="dxa"/>
        </w:tblCellMar>
        <w:tblLook w:val="04A0" w:firstRow="1" w:lastRow="0" w:firstColumn="1" w:lastColumn="0" w:noHBand="0" w:noVBand="1"/>
      </w:tblPr>
      <w:tblGrid>
        <w:gridCol w:w="1303"/>
        <w:gridCol w:w="8672"/>
      </w:tblGrid>
      <w:tr w:rsidR="001A19A9" w14:paraId="2A3FCFA8" w14:textId="77777777">
        <w:tblPrEx>
          <w:tblCellMar>
            <w:top w:w="0" w:type="dxa"/>
            <w:bottom w:w="0" w:type="dxa"/>
          </w:tblCellMar>
        </w:tblPrEx>
        <w:tc>
          <w:tcPr>
            <w:tcW w:w="1303"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vAlign w:val="center"/>
          </w:tcPr>
          <w:p w14:paraId="4C59C705" w14:textId="77777777" w:rsidR="001A19A9" w:rsidRDefault="00A16A74">
            <w:pPr>
              <w:pStyle w:val="TableContents"/>
              <w:jc w:val="center"/>
              <w:rPr>
                <w:rFonts w:ascii="Arial" w:hAnsi="Arial"/>
                <w:b/>
                <w:bCs/>
                <w:color w:val="000000"/>
              </w:rPr>
            </w:pPr>
            <w:r>
              <w:rPr>
                <w:rFonts w:ascii="Arial" w:hAnsi="Arial"/>
                <w:b/>
                <w:bCs/>
                <w:color w:val="000000"/>
              </w:rPr>
              <w:t>Offset</w:t>
            </w:r>
          </w:p>
        </w:tc>
        <w:tc>
          <w:tcPr>
            <w:tcW w:w="8672"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B34F8F6" w14:textId="77777777" w:rsidR="001A19A9" w:rsidRDefault="00A16A74">
            <w:pPr>
              <w:pStyle w:val="TableContents"/>
              <w:rPr>
                <w:rFonts w:ascii="Arial" w:hAnsi="Arial"/>
                <w:b/>
                <w:bCs/>
                <w:color w:val="000000"/>
              </w:rPr>
            </w:pPr>
            <w:r>
              <w:rPr>
                <w:rFonts w:ascii="Arial" w:hAnsi="Arial"/>
                <w:b/>
                <w:bCs/>
                <w:color w:val="000000"/>
              </w:rPr>
              <w:t>Contents</w:t>
            </w:r>
          </w:p>
        </w:tc>
      </w:tr>
      <w:tr w:rsidR="001A19A9" w14:paraId="5BC690ED" w14:textId="77777777">
        <w:tblPrEx>
          <w:tblCellMar>
            <w:top w:w="0" w:type="dxa"/>
            <w:bottom w:w="0" w:type="dxa"/>
          </w:tblCellMar>
        </w:tblPrEx>
        <w:tc>
          <w:tcPr>
            <w:tcW w:w="130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6D0E3526" w14:textId="77777777" w:rsidR="001A19A9" w:rsidRDefault="00A16A74">
            <w:pPr>
              <w:pStyle w:val="TableContents"/>
              <w:jc w:val="center"/>
              <w:rPr>
                <w:rFonts w:ascii="Arial" w:hAnsi="Arial"/>
                <w:color w:val="000000"/>
              </w:rPr>
            </w:pPr>
            <w:r>
              <w:rPr>
                <w:rFonts w:ascii="Arial" w:hAnsi="Arial"/>
                <w:color w:val="000000"/>
              </w:rPr>
              <w:t>$0000</w:t>
            </w:r>
          </w:p>
        </w:tc>
        <w:tc>
          <w:tcPr>
            <w:tcW w:w="867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519D9D5" w14:textId="77777777" w:rsidR="001A19A9" w:rsidRDefault="00A16A74">
            <w:pPr>
              <w:pStyle w:val="TableContents"/>
              <w:rPr>
                <w:rFonts w:ascii="Arial" w:hAnsi="Arial"/>
                <w:color w:val="000000"/>
              </w:rPr>
            </w:pPr>
            <w:proofErr w:type="gramStart"/>
            <w:r>
              <w:rPr>
                <w:rFonts w:ascii="Arial" w:hAnsi="Arial"/>
                <w:color w:val="000000"/>
              </w:rPr>
              <w:t>4 byte</w:t>
            </w:r>
            <w:proofErr w:type="gramEnd"/>
            <w:r>
              <w:rPr>
                <w:rFonts w:ascii="Arial" w:hAnsi="Arial"/>
                <w:color w:val="000000"/>
              </w:rPr>
              <w:t xml:space="preserve"> type ID. A Basic program has the ASCII characters for “BASC” here.</w:t>
            </w:r>
          </w:p>
        </w:tc>
      </w:tr>
      <w:tr w:rsidR="001A19A9" w14:paraId="6CBB25A0" w14:textId="77777777">
        <w:tblPrEx>
          <w:tblCellMar>
            <w:top w:w="0" w:type="dxa"/>
            <w:bottom w:w="0" w:type="dxa"/>
          </w:tblCellMar>
        </w:tblPrEx>
        <w:tc>
          <w:tcPr>
            <w:tcW w:w="130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6BB2B80D" w14:textId="77777777" w:rsidR="001A19A9" w:rsidRDefault="001A19A9">
            <w:pPr>
              <w:pStyle w:val="TableContents"/>
              <w:jc w:val="center"/>
              <w:rPr>
                <w:rFonts w:ascii="Arial" w:hAnsi="Arial"/>
                <w:color w:val="000000"/>
              </w:rPr>
            </w:pPr>
          </w:p>
        </w:tc>
        <w:tc>
          <w:tcPr>
            <w:tcW w:w="867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24BB067" w14:textId="77777777" w:rsidR="001A19A9" w:rsidRDefault="001A19A9">
            <w:pPr>
              <w:pStyle w:val="TableContents"/>
              <w:rPr>
                <w:rFonts w:ascii="Arial" w:hAnsi="Arial"/>
                <w:color w:val="000000"/>
              </w:rPr>
            </w:pPr>
          </w:p>
        </w:tc>
      </w:tr>
      <w:tr w:rsidR="001A19A9" w14:paraId="23DCD4C4" w14:textId="77777777">
        <w:tblPrEx>
          <w:tblCellMar>
            <w:top w:w="0" w:type="dxa"/>
            <w:bottom w:w="0" w:type="dxa"/>
          </w:tblCellMar>
        </w:tblPrEx>
        <w:tc>
          <w:tcPr>
            <w:tcW w:w="130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629F4C88" w14:textId="77777777" w:rsidR="001A19A9" w:rsidRDefault="00A16A74">
            <w:pPr>
              <w:pStyle w:val="TableContents"/>
              <w:jc w:val="center"/>
              <w:rPr>
                <w:rFonts w:ascii="Arial" w:hAnsi="Arial"/>
                <w:color w:val="000000"/>
              </w:rPr>
            </w:pPr>
            <w:r>
              <w:rPr>
                <w:rFonts w:ascii="Arial" w:hAnsi="Arial"/>
                <w:color w:val="000000"/>
              </w:rPr>
              <w:t>$0008</w:t>
            </w:r>
          </w:p>
        </w:tc>
        <w:tc>
          <w:tcPr>
            <w:tcW w:w="867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447DC58" w14:textId="77777777" w:rsidR="001A19A9" w:rsidRDefault="00A16A74">
            <w:pPr>
              <w:pStyle w:val="TableContents"/>
              <w:rPr>
                <w:rFonts w:ascii="Arial" w:hAnsi="Arial"/>
                <w:color w:val="000000"/>
              </w:rPr>
            </w:pPr>
            <w:r>
              <w:rPr>
                <w:rFonts w:ascii="Arial" w:hAnsi="Arial"/>
                <w:color w:val="000000"/>
              </w:rPr>
              <w:t xml:space="preserve">Low Memory pointer. This is a </w:t>
            </w:r>
            <w:proofErr w:type="gramStart"/>
            <w:r>
              <w:rPr>
                <w:rFonts w:ascii="Arial" w:hAnsi="Arial"/>
                <w:color w:val="000000"/>
              </w:rPr>
              <w:t>16 bit</w:t>
            </w:r>
            <w:proofErr w:type="gramEnd"/>
            <w:r>
              <w:rPr>
                <w:rFonts w:ascii="Arial" w:hAnsi="Arial"/>
                <w:color w:val="000000"/>
              </w:rPr>
              <w:t xml:space="preserve"> </w:t>
            </w:r>
            <w:r>
              <w:rPr>
                <w:rFonts w:ascii="Arial" w:hAnsi="Arial"/>
                <w:color w:val="000000"/>
              </w:rPr>
              <w:t>address (not offset) which is the next free byte available in low memory.</w:t>
            </w:r>
          </w:p>
        </w:tc>
      </w:tr>
      <w:tr w:rsidR="001A19A9" w14:paraId="48AE9739" w14:textId="77777777">
        <w:tblPrEx>
          <w:tblCellMar>
            <w:top w:w="0" w:type="dxa"/>
            <w:bottom w:w="0" w:type="dxa"/>
          </w:tblCellMar>
        </w:tblPrEx>
        <w:tc>
          <w:tcPr>
            <w:tcW w:w="130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69DB30E7" w14:textId="77777777" w:rsidR="001A19A9" w:rsidRDefault="00A16A74">
            <w:pPr>
              <w:pStyle w:val="TableContents"/>
              <w:jc w:val="center"/>
              <w:rPr>
                <w:rFonts w:ascii="Arial" w:hAnsi="Arial"/>
                <w:color w:val="000000"/>
              </w:rPr>
            </w:pPr>
            <w:r>
              <w:rPr>
                <w:rFonts w:ascii="Arial" w:hAnsi="Arial"/>
                <w:color w:val="000000"/>
              </w:rPr>
              <w:t>$000A</w:t>
            </w:r>
          </w:p>
        </w:tc>
        <w:tc>
          <w:tcPr>
            <w:tcW w:w="867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8EFF59F" w14:textId="77777777" w:rsidR="001A19A9" w:rsidRDefault="00A16A74">
            <w:pPr>
              <w:pStyle w:val="TableContents"/>
              <w:rPr>
                <w:rFonts w:ascii="Arial" w:hAnsi="Arial"/>
                <w:color w:val="000000"/>
              </w:rPr>
            </w:pPr>
            <w:r>
              <w:rPr>
                <w:rFonts w:ascii="Arial" w:hAnsi="Arial"/>
                <w:color w:val="000000"/>
              </w:rPr>
              <w:t xml:space="preserve">High Memory pointer. This is a 16 bit </w:t>
            </w:r>
            <w:proofErr w:type="gramStart"/>
            <w:r>
              <w:rPr>
                <w:rFonts w:ascii="Arial" w:hAnsi="Arial"/>
                <w:color w:val="000000"/>
              </w:rPr>
              <w:t>address(</w:t>
            </w:r>
            <w:proofErr w:type="gramEnd"/>
            <w:r>
              <w:rPr>
                <w:rFonts w:ascii="Arial" w:hAnsi="Arial"/>
                <w:color w:val="000000"/>
              </w:rPr>
              <w:t>not offset) which is the byte after the topmost free byte.</w:t>
            </w:r>
          </w:p>
        </w:tc>
      </w:tr>
      <w:tr w:rsidR="001A19A9" w14:paraId="55EB356B" w14:textId="77777777">
        <w:tblPrEx>
          <w:tblCellMar>
            <w:top w:w="0" w:type="dxa"/>
            <w:bottom w:w="0" w:type="dxa"/>
          </w:tblCellMar>
        </w:tblPrEx>
        <w:tc>
          <w:tcPr>
            <w:tcW w:w="130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6CEC43F7" w14:textId="77777777" w:rsidR="001A19A9" w:rsidRDefault="00A16A74">
            <w:pPr>
              <w:pStyle w:val="TableContents"/>
              <w:jc w:val="center"/>
              <w:rPr>
                <w:rFonts w:ascii="Arial" w:hAnsi="Arial"/>
                <w:color w:val="000000"/>
              </w:rPr>
            </w:pPr>
            <w:r>
              <w:rPr>
                <w:rFonts w:ascii="Arial" w:hAnsi="Arial"/>
                <w:color w:val="000000"/>
              </w:rPr>
              <w:t>$000C</w:t>
            </w:r>
          </w:p>
        </w:tc>
        <w:tc>
          <w:tcPr>
            <w:tcW w:w="867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EF847E7" w14:textId="77777777" w:rsidR="001A19A9" w:rsidRDefault="00A16A74">
            <w:pPr>
              <w:pStyle w:val="TableContents"/>
              <w:rPr>
                <w:rFonts w:ascii="Arial" w:hAnsi="Arial"/>
                <w:color w:val="000000"/>
              </w:rPr>
            </w:pPr>
            <w:r>
              <w:rPr>
                <w:rFonts w:ascii="Arial" w:hAnsi="Arial"/>
                <w:color w:val="000000"/>
              </w:rPr>
              <w:t>Empty string. This contains $0000, which is an empty string (th</w:t>
            </w:r>
            <w:r>
              <w:rPr>
                <w:rFonts w:ascii="Arial" w:hAnsi="Arial"/>
                <w:color w:val="000000"/>
              </w:rPr>
              <w:t>e length byte is zero). Newly created string arrays, and strings that result in an empty string are stored as this. This reduces G/C as they are not allocated high memory.</w:t>
            </w:r>
          </w:p>
        </w:tc>
      </w:tr>
      <w:tr w:rsidR="001A19A9" w14:paraId="22C3554D" w14:textId="77777777">
        <w:tblPrEx>
          <w:tblCellMar>
            <w:top w:w="0" w:type="dxa"/>
            <w:bottom w:w="0" w:type="dxa"/>
          </w:tblCellMar>
        </w:tblPrEx>
        <w:tc>
          <w:tcPr>
            <w:tcW w:w="130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3B6D352B" w14:textId="77777777" w:rsidR="001A19A9" w:rsidRDefault="00A16A74">
            <w:pPr>
              <w:pStyle w:val="TableContents"/>
              <w:jc w:val="center"/>
              <w:rPr>
                <w:rFonts w:ascii="Arial" w:hAnsi="Arial"/>
                <w:color w:val="000000"/>
              </w:rPr>
            </w:pPr>
            <w:r>
              <w:rPr>
                <w:rFonts w:ascii="Arial" w:hAnsi="Arial"/>
                <w:color w:val="000000"/>
              </w:rPr>
              <w:t>$000E</w:t>
            </w:r>
          </w:p>
        </w:tc>
        <w:tc>
          <w:tcPr>
            <w:tcW w:w="867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79D90A7" w14:textId="77777777" w:rsidR="001A19A9" w:rsidRDefault="00A16A74">
            <w:pPr>
              <w:pStyle w:val="TableContents"/>
              <w:rPr>
                <w:rFonts w:ascii="Arial" w:hAnsi="Arial"/>
                <w:color w:val="000000"/>
              </w:rPr>
            </w:pPr>
            <w:r>
              <w:rPr>
                <w:rFonts w:ascii="Arial" w:hAnsi="Arial"/>
                <w:color w:val="000000"/>
              </w:rPr>
              <w:t>If non-zero, execute the code in the tokenised buffer first.</w:t>
            </w:r>
          </w:p>
        </w:tc>
      </w:tr>
      <w:tr w:rsidR="001A19A9" w14:paraId="686691B2" w14:textId="77777777">
        <w:tblPrEx>
          <w:tblCellMar>
            <w:top w:w="0" w:type="dxa"/>
            <w:bottom w:w="0" w:type="dxa"/>
          </w:tblCellMar>
        </w:tblPrEx>
        <w:tc>
          <w:tcPr>
            <w:tcW w:w="130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3AAC1D66" w14:textId="77777777" w:rsidR="001A19A9" w:rsidRDefault="00A16A74">
            <w:pPr>
              <w:pStyle w:val="TableContents"/>
              <w:jc w:val="center"/>
              <w:rPr>
                <w:rFonts w:ascii="Arial" w:hAnsi="Arial"/>
                <w:color w:val="000000"/>
              </w:rPr>
            </w:pPr>
            <w:r>
              <w:rPr>
                <w:rFonts w:ascii="Arial" w:hAnsi="Arial"/>
                <w:color w:val="000000"/>
              </w:rPr>
              <w:t>$0010</w:t>
            </w:r>
          </w:p>
        </w:tc>
        <w:tc>
          <w:tcPr>
            <w:tcW w:w="867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7F0B542" w14:textId="77777777" w:rsidR="001A19A9" w:rsidRDefault="00A16A74">
            <w:pPr>
              <w:pStyle w:val="TableContents"/>
              <w:rPr>
                <w:rFonts w:ascii="Arial" w:hAnsi="Arial"/>
                <w:color w:val="000000"/>
              </w:rPr>
            </w:pPr>
            <w:r>
              <w:rPr>
                <w:rFonts w:ascii="Arial" w:hAnsi="Arial"/>
                <w:color w:val="000000"/>
              </w:rPr>
              <w:t>26 Fast V</w:t>
            </w:r>
            <w:r>
              <w:rPr>
                <w:rFonts w:ascii="Arial" w:hAnsi="Arial"/>
                <w:color w:val="000000"/>
              </w:rPr>
              <w:t xml:space="preserve">ariables A-Z, 4 bytes </w:t>
            </w:r>
            <w:proofErr w:type="gramStart"/>
            <w:r>
              <w:rPr>
                <w:rFonts w:ascii="Arial" w:hAnsi="Arial"/>
                <w:color w:val="000000"/>
              </w:rPr>
              <w:t>each ;</w:t>
            </w:r>
            <w:proofErr w:type="gramEnd"/>
            <w:r>
              <w:rPr>
                <w:rFonts w:ascii="Arial" w:hAnsi="Arial"/>
                <w:color w:val="000000"/>
              </w:rPr>
              <w:t xml:space="preserve"> so @ is at $0010 and Z is at $0074</w:t>
            </w:r>
          </w:p>
        </w:tc>
      </w:tr>
      <w:tr w:rsidR="001A19A9" w14:paraId="72E95AAB" w14:textId="77777777">
        <w:tblPrEx>
          <w:tblCellMar>
            <w:top w:w="0" w:type="dxa"/>
            <w:bottom w:w="0" w:type="dxa"/>
          </w:tblCellMar>
        </w:tblPrEx>
        <w:tc>
          <w:tcPr>
            <w:tcW w:w="130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41F04915" w14:textId="77777777" w:rsidR="001A19A9" w:rsidRDefault="00A16A74">
            <w:pPr>
              <w:pStyle w:val="TableContents"/>
              <w:jc w:val="center"/>
              <w:rPr>
                <w:rFonts w:ascii="Arial" w:hAnsi="Arial"/>
                <w:color w:val="000000"/>
              </w:rPr>
            </w:pPr>
            <w:r>
              <w:rPr>
                <w:rFonts w:ascii="Arial" w:hAnsi="Arial"/>
                <w:color w:val="000000"/>
              </w:rPr>
              <w:t>$0080</w:t>
            </w:r>
          </w:p>
        </w:tc>
        <w:tc>
          <w:tcPr>
            <w:tcW w:w="867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A30884A" w14:textId="77777777" w:rsidR="001A19A9" w:rsidRDefault="00A16A74">
            <w:pPr>
              <w:pStyle w:val="TableContents"/>
              <w:rPr>
                <w:rFonts w:ascii="Arial" w:hAnsi="Arial"/>
                <w:color w:val="000000"/>
              </w:rPr>
            </w:pPr>
            <w:r>
              <w:rPr>
                <w:rFonts w:ascii="Arial" w:hAnsi="Arial"/>
                <w:color w:val="000000"/>
              </w:rPr>
              <w:t xml:space="preserve">4 x </w:t>
            </w:r>
            <w:proofErr w:type="gramStart"/>
            <w:r>
              <w:rPr>
                <w:rFonts w:ascii="Arial" w:hAnsi="Arial"/>
                <w:color w:val="000000"/>
              </w:rPr>
              <w:t>16 word</w:t>
            </w:r>
            <w:proofErr w:type="gramEnd"/>
            <w:r>
              <w:rPr>
                <w:rFonts w:ascii="Arial" w:hAnsi="Arial"/>
                <w:color w:val="000000"/>
              </w:rPr>
              <w:t xml:space="preserve"> addresses which are linked lists of variables, these are in line with the TA bits, so are integer, integer array, string, string array.</w:t>
            </w:r>
          </w:p>
        </w:tc>
      </w:tr>
      <w:tr w:rsidR="001A19A9" w14:paraId="0447A490" w14:textId="77777777">
        <w:tblPrEx>
          <w:tblCellMar>
            <w:top w:w="0" w:type="dxa"/>
            <w:bottom w:w="0" w:type="dxa"/>
          </w:tblCellMar>
        </w:tblPrEx>
        <w:tc>
          <w:tcPr>
            <w:tcW w:w="130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7D483F83" w14:textId="77777777" w:rsidR="001A19A9" w:rsidRDefault="00A16A74">
            <w:pPr>
              <w:pStyle w:val="TableContents"/>
              <w:jc w:val="center"/>
              <w:rPr>
                <w:rFonts w:ascii="Arial" w:hAnsi="Arial"/>
                <w:color w:val="000000"/>
              </w:rPr>
            </w:pPr>
            <w:r>
              <w:rPr>
                <w:rFonts w:ascii="Arial" w:hAnsi="Arial"/>
                <w:color w:val="000000"/>
              </w:rPr>
              <w:t>$0100</w:t>
            </w:r>
          </w:p>
        </w:tc>
        <w:tc>
          <w:tcPr>
            <w:tcW w:w="867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7B98C49" w14:textId="77777777" w:rsidR="001A19A9" w:rsidRDefault="00A16A74">
            <w:pPr>
              <w:pStyle w:val="TableContents"/>
              <w:rPr>
                <w:rFonts w:ascii="Arial" w:hAnsi="Arial"/>
                <w:color w:val="000000"/>
              </w:rPr>
            </w:pPr>
            <w:r>
              <w:rPr>
                <w:rFonts w:ascii="Arial" w:hAnsi="Arial"/>
                <w:color w:val="000000"/>
              </w:rPr>
              <w:t xml:space="preserve">Buffer for tokenised </w:t>
            </w:r>
            <w:r>
              <w:rPr>
                <w:rFonts w:ascii="Arial" w:hAnsi="Arial"/>
                <w:color w:val="000000"/>
              </w:rPr>
              <w:t>command line</w:t>
            </w:r>
          </w:p>
        </w:tc>
      </w:tr>
      <w:tr w:rsidR="001A19A9" w14:paraId="0437D689" w14:textId="77777777">
        <w:tblPrEx>
          <w:tblCellMar>
            <w:top w:w="0" w:type="dxa"/>
            <w:bottom w:w="0" w:type="dxa"/>
          </w:tblCellMar>
        </w:tblPrEx>
        <w:tc>
          <w:tcPr>
            <w:tcW w:w="130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4B80EC32" w14:textId="77777777" w:rsidR="001A19A9" w:rsidRDefault="00A16A74">
            <w:pPr>
              <w:pStyle w:val="TableContents"/>
              <w:jc w:val="center"/>
              <w:rPr>
                <w:rFonts w:ascii="Arial" w:hAnsi="Arial"/>
                <w:color w:val="000000"/>
              </w:rPr>
            </w:pPr>
            <w:r>
              <w:rPr>
                <w:rFonts w:ascii="Arial" w:hAnsi="Arial"/>
                <w:color w:val="000000"/>
              </w:rPr>
              <w:t>$0200</w:t>
            </w:r>
          </w:p>
        </w:tc>
        <w:tc>
          <w:tcPr>
            <w:tcW w:w="867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BF229BC" w14:textId="77777777" w:rsidR="001A19A9" w:rsidRDefault="00A16A74">
            <w:pPr>
              <w:pStyle w:val="TableContents"/>
              <w:rPr>
                <w:rFonts w:ascii="Arial" w:hAnsi="Arial"/>
                <w:color w:val="000000"/>
              </w:rPr>
            </w:pPr>
            <w:r>
              <w:rPr>
                <w:rFonts w:ascii="Arial" w:hAnsi="Arial"/>
                <w:color w:val="000000"/>
              </w:rPr>
              <w:t>The program</w:t>
            </w:r>
          </w:p>
        </w:tc>
      </w:tr>
      <w:tr w:rsidR="001A19A9" w14:paraId="01D703AD" w14:textId="77777777">
        <w:tblPrEx>
          <w:tblCellMar>
            <w:top w:w="0" w:type="dxa"/>
            <w:bottom w:w="0" w:type="dxa"/>
          </w:tblCellMar>
        </w:tblPrEx>
        <w:tc>
          <w:tcPr>
            <w:tcW w:w="130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6D2DF2F3" w14:textId="77777777" w:rsidR="001A19A9" w:rsidRDefault="00A16A74">
            <w:pPr>
              <w:pStyle w:val="TableContents"/>
              <w:jc w:val="center"/>
              <w:rPr>
                <w:rFonts w:ascii="Arial" w:hAnsi="Arial"/>
                <w:color w:val="000000"/>
              </w:rPr>
            </w:pPr>
            <w:r>
              <w:rPr>
                <w:rFonts w:ascii="Arial" w:hAnsi="Arial"/>
                <w:color w:val="000000"/>
              </w:rPr>
              <w:t>…</w:t>
            </w:r>
          </w:p>
        </w:tc>
        <w:tc>
          <w:tcPr>
            <w:tcW w:w="867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6CE426D" w14:textId="77777777" w:rsidR="001A19A9" w:rsidRDefault="00A16A74">
            <w:pPr>
              <w:pStyle w:val="TableContents"/>
              <w:rPr>
                <w:rFonts w:ascii="Arial" w:hAnsi="Arial"/>
                <w:color w:val="000000"/>
              </w:rPr>
            </w:pPr>
            <w:r>
              <w:rPr>
                <w:rFonts w:ascii="Arial" w:hAnsi="Arial"/>
                <w:color w:val="000000"/>
              </w:rPr>
              <w:t>$0000 indicating end of the program</w:t>
            </w:r>
          </w:p>
        </w:tc>
      </w:tr>
      <w:tr w:rsidR="001A19A9" w14:paraId="60D2BB98" w14:textId="77777777">
        <w:tblPrEx>
          <w:tblCellMar>
            <w:top w:w="0" w:type="dxa"/>
            <w:bottom w:w="0" w:type="dxa"/>
          </w:tblCellMar>
        </w:tblPrEx>
        <w:tc>
          <w:tcPr>
            <w:tcW w:w="130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30B4C08A" w14:textId="77777777" w:rsidR="001A19A9" w:rsidRDefault="00A16A74">
            <w:pPr>
              <w:pStyle w:val="TableContents"/>
              <w:jc w:val="center"/>
              <w:rPr>
                <w:rFonts w:ascii="Arial" w:hAnsi="Arial"/>
                <w:color w:val="000000"/>
              </w:rPr>
            </w:pPr>
            <w:r>
              <w:rPr>
                <w:rFonts w:ascii="Arial" w:hAnsi="Arial"/>
                <w:color w:val="000000"/>
              </w:rPr>
              <w:t>…</w:t>
            </w:r>
          </w:p>
        </w:tc>
        <w:tc>
          <w:tcPr>
            <w:tcW w:w="867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14B4CEC" w14:textId="77777777" w:rsidR="001A19A9" w:rsidRDefault="00A16A74">
            <w:pPr>
              <w:pStyle w:val="TableContents"/>
              <w:rPr>
                <w:rFonts w:ascii="Arial" w:hAnsi="Arial"/>
                <w:color w:val="000000"/>
              </w:rPr>
            </w:pPr>
            <w:r>
              <w:rPr>
                <w:rFonts w:ascii="Arial" w:hAnsi="Arial"/>
                <w:color w:val="000000"/>
              </w:rPr>
              <w:t>By convention $EEEE $EEEE is stored in the 4 bytes following the end of the program, to place a clear marker between the BASIC code and the variables.</w:t>
            </w:r>
          </w:p>
        </w:tc>
      </w:tr>
      <w:tr w:rsidR="001A19A9" w14:paraId="165AF497" w14:textId="77777777">
        <w:tblPrEx>
          <w:tblCellMar>
            <w:top w:w="0" w:type="dxa"/>
            <w:bottom w:w="0" w:type="dxa"/>
          </w:tblCellMar>
        </w:tblPrEx>
        <w:tc>
          <w:tcPr>
            <w:tcW w:w="130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0F73A976" w14:textId="77777777" w:rsidR="001A19A9" w:rsidRDefault="00A16A74">
            <w:pPr>
              <w:pStyle w:val="TableContents"/>
              <w:jc w:val="center"/>
              <w:rPr>
                <w:rFonts w:ascii="Arial" w:hAnsi="Arial"/>
                <w:color w:val="000000"/>
              </w:rPr>
            </w:pPr>
            <w:r>
              <w:rPr>
                <w:rFonts w:ascii="Arial" w:hAnsi="Arial"/>
                <w:color w:val="000000"/>
              </w:rPr>
              <w:t>…</w:t>
            </w:r>
          </w:p>
        </w:tc>
        <w:tc>
          <w:tcPr>
            <w:tcW w:w="867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338D547" w14:textId="77777777" w:rsidR="001A19A9" w:rsidRDefault="00A16A74">
            <w:pPr>
              <w:pStyle w:val="TableContents"/>
              <w:rPr>
                <w:rFonts w:ascii="Arial" w:hAnsi="Arial"/>
                <w:color w:val="000000"/>
              </w:rPr>
            </w:pPr>
            <w:r>
              <w:rPr>
                <w:rFonts w:ascii="Arial" w:hAnsi="Arial"/>
                <w:color w:val="000000"/>
              </w:rPr>
              <w:t>First variable.</w:t>
            </w:r>
          </w:p>
        </w:tc>
      </w:tr>
      <w:tr w:rsidR="001A19A9" w14:paraId="21BFF02D" w14:textId="77777777">
        <w:tblPrEx>
          <w:tblCellMar>
            <w:top w:w="0" w:type="dxa"/>
            <w:bottom w:w="0" w:type="dxa"/>
          </w:tblCellMar>
        </w:tblPrEx>
        <w:tc>
          <w:tcPr>
            <w:tcW w:w="130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3A65F8A2" w14:textId="77777777" w:rsidR="001A19A9" w:rsidRDefault="00A16A74">
            <w:pPr>
              <w:pStyle w:val="TableContents"/>
              <w:jc w:val="center"/>
              <w:rPr>
                <w:rFonts w:ascii="Arial" w:hAnsi="Arial"/>
                <w:color w:val="000000"/>
              </w:rPr>
            </w:pPr>
            <w:r>
              <w:rPr>
                <w:rFonts w:ascii="Arial" w:hAnsi="Arial"/>
                <w:color w:val="000000"/>
              </w:rPr>
              <w:t>…</w:t>
            </w:r>
          </w:p>
        </w:tc>
        <w:tc>
          <w:tcPr>
            <w:tcW w:w="867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5002608" w14:textId="77777777" w:rsidR="001A19A9" w:rsidRDefault="00A16A74">
            <w:pPr>
              <w:pStyle w:val="TableContents"/>
              <w:rPr>
                <w:rFonts w:ascii="Arial" w:hAnsi="Arial"/>
                <w:color w:val="000000"/>
              </w:rPr>
            </w:pPr>
            <w:r>
              <w:rPr>
                <w:rFonts w:ascii="Arial" w:hAnsi="Arial"/>
                <w:color w:val="000000"/>
              </w:rPr>
              <w:t xml:space="preserve">More </w:t>
            </w:r>
            <w:r>
              <w:rPr>
                <w:rFonts w:ascii="Arial" w:hAnsi="Arial"/>
                <w:color w:val="000000"/>
              </w:rPr>
              <w:t>variables/</w:t>
            </w:r>
          </w:p>
        </w:tc>
      </w:tr>
      <w:tr w:rsidR="001A19A9" w14:paraId="3EC6BD36" w14:textId="77777777">
        <w:tblPrEx>
          <w:tblCellMar>
            <w:top w:w="0" w:type="dxa"/>
            <w:bottom w:w="0" w:type="dxa"/>
          </w:tblCellMar>
        </w:tblPrEx>
        <w:tc>
          <w:tcPr>
            <w:tcW w:w="130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5B6DBE25" w14:textId="77777777" w:rsidR="001A19A9" w:rsidRDefault="00A16A74">
            <w:pPr>
              <w:pStyle w:val="TableContents"/>
              <w:jc w:val="center"/>
              <w:rPr>
                <w:rFonts w:ascii="Arial" w:hAnsi="Arial"/>
                <w:color w:val="000000"/>
              </w:rPr>
            </w:pPr>
            <w:r>
              <w:rPr>
                <w:rFonts w:ascii="Arial" w:hAnsi="Arial"/>
                <w:color w:val="000000"/>
              </w:rPr>
              <w:t>…</w:t>
            </w:r>
          </w:p>
        </w:tc>
        <w:tc>
          <w:tcPr>
            <w:tcW w:w="867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C247C71" w14:textId="77777777" w:rsidR="001A19A9" w:rsidRDefault="00A16A74">
            <w:pPr>
              <w:pStyle w:val="TableContents"/>
              <w:rPr>
                <w:rFonts w:ascii="Arial" w:hAnsi="Arial"/>
                <w:color w:val="000000"/>
              </w:rPr>
            </w:pPr>
            <w:r>
              <w:rPr>
                <w:rFonts w:ascii="Arial" w:hAnsi="Arial"/>
                <w:color w:val="000000"/>
              </w:rPr>
              <w:t>Free unused Space. The current value of the low memory pointer is the first byte of this space.</w:t>
            </w:r>
          </w:p>
        </w:tc>
      </w:tr>
      <w:tr w:rsidR="001A19A9" w14:paraId="7C1A83FA" w14:textId="77777777">
        <w:tblPrEx>
          <w:tblCellMar>
            <w:top w:w="0" w:type="dxa"/>
            <w:bottom w:w="0" w:type="dxa"/>
          </w:tblCellMar>
        </w:tblPrEx>
        <w:tc>
          <w:tcPr>
            <w:tcW w:w="130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6955A95D" w14:textId="77777777" w:rsidR="001A19A9" w:rsidRDefault="00A16A74">
            <w:pPr>
              <w:pStyle w:val="TableContents"/>
              <w:jc w:val="center"/>
              <w:rPr>
                <w:rFonts w:ascii="Arial" w:hAnsi="Arial"/>
                <w:color w:val="000000"/>
              </w:rPr>
            </w:pPr>
            <w:r>
              <w:rPr>
                <w:rFonts w:ascii="Arial" w:hAnsi="Arial"/>
                <w:color w:val="000000"/>
              </w:rPr>
              <w:t>…</w:t>
            </w:r>
          </w:p>
        </w:tc>
        <w:tc>
          <w:tcPr>
            <w:tcW w:w="867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64F5271" w14:textId="77777777" w:rsidR="001A19A9" w:rsidRDefault="00A16A74">
            <w:pPr>
              <w:pStyle w:val="TableContents"/>
              <w:rPr>
                <w:rFonts w:ascii="Arial" w:hAnsi="Arial"/>
                <w:color w:val="000000"/>
              </w:rPr>
            </w:pPr>
            <w:r>
              <w:rPr>
                <w:rFonts w:ascii="Arial" w:hAnsi="Arial"/>
                <w:color w:val="000000"/>
              </w:rPr>
              <w:t>Data Space. This is used for strings. Some space above this may be reserved so the program creating blocks can create identifiers.</w:t>
            </w:r>
          </w:p>
        </w:tc>
      </w:tr>
      <w:tr w:rsidR="001A19A9" w14:paraId="3710C193" w14:textId="77777777">
        <w:tblPrEx>
          <w:tblCellMar>
            <w:top w:w="0" w:type="dxa"/>
            <w:bottom w:w="0" w:type="dxa"/>
          </w:tblCellMar>
        </w:tblPrEx>
        <w:tc>
          <w:tcPr>
            <w:tcW w:w="130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2046003D" w14:textId="77777777" w:rsidR="001A19A9" w:rsidRDefault="00A16A74">
            <w:pPr>
              <w:pStyle w:val="TableContents"/>
              <w:jc w:val="center"/>
              <w:rPr>
                <w:rFonts w:ascii="Arial" w:hAnsi="Arial"/>
                <w:color w:val="000000"/>
              </w:rPr>
            </w:pPr>
            <w:r>
              <w:rPr>
                <w:rFonts w:ascii="Arial" w:hAnsi="Arial"/>
                <w:color w:val="000000"/>
              </w:rPr>
              <w:t>…</w:t>
            </w:r>
          </w:p>
        </w:tc>
        <w:tc>
          <w:tcPr>
            <w:tcW w:w="867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883E5B9" w14:textId="77777777" w:rsidR="001A19A9" w:rsidRDefault="00A16A74">
            <w:pPr>
              <w:pStyle w:val="TableContents"/>
              <w:rPr>
                <w:rFonts w:ascii="Arial" w:hAnsi="Arial"/>
                <w:color w:val="000000"/>
              </w:rPr>
            </w:pPr>
            <w:r>
              <w:rPr>
                <w:rFonts w:ascii="Arial" w:hAnsi="Arial"/>
                <w:color w:val="000000"/>
              </w:rPr>
              <w:t>End of Bl</w:t>
            </w:r>
            <w:r>
              <w:rPr>
                <w:rFonts w:ascii="Arial" w:hAnsi="Arial"/>
                <w:color w:val="000000"/>
              </w:rPr>
              <w:t>ock. The byte after the last in the block. The High Memory Pointer is initially set to this value normally, though in testing test data may be stored above here both arrays and strings as well as tokenised names.</w:t>
            </w:r>
          </w:p>
        </w:tc>
      </w:tr>
    </w:tbl>
    <w:p w14:paraId="18DEF64D" w14:textId="77777777" w:rsidR="001A19A9" w:rsidRDefault="001A19A9">
      <w:pPr>
        <w:pStyle w:val="Standarduser"/>
        <w:rPr>
          <w:rFonts w:ascii="Verdana" w:hAnsi="Verdana"/>
        </w:rPr>
      </w:pPr>
    </w:p>
    <w:p w14:paraId="3C9BAFE8" w14:textId="77777777" w:rsidR="001A19A9" w:rsidRDefault="001A19A9">
      <w:pPr>
        <w:pStyle w:val="Standarduser"/>
        <w:rPr>
          <w:rFonts w:ascii="Verdana" w:hAnsi="Verdana"/>
          <w:b/>
          <w:bCs/>
          <w:u w:val="single"/>
        </w:rPr>
      </w:pPr>
    </w:p>
    <w:p w14:paraId="3BB81925" w14:textId="77777777" w:rsidR="001A19A9" w:rsidRDefault="001A19A9">
      <w:pPr>
        <w:pStyle w:val="Standarduser"/>
        <w:rPr>
          <w:rFonts w:ascii="Verdana" w:hAnsi="Verdana"/>
          <w:b/>
          <w:bCs/>
          <w:u w:val="single"/>
        </w:rPr>
      </w:pPr>
    </w:p>
    <w:p w14:paraId="20A96D52" w14:textId="77777777" w:rsidR="001A19A9" w:rsidRDefault="00A16A74">
      <w:pPr>
        <w:pStyle w:val="Standarduser"/>
        <w:pageBreakBefore/>
        <w:jc w:val="center"/>
        <w:rPr>
          <w:rFonts w:ascii="Verdana" w:hAnsi="Verdana"/>
          <w:b/>
          <w:bCs/>
          <w:u w:val="single"/>
        </w:rPr>
      </w:pPr>
      <w:r>
        <w:rPr>
          <w:rFonts w:ascii="Verdana" w:hAnsi="Verdana"/>
          <w:b/>
          <w:bCs/>
          <w:u w:val="single"/>
        </w:rPr>
        <w:lastRenderedPageBreak/>
        <w:t>Program Storage</w:t>
      </w:r>
    </w:p>
    <w:p w14:paraId="1ED3A434" w14:textId="77777777" w:rsidR="001A19A9" w:rsidRDefault="001A19A9">
      <w:pPr>
        <w:pStyle w:val="Standarduser"/>
        <w:rPr>
          <w:rFonts w:ascii="Verdana" w:hAnsi="Verdana"/>
        </w:rPr>
      </w:pPr>
    </w:p>
    <w:p w14:paraId="384F2852" w14:textId="77777777" w:rsidR="001A19A9" w:rsidRDefault="00A16A74">
      <w:pPr>
        <w:pStyle w:val="Standarduser"/>
        <w:rPr>
          <w:rFonts w:ascii="Verdana" w:hAnsi="Verdana"/>
        </w:rPr>
      </w:pPr>
      <w:r>
        <w:rPr>
          <w:rFonts w:ascii="Verdana" w:hAnsi="Verdana"/>
        </w:rPr>
        <w:t xml:space="preserve">Programs are a </w:t>
      </w:r>
      <w:r>
        <w:rPr>
          <w:rFonts w:ascii="Verdana" w:hAnsi="Verdana"/>
        </w:rPr>
        <w:t>collection of records in line number order.</w:t>
      </w:r>
    </w:p>
    <w:p w14:paraId="4FCAABED" w14:textId="77777777" w:rsidR="001A19A9" w:rsidRDefault="001A19A9">
      <w:pPr>
        <w:pStyle w:val="Standarduser"/>
        <w:rPr>
          <w:rFonts w:ascii="Verdana" w:hAnsi="Verdana"/>
        </w:rPr>
      </w:pPr>
    </w:p>
    <w:p w14:paraId="2D3290A5" w14:textId="77777777" w:rsidR="001A19A9" w:rsidRDefault="00A16A74">
      <w:pPr>
        <w:pStyle w:val="Standarduser"/>
        <w:rPr>
          <w:rFonts w:ascii="Verdana" w:hAnsi="Verdana"/>
        </w:rPr>
      </w:pPr>
      <w:r>
        <w:rPr>
          <w:rFonts w:ascii="Verdana" w:hAnsi="Verdana"/>
        </w:rPr>
        <w:t>The header is 2 words:</w:t>
      </w:r>
    </w:p>
    <w:p w14:paraId="07E3D2DA" w14:textId="77777777" w:rsidR="001A19A9" w:rsidRDefault="001A19A9">
      <w:pPr>
        <w:pStyle w:val="Standarduser"/>
        <w:rPr>
          <w:rFonts w:ascii="Verdana" w:hAnsi="Verdana"/>
        </w:rPr>
      </w:pPr>
    </w:p>
    <w:p w14:paraId="4A1C9E8E" w14:textId="77777777" w:rsidR="001A19A9" w:rsidRDefault="00A16A74">
      <w:pPr>
        <w:pStyle w:val="Standarduser"/>
      </w:pPr>
      <w:proofErr w:type="gramStart"/>
      <w:r>
        <w:rPr>
          <w:rFonts w:ascii="Verdana" w:hAnsi="Verdana"/>
        </w:rPr>
        <w:t>Firstly</w:t>
      </w:r>
      <w:proofErr w:type="gramEnd"/>
      <w:r>
        <w:rPr>
          <w:rFonts w:ascii="Verdana" w:hAnsi="Verdana"/>
        </w:rPr>
        <w:t xml:space="preserve"> an </w:t>
      </w:r>
      <w:r>
        <w:rPr>
          <w:rFonts w:ascii="Verdana" w:hAnsi="Verdana"/>
          <w:b/>
          <w:bCs/>
          <w:i/>
          <w:iCs/>
        </w:rPr>
        <w:t>offset</w:t>
      </w:r>
      <w:r>
        <w:rPr>
          <w:rFonts w:ascii="Verdana" w:hAnsi="Verdana"/>
        </w:rPr>
        <w:t xml:space="preserve"> to the next line. If this is </w:t>
      </w:r>
      <w:proofErr w:type="gramStart"/>
      <w:r>
        <w:rPr>
          <w:rFonts w:ascii="Verdana" w:hAnsi="Verdana"/>
        </w:rPr>
        <w:t>zero</w:t>
      </w:r>
      <w:proofErr w:type="gramEnd"/>
      <w:r>
        <w:rPr>
          <w:rFonts w:ascii="Verdana" w:hAnsi="Verdana"/>
        </w:rPr>
        <w:t xml:space="preserve"> this indicates the program end.</w:t>
      </w:r>
    </w:p>
    <w:p w14:paraId="46FB919D" w14:textId="77777777" w:rsidR="001A19A9" w:rsidRDefault="001A19A9">
      <w:pPr>
        <w:pStyle w:val="Standarduser"/>
        <w:rPr>
          <w:rFonts w:ascii="Verdana" w:hAnsi="Verdana"/>
        </w:rPr>
      </w:pPr>
    </w:p>
    <w:p w14:paraId="3C0E20AF" w14:textId="77777777" w:rsidR="001A19A9" w:rsidRDefault="00A16A74">
      <w:pPr>
        <w:pStyle w:val="Standarduser"/>
        <w:rPr>
          <w:rFonts w:ascii="Verdana" w:hAnsi="Verdana"/>
        </w:rPr>
      </w:pPr>
      <w:r>
        <w:rPr>
          <w:rFonts w:ascii="Verdana" w:hAnsi="Verdana"/>
        </w:rPr>
        <w:t>Secondly the tokenised line number, in unencoded format.</w:t>
      </w:r>
    </w:p>
    <w:p w14:paraId="05089B97" w14:textId="77777777" w:rsidR="001A19A9" w:rsidRDefault="001A19A9">
      <w:pPr>
        <w:pStyle w:val="Standarduser"/>
        <w:rPr>
          <w:rFonts w:ascii="Verdana" w:hAnsi="Verdana"/>
        </w:rPr>
      </w:pPr>
    </w:p>
    <w:p w14:paraId="3645A44E" w14:textId="77777777" w:rsidR="001A19A9" w:rsidRDefault="00A16A74">
      <w:pPr>
        <w:pStyle w:val="Standarduser"/>
        <w:rPr>
          <w:rFonts w:ascii="Verdana" w:hAnsi="Verdana"/>
        </w:rPr>
      </w:pPr>
      <w:r>
        <w:rPr>
          <w:rFonts w:ascii="Verdana" w:hAnsi="Verdana"/>
        </w:rPr>
        <w:t>The tokens making up the program line follow</w:t>
      </w:r>
      <w:r>
        <w:rPr>
          <w:rFonts w:ascii="Verdana" w:hAnsi="Verdana"/>
        </w:rPr>
        <w:t xml:space="preserve"> this, ending in the $0000 token.</w:t>
      </w:r>
    </w:p>
    <w:p w14:paraId="28BD23DF" w14:textId="77777777" w:rsidR="001A19A9" w:rsidRDefault="001A19A9">
      <w:pPr>
        <w:pStyle w:val="Standarduser"/>
        <w:rPr>
          <w:rFonts w:ascii="Verdana" w:hAnsi="Verdana"/>
        </w:rPr>
      </w:pPr>
    </w:p>
    <w:p w14:paraId="7B15EC30" w14:textId="77777777" w:rsidR="001A19A9" w:rsidRDefault="00A16A74">
      <w:pPr>
        <w:pStyle w:val="Standarduser"/>
        <w:jc w:val="center"/>
        <w:rPr>
          <w:rFonts w:ascii="Verdana" w:hAnsi="Verdana"/>
          <w:b/>
          <w:bCs/>
          <w:u w:val="single"/>
        </w:rPr>
      </w:pPr>
      <w:r>
        <w:rPr>
          <w:rFonts w:ascii="Verdana" w:hAnsi="Verdana"/>
          <w:b/>
          <w:bCs/>
          <w:u w:val="single"/>
        </w:rPr>
        <w:t>Variable Storage</w:t>
      </w:r>
    </w:p>
    <w:p w14:paraId="1312E6E6" w14:textId="77777777" w:rsidR="001A19A9" w:rsidRDefault="001A19A9">
      <w:pPr>
        <w:pStyle w:val="Standarduser"/>
        <w:rPr>
          <w:rFonts w:ascii="Verdana" w:hAnsi="Verdana"/>
          <w:b/>
          <w:bCs/>
          <w:u w:val="single"/>
        </w:rPr>
      </w:pPr>
    </w:p>
    <w:p w14:paraId="5730C9F7" w14:textId="77777777" w:rsidR="001A19A9" w:rsidRDefault="00A16A74">
      <w:pPr>
        <w:pStyle w:val="Standarduser"/>
        <w:rPr>
          <w:rFonts w:ascii="Verdana" w:hAnsi="Verdana"/>
        </w:rPr>
      </w:pPr>
      <w:r>
        <w:rPr>
          <w:rFonts w:ascii="Verdana" w:hAnsi="Verdana"/>
        </w:rPr>
        <w:t>Variable storage immediately follows the end of program storage.</w:t>
      </w:r>
    </w:p>
    <w:p w14:paraId="05C0DC5B" w14:textId="77777777" w:rsidR="001A19A9" w:rsidRDefault="001A19A9">
      <w:pPr>
        <w:pStyle w:val="Standarduser"/>
        <w:rPr>
          <w:rFonts w:ascii="Verdana" w:hAnsi="Verdana"/>
        </w:rPr>
      </w:pPr>
    </w:p>
    <w:p w14:paraId="52D23772" w14:textId="77777777" w:rsidR="001A19A9" w:rsidRDefault="00A16A74">
      <w:pPr>
        <w:pStyle w:val="Standarduser"/>
        <w:rPr>
          <w:rFonts w:ascii="Verdana" w:hAnsi="Verdana"/>
        </w:rPr>
      </w:pPr>
      <w:r>
        <w:rPr>
          <w:rFonts w:ascii="Verdana" w:hAnsi="Verdana"/>
        </w:rPr>
        <w:t>Each record occupies 6 information bytes and 4 bytes for each item of data.</w:t>
      </w:r>
    </w:p>
    <w:p w14:paraId="65A5E694" w14:textId="77777777" w:rsidR="001A19A9" w:rsidRDefault="001A19A9">
      <w:pPr>
        <w:pStyle w:val="Standarduser"/>
        <w:rPr>
          <w:rFonts w:ascii="Verdana" w:hAnsi="Verdana"/>
        </w:rPr>
      </w:pPr>
    </w:p>
    <w:p w14:paraId="288BB7A0" w14:textId="77777777" w:rsidR="001A19A9" w:rsidRDefault="00A16A74">
      <w:pPr>
        <w:pStyle w:val="Standarduser"/>
      </w:pPr>
      <w:r>
        <w:rPr>
          <w:rFonts w:ascii="Verdana" w:hAnsi="Verdana"/>
        </w:rPr>
        <w:t>+</w:t>
      </w:r>
      <w:proofErr w:type="gramStart"/>
      <w:r>
        <w:rPr>
          <w:rFonts w:ascii="Verdana" w:hAnsi="Verdana"/>
        </w:rPr>
        <w:t>0..</w:t>
      </w:r>
      <w:proofErr w:type="gramEnd"/>
      <w:r>
        <w:rPr>
          <w:rFonts w:ascii="Verdana" w:hAnsi="Verdana"/>
        </w:rPr>
        <w:t>1</w:t>
      </w:r>
      <w:r>
        <w:rPr>
          <w:rFonts w:ascii="Verdana" w:hAnsi="Verdana"/>
        </w:rPr>
        <w:tab/>
      </w:r>
      <w:r>
        <w:rPr>
          <w:rFonts w:ascii="Verdana" w:hAnsi="Verdana"/>
        </w:rPr>
        <w:tab/>
        <w:t xml:space="preserve">The </w:t>
      </w:r>
      <w:r>
        <w:rPr>
          <w:rFonts w:ascii="Verdana" w:hAnsi="Verdana"/>
          <w:i/>
          <w:iCs/>
        </w:rPr>
        <w:t>address</w:t>
      </w:r>
      <w:r>
        <w:rPr>
          <w:rFonts w:ascii="Verdana" w:hAnsi="Verdana"/>
        </w:rPr>
        <w:t xml:space="preserve"> of the next variable in the list</w:t>
      </w:r>
    </w:p>
    <w:p w14:paraId="13103245" w14:textId="77777777" w:rsidR="001A19A9" w:rsidRDefault="00A16A74">
      <w:pPr>
        <w:pStyle w:val="Standarduser"/>
        <w:ind w:left="1418" w:hanging="1418"/>
      </w:pPr>
      <w:r>
        <w:rPr>
          <w:rFonts w:ascii="Verdana" w:hAnsi="Verdana"/>
        </w:rPr>
        <w:t>+</w:t>
      </w:r>
      <w:proofErr w:type="gramStart"/>
      <w:r>
        <w:rPr>
          <w:rFonts w:ascii="Verdana" w:hAnsi="Verdana"/>
        </w:rPr>
        <w:t>2..</w:t>
      </w:r>
      <w:proofErr w:type="gramEnd"/>
      <w:r>
        <w:rPr>
          <w:rFonts w:ascii="Verdana" w:hAnsi="Verdana"/>
        </w:rPr>
        <w:t xml:space="preserve">3 </w:t>
      </w:r>
      <w:r>
        <w:rPr>
          <w:rFonts w:ascii="Verdana" w:hAnsi="Verdana"/>
        </w:rPr>
        <w:tab/>
        <w:t>T</w:t>
      </w:r>
      <w:r>
        <w:rPr>
          <w:rFonts w:ascii="Verdana" w:hAnsi="Verdana"/>
        </w:rPr>
        <w:t xml:space="preserve">he </w:t>
      </w:r>
      <w:r>
        <w:rPr>
          <w:rFonts w:ascii="Verdana" w:hAnsi="Verdana"/>
          <w:i/>
          <w:iCs/>
        </w:rPr>
        <w:t xml:space="preserve">address </w:t>
      </w:r>
      <w:r>
        <w:rPr>
          <w:rFonts w:ascii="Verdana" w:hAnsi="Verdana"/>
        </w:rPr>
        <w:t>of the identifier as a sequence of tokens (stored in program code normally).</w:t>
      </w:r>
    </w:p>
    <w:p w14:paraId="6F653CEE" w14:textId="77777777" w:rsidR="001A19A9" w:rsidRDefault="00A16A74">
      <w:pPr>
        <w:pStyle w:val="Standarduser"/>
        <w:rPr>
          <w:rFonts w:ascii="Verdana" w:hAnsi="Verdana"/>
        </w:rPr>
      </w:pPr>
      <w:r>
        <w:rPr>
          <w:rFonts w:ascii="Verdana" w:hAnsi="Verdana"/>
        </w:rPr>
        <w:t>+</w:t>
      </w:r>
      <w:proofErr w:type="gramStart"/>
      <w:r>
        <w:rPr>
          <w:rFonts w:ascii="Verdana" w:hAnsi="Verdana"/>
        </w:rPr>
        <w:t>4..</w:t>
      </w:r>
      <w:proofErr w:type="gramEnd"/>
      <w:r>
        <w:rPr>
          <w:rFonts w:ascii="Verdana" w:hAnsi="Verdana"/>
        </w:rPr>
        <w:t xml:space="preserve">5 </w:t>
      </w:r>
      <w:r>
        <w:rPr>
          <w:rFonts w:ascii="Verdana" w:hAnsi="Verdana"/>
        </w:rPr>
        <w:tab/>
        <w:t>Highest array index for an array, 0 if non-array.</w:t>
      </w:r>
    </w:p>
    <w:p w14:paraId="19DF7BB0" w14:textId="77777777" w:rsidR="001A19A9" w:rsidRDefault="00A16A74">
      <w:pPr>
        <w:pStyle w:val="Standarduser"/>
        <w:rPr>
          <w:rFonts w:ascii="Verdana" w:hAnsi="Verdana"/>
        </w:rPr>
      </w:pPr>
      <w:r>
        <w:rPr>
          <w:rFonts w:ascii="Verdana" w:hAnsi="Verdana"/>
        </w:rPr>
        <w:t>+</w:t>
      </w:r>
      <w:proofErr w:type="gramStart"/>
      <w:r>
        <w:rPr>
          <w:rFonts w:ascii="Verdana" w:hAnsi="Verdana"/>
        </w:rPr>
        <w:t>6..</w:t>
      </w:r>
      <w:proofErr w:type="gramEnd"/>
      <w:r>
        <w:rPr>
          <w:rFonts w:ascii="Verdana" w:hAnsi="Verdana"/>
        </w:rPr>
        <w:tab/>
      </w:r>
      <w:r>
        <w:rPr>
          <w:rFonts w:ascii="Verdana" w:hAnsi="Verdana"/>
        </w:rPr>
        <w:tab/>
        <w:t>First data element.</w:t>
      </w:r>
    </w:p>
    <w:p w14:paraId="2D98C0EB" w14:textId="77777777" w:rsidR="001A19A9" w:rsidRDefault="001A19A9">
      <w:pPr>
        <w:pStyle w:val="Standarduser"/>
        <w:ind w:left="709" w:firstLine="709"/>
        <w:rPr>
          <w:rFonts w:ascii="Verdana" w:hAnsi="Verdana"/>
        </w:rPr>
      </w:pPr>
    </w:p>
    <w:p w14:paraId="582DB0C4" w14:textId="77777777" w:rsidR="001A19A9" w:rsidRDefault="00A16A74">
      <w:pPr>
        <w:pStyle w:val="Standarduser"/>
        <w:rPr>
          <w:rFonts w:ascii="Verdana" w:hAnsi="Verdana"/>
        </w:rPr>
      </w:pPr>
      <w:r>
        <w:rPr>
          <w:rFonts w:ascii="Verdana" w:hAnsi="Verdana"/>
        </w:rPr>
        <w:t xml:space="preserve">All addresses are absolute addresses not offsets. Variables are all erased when a </w:t>
      </w:r>
      <w:r>
        <w:rPr>
          <w:rFonts w:ascii="Verdana" w:hAnsi="Verdana"/>
        </w:rPr>
        <w:t xml:space="preserve">program is </w:t>
      </w:r>
      <w:proofErr w:type="gramStart"/>
      <w:r>
        <w:rPr>
          <w:rFonts w:ascii="Verdana" w:hAnsi="Verdana"/>
        </w:rPr>
        <w:t>RUN</w:t>
      </w:r>
      <w:proofErr w:type="gramEnd"/>
      <w:r>
        <w:rPr>
          <w:rFonts w:ascii="Verdana" w:hAnsi="Verdana"/>
        </w:rPr>
        <w:t xml:space="preserve"> or the code is edited (except A-Z)</w:t>
      </w:r>
    </w:p>
    <w:p w14:paraId="6BE32E49" w14:textId="77777777" w:rsidR="001A19A9" w:rsidRDefault="001A19A9">
      <w:pPr>
        <w:pStyle w:val="Standarduser"/>
        <w:rPr>
          <w:rFonts w:ascii="Verdana" w:hAnsi="Verdana"/>
        </w:rPr>
      </w:pPr>
    </w:p>
    <w:p w14:paraId="0573939E" w14:textId="77777777" w:rsidR="001A19A9" w:rsidRDefault="00A16A74">
      <w:pPr>
        <w:pStyle w:val="Standarduser"/>
        <w:rPr>
          <w:rFonts w:ascii="Verdana" w:hAnsi="Verdana"/>
        </w:rPr>
      </w:pPr>
      <w:r>
        <w:rPr>
          <w:rFonts w:ascii="Verdana" w:hAnsi="Verdana"/>
        </w:rPr>
        <w:t xml:space="preserve">Integer variables are stored as </w:t>
      </w:r>
      <w:proofErr w:type="gramStart"/>
      <w:r>
        <w:rPr>
          <w:rFonts w:ascii="Verdana" w:hAnsi="Verdana"/>
        </w:rPr>
        <w:t>32 bit</w:t>
      </w:r>
      <w:proofErr w:type="gramEnd"/>
      <w:r>
        <w:rPr>
          <w:rFonts w:ascii="Verdana" w:hAnsi="Verdana"/>
        </w:rPr>
        <w:t xml:space="preserve"> integers, String variables as 16 bit addresses in the current data page.</w:t>
      </w:r>
    </w:p>
    <w:p w14:paraId="3DF2D9DB" w14:textId="77777777" w:rsidR="001A19A9" w:rsidRDefault="001A19A9">
      <w:pPr>
        <w:pStyle w:val="Standarduser"/>
        <w:rPr>
          <w:rFonts w:ascii="Verdana" w:hAnsi="Verdana"/>
        </w:rPr>
      </w:pPr>
    </w:p>
    <w:p w14:paraId="289C8F03" w14:textId="77777777" w:rsidR="001A19A9" w:rsidRDefault="00A16A74">
      <w:pPr>
        <w:pStyle w:val="Standarduser"/>
        <w:rPr>
          <w:rFonts w:ascii="Verdana" w:hAnsi="Verdana"/>
        </w:rPr>
      </w:pPr>
      <w:r>
        <w:rPr>
          <w:rFonts w:ascii="Verdana" w:hAnsi="Verdana"/>
        </w:rPr>
        <w:t>Variables are stored in linked lists, ending with a next variable address (the link) of $000</w:t>
      </w:r>
      <w:r>
        <w:rPr>
          <w:rFonts w:ascii="Verdana" w:hAnsi="Verdana"/>
        </w:rPr>
        <w:t>0. There are up to 16 hash entries for variables, and four sets of linked lists for each of the four available types.</w:t>
      </w:r>
    </w:p>
    <w:p w14:paraId="19272183" w14:textId="77777777" w:rsidR="001A19A9" w:rsidRDefault="001A19A9">
      <w:pPr>
        <w:pStyle w:val="Standarduser"/>
        <w:rPr>
          <w:rFonts w:ascii="Verdana" w:hAnsi="Verdana"/>
        </w:rPr>
      </w:pPr>
    </w:p>
    <w:p w14:paraId="0D3D53A4" w14:textId="77777777" w:rsidR="001A19A9" w:rsidRDefault="001A19A9">
      <w:pPr>
        <w:pStyle w:val="Standarduser"/>
        <w:jc w:val="center"/>
        <w:rPr>
          <w:rFonts w:ascii="Verdana" w:hAnsi="Verdana"/>
          <w:b/>
          <w:bCs/>
          <w:u w:val="single"/>
        </w:rPr>
      </w:pPr>
    </w:p>
    <w:p w14:paraId="04BE8523" w14:textId="77777777" w:rsidR="001A19A9" w:rsidRDefault="00A16A74">
      <w:pPr>
        <w:pStyle w:val="Standarduser"/>
        <w:pageBreakBefore/>
        <w:jc w:val="center"/>
        <w:rPr>
          <w:rFonts w:ascii="Verdana" w:hAnsi="Verdana"/>
          <w:b/>
          <w:bCs/>
          <w:u w:val="single"/>
        </w:rPr>
      </w:pPr>
      <w:r>
        <w:rPr>
          <w:rFonts w:ascii="Verdana" w:hAnsi="Verdana"/>
          <w:b/>
          <w:bCs/>
          <w:u w:val="single"/>
        </w:rPr>
        <w:lastRenderedPageBreak/>
        <w:t>String Storage</w:t>
      </w:r>
    </w:p>
    <w:p w14:paraId="1C0638EE" w14:textId="77777777" w:rsidR="001A19A9" w:rsidRDefault="001A19A9">
      <w:pPr>
        <w:pStyle w:val="Standarduser"/>
        <w:rPr>
          <w:rFonts w:ascii="Verdana" w:hAnsi="Verdana"/>
        </w:rPr>
      </w:pPr>
    </w:p>
    <w:p w14:paraId="35C2B231" w14:textId="77777777" w:rsidR="001A19A9" w:rsidRDefault="00A16A74">
      <w:pPr>
        <w:pStyle w:val="Standarduser"/>
        <w:rPr>
          <w:rFonts w:ascii="Verdana" w:hAnsi="Verdana"/>
        </w:rPr>
      </w:pPr>
      <w:r>
        <w:rPr>
          <w:rFonts w:ascii="Verdana" w:hAnsi="Verdana"/>
        </w:rPr>
        <w:t>Strings are stored in the top of memory. While evaluating a string memory is filled downwards from the top with intermed</w:t>
      </w:r>
      <w:r>
        <w:rPr>
          <w:rFonts w:ascii="Verdana" w:hAnsi="Verdana"/>
        </w:rPr>
        <w:t>iate results. When these are required to be persistent – most obviously when assigned to something, they are “concreted”.</w:t>
      </w:r>
    </w:p>
    <w:p w14:paraId="093AD054" w14:textId="77777777" w:rsidR="001A19A9" w:rsidRDefault="001A19A9">
      <w:pPr>
        <w:pStyle w:val="Standarduser"/>
        <w:rPr>
          <w:rFonts w:ascii="Verdana" w:hAnsi="Verdana"/>
        </w:rPr>
      </w:pPr>
    </w:p>
    <w:p w14:paraId="3056E7C8" w14:textId="77777777" w:rsidR="001A19A9" w:rsidRDefault="00A16A74">
      <w:pPr>
        <w:pStyle w:val="Standarduser"/>
        <w:rPr>
          <w:rFonts w:ascii="Verdana" w:hAnsi="Verdana"/>
        </w:rPr>
      </w:pPr>
      <w:r>
        <w:rPr>
          <w:rFonts w:ascii="Verdana" w:hAnsi="Verdana"/>
        </w:rPr>
        <w:t>A 256 byte gap is left between the top of memory and the temporary string area (this is reset at the start of each instruction</w:t>
      </w:r>
      <w:proofErr w:type="gramStart"/>
      <w:r>
        <w:rPr>
          <w:rFonts w:ascii="Verdana" w:hAnsi="Verdana"/>
        </w:rPr>
        <w:t>) ;</w:t>
      </w:r>
      <w:proofErr w:type="gramEnd"/>
      <w:r>
        <w:rPr>
          <w:rFonts w:ascii="Verdana" w:hAnsi="Verdana"/>
        </w:rPr>
        <w:t xml:space="preserve"> thi</w:t>
      </w:r>
      <w:r>
        <w:rPr>
          <w:rFonts w:ascii="Verdana" w:hAnsi="Verdana"/>
        </w:rPr>
        <w:t>s is sufficient for any string length required. When a string is concreted it is copied into this space and the high memory pointer reduced to allow for it.</w:t>
      </w:r>
    </w:p>
    <w:p w14:paraId="11069F27" w14:textId="77777777" w:rsidR="001A19A9" w:rsidRDefault="001A19A9">
      <w:pPr>
        <w:pStyle w:val="Standarduser"/>
        <w:rPr>
          <w:rFonts w:ascii="Verdana" w:hAnsi="Verdana"/>
        </w:rPr>
      </w:pPr>
    </w:p>
    <w:p w14:paraId="4614572F" w14:textId="77777777" w:rsidR="001A19A9" w:rsidRDefault="00A16A74">
      <w:pPr>
        <w:pStyle w:val="Standarduser"/>
        <w:rPr>
          <w:rFonts w:ascii="Verdana" w:hAnsi="Verdana"/>
        </w:rPr>
      </w:pPr>
      <w:r>
        <w:rPr>
          <w:rFonts w:ascii="Verdana" w:hAnsi="Verdana"/>
        </w:rPr>
        <w:t>Garbage collection is reduced as intermediate values are always thrown, so complex expressions wil</w:t>
      </w:r>
      <w:r>
        <w:rPr>
          <w:rFonts w:ascii="Verdana" w:hAnsi="Verdana"/>
        </w:rPr>
        <w:t>l only produce a single permanent entry in the heap, any intermediate values are wasted.</w:t>
      </w:r>
    </w:p>
    <w:p w14:paraId="156192DF" w14:textId="77777777" w:rsidR="001A19A9" w:rsidRDefault="001A19A9">
      <w:pPr>
        <w:pStyle w:val="Standarduser"/>
        <w:rPr>
          <w:rFonts w:ascii="Verdana" w:hAnsi="Verdana"/>
        </w:rPr>
      </w:pPr>
    </w:p>
    <w:p w14:paraId="5B4C44F5" w14:textId="77777777" w:rsidR="001A19A9" w:rsidRDefault="00A16A74">
      <w:pPr>
        <w:pStyle w:val="Standarduser"/>
        <w:rPr>
          <w:rFonts w:ascii="Verdana" w:hAnsi="Verdana"/>
        </w:rPr>
      </w:pPr>
      <w:r>
        <w:rPr>
          <w:rFonts w:ascii="Verdana" w:hAnsi="Verdana"/>
        </w:rPr>
        <w:t>This should be borne in mind if such values are passed to any function which needs to retain a string value ; say one was going to name a music object “</w:t>
      </w:r>
      <w:proofErr w:type="spellStart"/>
      <w:r>
        <w:rPr>
          <w:rFonts w:ascii="Verdana" w:hAnsi="Verdana"/>
        </w:rPr>
        <w:t>fred</w:t>
      </w:r>
      <w:proofErr w:type="spellEnd"/>
      <w:r>
        <w:rPr>
          <w:rFonts w:ascii="Verdana" w:hAnsi="Verdana"/>
        </w:rPr>
        <w:t xml:space="preserve">” using a </w:t>
      </w:r>
      <w:r>
        <w:rPr>
          <w:rFonts w:ascii="Verdana" w:hAnsi="Verdana"/>
        </w:rPr>
        <w:t xml:space="preserve">command like </w:t>
      </w:r>
      <w:proofErr w:type="spellStart"/>
      <w:r>
        <w:rPr>
          <w:rFonts w:ascii="Verdana" w:hAnsi="Verdana"/>
        </w:rPr>
        <w:t>MusicName</w:t>
      </w:r>
      <w:proofErr w:type="spellEnd"/>
      <w:r>
        <w:rPr>
          <w:rFonts w:ascii="Verdana" w:hAnsi="Verdana"/>
        </w:rPr>
        <w:t xml:space="preserve"> “Fred” ; Fred will not be concreted and will disappear if string operations are performed.</w:t>
      </w:r>
    </w:p>
    <w:p w14:paraId="17FE63F1" w14:textId="77777777" w:rsidR="001A19A9" w:rsidRDefault="001A19A9">
      <w:pPr>
        <w:pStyle w:val="Standarduser"/>
        <w:rPr>
          <w:rFonts w:ascii="Verdana" w:hAnsi="Verdana"/>
        </w:rPr>
      </w:pPr>
    </w:p>
    <w:p w14:paraId="154CCE79" w14:textId="77777777" w:rsidR="001A19A9" w:rsidRDefault="00A16A74">
      <w:pPr>
        <w:pStyle w:val="Standarduser"/>
      </w:pPr>
      <w:r>
        <w:rPr>
          <w:rFonts w:ascii="Verdana" w:hAnsi="Verdana"/>
        </w:rPr>
        <w:t>Do not use the standard concreting routine for this. It will work, but because the name is not in the variable system the garbage collector w</w:t>
      </w:r>
      <w:r>
        <w:rPr>
          <w:rFonts w:ascii="Verdana" w:hAnsi="Verdana"/>
        </w:rPr>
        <w:t xml:space="preserve">ill overwrite it. It should be stored in the Music object as a </w:t>
      </w:r>
      <w:r>
        <w:rPr>
          <w:rFonts w:ascii="Verdana" w:hAnsi="Verdana"/>
          <w:b/>
          <w:bCs/>
        </w:rPr>
        <w:t>copy</w:t>
      </w:r>
      <w:r>
        <w:rPr>
          <w:rFonts w:ascii="Verdana" w:hAnsi="Verdana"/>
        </w:rPr>
        <w:t>.</w:t>
      </w:r>
    </w:p>
    <w:p w14:paraId="3E99BB18" w14:textId="77777777" w:rsidR="001A19A9" w:rsidRDefault="001A19A9">
      <w:pPr>
        <w:pStyle w:val="Standarduser"/>
        <w:rPr>
          <w:rFonts w:ascii="Verdana" w:hAnsi="Verdana"/>
        </w:rPr>
      </w:pPr>
    </w:p>
    <w:p w14:paraId="2AAB57F8" w14:textId="77777777" w:rsidR="001A19A9" w:rsidRDefault="001A19A9">
      <w:pPr>
        <w:pStyle w:val="Standarduser"/>
        <w:rPr>
          <w:rFonts w:ascii="Verdana" w:hAnsi="Verdana"/>
        </w:rPr>
      </w:pPr>
    </w:p>
    <w:p w14:paraId="0A5A8D2E" w14:textId="77777777" w:rsidR="001A19A9" w:rsidRDefault="001A19A9">
      <w:pPr>
        <w:pStyle w:val="Standarduser"/>
        <w:rPr>
          <w:rFonts w:ascii="Verdana" w:hAnsi="Verdana"/>
        </w:rPr>
      </w:pPr>
    </w:p>
    <w:p w14:paraId="4EE6C725" w14:textId="77777777" w:rsidR="001A19A9" w:rsidRDefault="001A19A9">
      <w:pPr>
        <w:pStyle w:val="Standarduser"/>
        <w:rPr>
          <w:rFonts w:ascii="Verdana" w:hAnsi="Verdana"/>
        </w:rPr>
      </w:pPr>
    </w:p>
    <w:p w14:paraId="0672C171" w14:textId="77777777" w:rsidR="001A19A9" w:rsidRDefault="001A19A9">
      <w:pPr>
        <w:pStyle w:val="Standarduser"/>
      </w:pPr>
    </w:p>
    <w:sectPr w:rsidR="001A19A9">
      <w:footerReference w:type="default" r:id="rId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544DB0" w14:textId="77777777" w:rsidR="00A16A74" w:rsidRDefault="00A16A74">
      <w:r>
        <w:separator/>
      </w:r>
    </w:p>
  </w:endnote>
  <w:endnote w:type="continuationSeparator" w:id="0">
    <w:p w14:paraId="1DEA24FD" w14:textId="77777777" w:rsidR="00A16A74" w:rsidRDefault="00A16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roid Sans Fallback">
    <w:charset w:val="00"/>
    <w:family w:val="auto"/>
    <w:pitch w:val="variable"/>
  </w:font>
  <w:font w:name="FreeSans">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89103" w14:textId="77777777" w:rsidR="008A0EA7" w:rsidRDefault="00A16A74">
    <w:pPr>
      <w:pStyle w:val="Footer"/>
      <w:jc w:val="center"/>
    </w:pPr>
    <w:r>
      <w:rPr>
        <w:rFonts w:ascii="Arial" w:hAnsi="Arial"/>
        <w:b/>
        <w:bCs/>
      </w:rPr>
      <w:t xml:space="preserve">Page </w:t>
    </w:r>
    <w:r>
      <w:rPr>
        <w:rFonts w:ascii="Arial" w:hAnsi="Arial"/>
        <w:b/>
        <w:bCs/>
      </w:rPr>
      <w:fldChar w:fldCharType="begin"/>
    </w:r>
    <w:r>
      <w:rPr>
        <w:rFonts w:ascii="Arial" w:hAnsi="Arial"/>
        <w:b/>
        <w:bCs/>
      </w:rPr>
      <w:instrText xml:space="preserve"> PAGE </w:instrText>
    </w:r>
    <w:r>
      <w:rPr>
        <w:rFonts w:ascii="Arial" w:hAnsi="Arial"/>
        <w:b/>
        <w:bCs/>
      </w:rPr>
      <w:fldChar w:fldCharType="separate"/>
    </w:r>
    <w:r>
      <w:rPr>
        <w:rFonts w:ascii="Arial" w:hAnsi="Arial"/>
        <w:b/>
        <w:bCs/>
      </w:rPr>
      <w:t>6</w:t>
    </w:r>
    <w:r>
      <w:rPr>
        <w:rFonts w:ascii="Arial" w:hAnsi="Arial"/>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286709" w14:textId="77777777" w:rsidR="00A16A74" w:rsidRDefault="00A16A74">
      <w:r>
        <w:rPr>
          <w:color w:val="000000"/>
        </w:rPr>
        <w:separator/>
      </w:r>
    </w:p>
  </w:footnote>
  <w:footnote w:type="continuationSeparator" w:id="0">
    <w:p w14:paraId="63502CB0" w14:textId="77777777" w:rsidR="00A16A74" w:rsidRDefault="00A16A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170BD"/>
    <w:multiLevelType w:val="multilevel"/>
    <w:tmpl w:val="BDB8D704"/>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 w15:restartNumberingAfterBreak="0">
    <w:nsid w:val="27B637FC"/>
    <w:multiLevelType w:val="multilevel"/>
    <w:tmpl w:val="FB6CE0F0"/>
    <w:styleLink w:val="NoList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325E7A4F"/>
    <w:multiLevelType w:val="multilevel"/>
    <w:tmpl w:val="0896E5DC"/>
    <w:styleLink w:val="WWNum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65A544B0"/>
    <w:multiLevelType w:val="multilevel"/>
    <w:tmpl w:val="B542485C"/>
    <w:styleLink w:val="WWNum3"/>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4" w15:restartNumberingAfterBreak="0">
    <w:nsid w:val="693617D9"/>
    <w:multiLevelType w:val="multilevel"/>
    <w:tmpl w:val="16422D78"/>
    <w:styleLink w:val="WWNum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7435671F"/>
    <w:multiLevelType w:val="multilevel"/>
    <w:tmpl w:val="9AB48FE8"/>
    <w:styleLink w:val="NoList1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1A19A9"/>
    <w:rsid w:val="001A19A9"/>
    <w:rsid w:val="00A16A74"/>
    <w:rsid w:val="00D666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CAE69"/>
  <w15:docId w15:val="{2CC40604-F972-4628-AFC0-52629629B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roid Sans Fallback" w:hAnsi="Times New Roman" w:cs="FreeSans"/>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user"/>
    <w:next w:val="Textbodyuser"/>
    <w:pPr>
      <w:keepNext/>
      <w:spacing w:before="240" w:after="120"/>
    </w:pPr>
    <w:rPr>
      <w:rFonts w:ascii="Arial" w:eastAsia="Arial" w:hAnsi="Arial" w:cs="Arial"/>
      <w:sz w:val="28"/>
      <w:szCs w:val="28"/>
    </w:rPr>
  </w:style>
  <w:style w:type="paragraph" w:customStyle="1" w:styleId="Textbody">
    <w:name w:val="Text body"/>
    <w:basedOn w:val="Standard"/>
    <w:pPr>
      <w:spacing w:after="140" w:line="276" w:lineRule="auto"/>
    </w:pPr>
  </w:style>
  <w:style w:type="paragraph" w:styleId="List">
    <w:name w:val="List"/>
    <w:basedOn w:val="Textbodyuser"/>
  </w:style>
  <w:style w:type="paragraph" w:styleId="Caption">
    <w:name w:val="caption"/>
    <w:basedOn w:val="Standarduser"/>
    <w:pPr>
      <w:suppressLineNumbers/>
      <w:spacing w:before="120" w:after="120"/>
    </w:pPr>
    <w:rPr>
      <w:i/>
      <w:iCs/>
    </w:rPr>
  </w:style>
  <w:style w:type="paragraph" w:customStyle="1" w:styleId="Index">
    <w:name w:val="Index"/>
    <w:basedOn w:val="Standarduser"/>
    <w:pPr>
      <w:suppressLineNumbers/>
    </w:pPr>
  </w:style>
  <w:style w:type="paragraph" w:customStyle="1" w:styleId="Standarduser">
    <w:name w:val="Standard (user)"/>
    <w:pPr>
      <w:widowControl/>
    </w:pPr>
  </w:style>
  <w:style w:type="paragraph" w:customStyle="1" w:styleId="Textbodyuser">
    <w:name w:val="Text body (user)"/>
    <w:basedOn w:val="Standarduser"/>
    <w:pPr>
      <w:spacing w:after="140" w:line="276" w:lineRule="auto"/>
    </w:pPr>
  </w:style>
  <w:style w:type="paragraph" w:styleId="Footer">
    <w:name w:val="footer"/>
    <w:basedOn w:val="Standarduser"/>
    <w:pPr>
      <w:suppressLineNumbers/>
      <w:tabs>
        <w:tab w:val="center" w:pos="4986"/>
        <w:tab w:val="right" w:pos="9972"/>
      </w:tabs>
    </w:pPr>
  </w:style>
  <w:style w:type="paragraph" w:customStyle="1" w:styleId="TableContents">
    <w:name w:val="Table Contents"/>
    <w:basedOn w:val="Standarduser"/>
    <w:pPr>
      <w:suppressLineNumbers/>
    </w:pPr>
  </w:style>
  <w:style w:type="paragraph" w:customStyle="1" w:styleId="TableHeading">
    <w:name w:val="Table Heading"/>
    <w:basedOn w:val="TableContents"/>
    <w:pPr>
      <w:jc w:val="center"/>
    </w:pPr>
    <w:rPr>
      <w:b/>
      <w:bCs/>
    </w:rPr>
  </w:style>
  <w:style w:type="numbering" w:customStyle="1" w:styleId="NoList1">
    <w:name w:val="No List_1"/>
    <w:basedOn w:val="NoList"/>
    <w:pPr>
      <w:numPr>
        <w:numId w:val="1"/>
      </w:numPr>
    </w:pPr>
  </w:style>
  <w:style w:type="numbering" w:customStyle="1" w:styleId="NoList11">
    <w:name w:val="No List_1_1"/>
    <w:basedOn w:val="NoList"/>
    <w:pPr>
      <w:numPr>
        <w:numId w:val="2"/>
      </w:numPr>
    </w:pPr>
  </w:style>
  <w:style w:type="numbering" w:customStyle="1" w:styleId="NoList111">
    <w:name w:val="No List_1_1_1"/>
    <w:basedOn w:val="NoList"/>
    <w:pPr>
      <w:numPr>
        <w:numId w:val="3"/>
      </w:numPr>
    </w:pPr>
  </w:style>
  <w:style w:type="numbering" w:customStyle="1" w:styleId="WWNum1">
    <w:name w:val="WWNum1"/>
    <w:basedOn w:val="NoList"/>
    <w:pPr>
      <w:numPr>
        <w:numId w:val="4"/>
      </w:numPr>
    </w:pPr>
  </w:style>
  <w:style w:type="numbering" w:customStyle="1" w:styleId="WWNum2">
    <w:name w:val="WWNum2"/>
    <w:basedOn w:val="NoList"/>
    <w:pPr>
      <w:numPr>
        <w:numId w:val="5"/>
      </w:numPr>
    </w:pPr>
  </w:style>
  <w:style w:type="numbering" w:customStyle="1" w:styleId="WWNum3">
    <w:name w:val="WWNum3"/>
    <w:basedOn w:val="NoList"/>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1070</Words>
  <Characters>6100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Robson</dc:creator>
  <cp:lastModifiedBy>Paul Robson</cp:lastModifiedBy>
  <cp:revision>2</cp:revision>
  <dcterms:created xsi:type="dcterms:W3CDTF">2019-06-17T11:10:00Z</dcterms:created>
  <dcterms:modified xsi:type="dcterms:W3CDTF">2019-06-17T11:10:00Z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