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3B4BE" w14:textId="77777777" w:rsidR="00F72970" w:rsidRDefault="00551FDD">
      <w:pPr>
        <w:pStyle w:val="Standard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t>Variables</w:t>
      </w:r>
    </w:p>
    <w:p w14:paraId="57B98170" w14:textId="7777777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Variable names can be any length, using the letters A-Z and the numbers 0-9, but must begin with a letter.</w:t>
      </w:r>
    </w:p>
    <w:p w14:paraId="02A78A2C" w14:textId="7777777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Numeric variables are all integer.</w:t>
      </w:r>
    </w:p>
    <w:p w14:paraId="706C68D0" w14:textId="7777777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String variables use the standard postfix ‘$’ and can be up to 255 characters long.</w:t>
      </w:r>
    </w:p>
    <w:p w14:paraId="09FDE190" w14:textId="7777777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Single dimension arrays of either are supported.</w:t>
      </w:r>
    </w:p>
    <w:p w14:paraId="6BC30E60" w14:textId="7777777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To create a single value, refer to it on the </w:t>
      </w:r>
      <w:proofErr w:type="gramStart"/>
      <w:r>
        <w:rPr>
          <w:rFonts w:ascii="Arial" w:hAnsi="Arial"/>
          <w:sz w:val="24"/>
          <w:szCs w:val="24"/>
        </w:rPr>
        <w:t>left hand</w:t>
      </w:r>
      <w:proofErr w:type="gramEnd"/>
      <w:r>
        <w:rPr>
          <w:rFonts w:ascii="Arial" w:hAnsi="Arial"/>
          <w:sz w:val="24"/>
          <w:szCs w:val="24"/>
        </w:rPr>
        <w:t xml:space="preserve"> side of assignment (or FOR). It is </w:t>
      </w:r>
      <w:r>
        <w:rPr>
          <w:rFonts w:ascii="Arial" w:hAnsi="Arial"/>
          <w:sz w:val="24"/>
          <w:szCs w:val="24"/>
          <w:u w:val="single"/>
        </w:rPr>
        <w:t>not</w:t>
      </w:r>
      <w:r>
        <w:rPr>
          <w:rFonts w:ascii="Arial" w:hAnsi="Arial"/>
          <w:sz w:val="24"/>
          <w:szCs w:val="24"/>
        </w:rPr>
        <w:t xml:space="preserve"> created as part of an expression.</w:t>
      </w:r>
    </w:p>
    <w:p w14:paraId="350B7A80" w14:textId="7777777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Arrays can only be created using a DIM statement. Trying c$(4) without it will fail.</w:t>
      </w:r>
    </w:p>
    <w:p w14:paraId="146763A2" w14:textId="7777777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A-Z are fast variables stored in a fixed place in memory. They are always present and are not zeroed when the program starts. This is </w:t>
      </w:r>
      <w:r>
        <w:rPr>
          <w:rFonts w:ascii="Arial" w:hAnsi="Arial"/>
          <w:sz w:val="24"/>
          <w:szCs w:val="24"/>
          <w:u w:val="single"/>
        </w:rPr>
        <w:t>deliberate</w:t>
      </w:r>
    </w:p>
    <w:p w14:paraId="5D65FD3D" w14:textId="77777777" w:rsidR="00F72970" w:rsidRDefault="00551FDD">
      <w:pPr>
        <w:pStyle w:val="Standard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t>Operators</w:t>
      </w:r>
    </w:p>
    <w:p w14:paraId="2CB100A0" w14:textId="7777777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 precedence order</w:t>
      </w:r>
    </w:p>
    <w:tbl>
      <w:tblPr>
        <w:tblW w:w="902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"/>
        <w:gridCol w:w="450"/>
        <w:gridCol w:w="465"/>
        <w:gridCol w:w="510"/>
        <w:gridCol w:w="615"/>
        <w:gridCol w:w="690"/>
        <w:gridCol w:w="5846"/>
      </w:tblGrid>
      <w:tr w:rsidR="00F72970" w14:paraId="274F0A49" w14:textId="77777777">
        <w:tc>
          <w:tcPr>
            <w:tcW w:w="450" w:type="dxa"/>
            <w:vAlign w:val="bottom"/>
          </w:tcPr>
          <w:p w14:paraId="1D71D072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&amp;</w:t>
            </w:r>
          </w:p>
        </w:tc>
        <w:tc>
          <w:tcPr>
            <w:tcW w:w="450" w:type="dxa"/>
            <w:vAlign w:val="bottom"/>
          </w:tcPr>
          <w:p w14:paraId="3256627B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|</w:t>
            </w:r>
          </w:p>
        </w:tc>
        <w:tc>
          <w:tcPr>
            <w:tcW w:w="465" w:type="dxa"/>
            <w:vAlign w:val="bottom"/>
          </w:tcPr>
          <w:p w14:paraId="370CE3F2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^</w:t>
            </w:r>
          </w:p>
        </w:tc>
        <w:tc>
          <w:tcPr>
            <w:tcW w:w="510" w:type="dxa"/>
            <w:vAlign w:val="bottom"/>
          </w:tcPr>
          <w:p w14:paraId="04919DE6" w14:textId="77777777" w:rsidR="00F72970" w:rsidRDefault="00F72970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615" w:type="dxa"/>
            <w:vAlign w:val="bottom"/>
          </w:tcPr>
          <w:p w14:paraId="61633201" w14:textId="77777777" w:rsidR="00F72970" w:rsidRDefault="00F72970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690" w:type="dxa"/>
            <w:vAlign w:val="bottom"/>
          </w:tcPr>
          <w:p w14:paraId="35824C12" w14:textId="77777777" w:rsidR="00F72970" w:rsidRDefault="00F72970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46" w:type="dxa"/>
            <w:vAlign w:val="bottom"/>
          </w:tcPr>
          <w:p w14:paraId="62AD241B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Bitwise AND OR and XOR of integers</w:t>
            </w:r>
          </w:p>
        </w:tc>
      </w:tr>
      <w:tr w:rsidR="00F72970" w14:paraId="4E9F1CF1" w14:textId="77777777">
        <w:tc>
          <w:tcPr>
            <w:tcW w:w="450" w:type="dxa"/>
            <w:vAlign w:val="bottom"/>
          </w:tcPr>
          <w:p w14:paraId="1E4A4A45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&lt;</w:t>
            </w:r>
          </w:p>
        </w:tc>
        <w:tc>
          <w:tcPr>
            <w:tcW w:w="450" w:type="dxa"/>
            <w:vAlign w:val="bottom"/>
          </w:tcPr>
          <w:p w14:paraId="230FF1F0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&gt;</w:t>
            </w:r>
          </w:p>
        </w:tc>
        <w:tc>
          <w:tcPr>
            <w:tcW w:w="465" w:type="dxa"/>
            <w:vAlign w:val="bottom"/>
          </w:tcPr>
          <w:p w14:paraId="35C158DB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=</w:t>
            </w:r>
          </w:p>
        </w:tc>
        <w:tc>
          <w:tcPr>
            <w:tcW w:w="510" w:type="dxa"/>
            <w:vAlign w:val="bottom"/>
          </w:tcPr>
          <w:p w14:paraId="557AAD23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&lt;=</w:t>
            </w:r>
          </w:p>
        </w:tc>
        <w:tc>
          <w:tcPr>
            <w:tcW w:w="615" w:type="dxa"/>
            <w:vAlign w:val="bottom"/>
          </w:tcPr>
          <w:p w14:paraId="5E5100EA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&gt;=</w:t>
            </w:r>
          </w:p>
        </w:tc>
        <w:tc>
          <w:tcPr>
            <w:tcW w:w="690" w:type="dxa"/>
            <w:vAlign w:val="bottom"/>
          </w:tcPr>
          <w:p w14:paraId="649CEBBE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&lt;&gt;</w:t>
            </w:r>
          </w:p>
        </w:tc>
        <w:tc>
          <w:tcPr>
            <w:tcW w:w="5846" w:type="dxa"/>
            <w:vAlign w:val="bottom"/>
          </w:tcPr>
          <w:p w14:paraId="730CD6F3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Comparison (integer or string</w:t>
            </w:r>
            <w:proofErr w:type="gramStart"/>
            <w:r>
              <w:rPr>
                <w:rFonts w:ascii="Arial" w:hAnsi="Arial"/>
                <w:sz w:val="24"/>
                <w:szCs w:val="24"/>
              </w:rPr>
              <w:t>),  Return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 xml:space="preserve"> -1 or 0</w:t>
            </w:r>
          </w:p>
        </w:tc>
      </w:tr>
      <w:tr w:rsidR="00F72970" w14:paraId="453B71EA" w14:textId="77777777">
        <w:tc>
          <w:tcPr>
            <w:tcW w:w="450" w:type="dxa"/>
            <w:vAlign w:val="bottom"/>
          </w:tcPr>
          <w:p w14:paraId="49261C59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+</w:t>
            </w:r>
          </w:p>
        </w:tc>
        <w:tc>
          <w:tcPr>
            <w:tcW w:w="450" w:type="dxa"/>
            <w:vAlign w:val="bottom"/>
          </w:tcPr>
          <w:p w14:paraId="561A5128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w="465" w:type="dxa"/>
            <w:vAlign w:val="bottom"/>
          </w:tcPr>
          <w:p w14:paraId="4AA848AB" w14:textId="77777777" w:rsidR="00F72970" w:rsidRDefault="00F72970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10" w:type="dxa"/>
            <w:vAlign w:val="bottom"/>
          </w:tcPr>
          <w:p w14:paraId="34F8997F" w14:textId="77777777" w:rsidR="00F72970" w:rsidRDefault="00F72970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615" w:type="dxa"/>
            <w:vAlign w:val="bottom"/>
          </w:tcPr>
          <w:p w14:paraId="40255AA7" w14:textId="77777777" w:rsidR="00F72970" w:rsidRDefault="00F72970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690" w:type="dxa"/>
            <w:vAlign w:val="bottom"/>
          </w:tcPr>
          <w:p w14:paraId="74139760" w14:textId="77777777" w:rsidR="00F72970" w:rsidRDefault="00F72970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46" w:type="dxa"/>
            <w:vAlign w:val="bottom"/>
          </w:tcPr>
          <w:p w14:paraId="2EA32E7E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Arithmetic, strings can be added (concatenation)</w:t>
            </w:r>
          </w:p>
        </w:tc>
      </w:tr>
      <w:tr w:rsidR="00F72970" w14:paraId="0452475C" w14:textId="77777777">
        <w:tc>
          <w:tcPr>
            <w:tcW w:w="450" w:type="dxa"/>
            <w:vAlign w:val="bottom"/>
          </w:tcPr>
          <w:p w14:paraId="148DE531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*</w:t>
            </w:r>
          </w:p>
        </w:tc>
        <w:tc>
          <w:tcPr>
            <w:tcW w:w="450" w:type="dxa"/>
            <w:vAlign w:val="bottom"/>
          </w:tcPr>
          <w:p w14:paraId="229E51B5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/</w:t>
            </w:r>
          </w:p>
        </w:tc>
        <w:tc>
          <w:tcPr>
            <w:tcW w:w="465" w:type="dxa"/>
            <w:vAlign w:val="bottom"/>
          </w:tcPr>
          <w:p w14:paraId="2EB15C7B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%</w:t>
            </w:r>
          </w:p>
        </w:tc>
        <w:tc>
          <w:tcPr>
            <w:tcW w:w="510" w:type="dxa"/>
            <w:vAlign w:val="bottom"/>
          </w:tcPr>
          <w:p w14:paraId="65359859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&gt;&gt;</w:t>
            </w:r>
          </w:p>
        </w:tc>
        <w:tc>
          <w:tcPr>
            <w:tcW w:w="615" w:type="dxa"/>
            <w:vAlign w:val="bottom"/>
          </w:tcPr>
          <w:p w14:paraId="54227AFA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&lt;&lt;</w:t>
            </w:r>
          </w:p>
        </w:tc>
        <w:tc>
          <w:tcPr>
            <w:tcW w:w="690" w:type="dxa"/>
            <w:vAlign w:val="bottom"/>
          </w:tcPr>
          <w:p w14:paraId="49D4B132" w14:textId="77777777" w:rsidR="00F72970" w:rsidRDefault="00F72970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46" w:type="dxa"/>
            <w:vAlign w:val="bottom"/>
          </w:tcPr>
          <w:p w14:paraId="7F9EA5F9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Arithmetic and logical shift.</w:t>
            </w:r>
          </w:p>
        </w:tc>
      </w:tr>
    </w:tbl>
    <w:p w14:paraId="63883850" w14:textId="77777777" w:rsidR="00F72970" w:rsidRDefault="00F72970">
      <w:pPr>
        <w:pStyle w:val="Standard"/>
        <w:rPr>
          <w:rFonts w:ascii="Arial" w:hAnsi="Arial"/>
          <w:b/>
          <w:bCs/>
          <w:sz w:val="24"/>
          <w:szCs w:val="24"/>
          <w:u w:val="single"/>
        </w:rPr>
      </w:pPr>
    </w:p>
    <w:p w14:paraId="7BE52F1F" w14:textId="77777777" w:rsidR="00F72970" w:rsidRDefault="00551FDD">
      <w:pPr>
        <w:pStyle w:val="Standard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t>Unary functions</w:t>
      </w:r>
    </w:p>
    <w:tbl>
      <w:tblPr>
        <w:tblW w:w="902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5"/>
        <w:gridCol w:w="6131"/>
      </w:tblGrid>
      <w:tr w:rsidR="00F72970" w14:paraId="54986E97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DC534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abs(x)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328FF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Returns |x|</w:t>
            </w:r>
          </w:p>
        </w:tc>
      </w:tr>
      <w:tr w:rsidR="00F72970" w14:paraId="653264C9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77A48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asc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(a$)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B1DC8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Returns ASCII code of first char of a$</w:t>
            </w:r>
          </w:p>
        </w:tc>
      </w:tr>
      <w:tr w:rsidR="00F72970" w14:paraId="1E48163A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158C5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chr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$(n)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77108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ASCII code to </w:t>
            </w:r>
            <w:proofErr w:type="gramStart"/>
            <w:r>
              <w:rPr>
                <w:rFonts w:ascii="Arial" w:hAnsi="Arial"/>
                <w:sz w:val="24"/>
                <w:szCs w:val="24"/>
              </w:rPr>
              <w:t>1 character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 xml:space="preserve"> string</w:t>
            </w:r>
          </w:p>
        </w:tc>
      </w:tr>
      <w:tr w:rsidR="00F72970" w14:paraId="531D3ACD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96C23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instr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(s1</w:t>
            </w:r>
            <w:proofErr w:type="gramStart"/>
            <w:r>
              <w:rPr>
                <w:rFonts w:ascii="Arial" w:hAnsi="Arial"/>
                <w:sz w:val="24"/>
                <w:szCs w:val="24"/>
              </w:rPr>
              <w:t>$,s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>2$)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655FB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Find position of s2$ in s1</w:t>
            </w:r>
            <w:proofErr w:type="gramStart"/>
            <w:r>
              <w:rPr>
                <w:rFonts w:ascii="Arial" w:hAnsi="Arial"/>
                <w:sz w:val="24"/>
                <w:szCs w:val="24"/>
              </w:rPr>
              <w:t>$ ;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 xml:space="preserve"> returns 0 if not found.</w:t>
            </w:r>
          </w:p>
        </w:tc>
      </w:tr>
      <w:tr w:rsidR="00F72970" w14:paraId="313474A4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5A24A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left$(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a</w:t>
            </w:r>
            <w:proofErr w:type="gramStart"/>
            <w:r>
              <w:rPr>
                <w:rFonts w:ascii="Arial" w:hAnsi="Arial"/>
                <w:sz w:val="24"/>
                <w:szCs w:val="24"/>
              </w:rPr>
              <w:t>$,n</w:t>
            </w:r>
            <w:proofErr w:type="spellEnd"/>
            <w:proofErr w:type="gramEnd"/>
            <w:r>
              <w:rPr>
                <w:rFonts w:ascii="Arial" w:hAnsi="Arial"/>
                <w:sz w:val="24"/>
                <w:szCs w:val="24"/>
              </w:rPr>
              <w:t>) right$(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a$,n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) mid$(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a$,n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) mid$(a$,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n,m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FC63B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String split up commands.</w:t>
            </w:r>
          </w:p>
        </w:tc>
      </w:tr>
      <w:tr w:rsidR="00F72970" w14:paraId="22B6C498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B7BB0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peek(a)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deek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(a) leek(a)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4ED0C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/>
                <w:sz w:val="24"/>
                <w:szCs w:val="24"/>
              </w:rPr>
              <w:t>Byte,Word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>,Long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memory reading.</w:t>
            </w:r>
          </w:p>
        </w:tc>
      </w:tr>
      <w:tr w:rsidR="00F72970" w14:paraId="319E5E32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0CFE3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/>
                <w:sz w:val="24"/>
                <w:szCs w:val="24"/>
              </w:rPr>
              <w:t>rnd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>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41B0C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Random integer</w:t>
            </w:r>
          </w:p>
        </w:tc>
      </w:tr>
      <w:tr w:rsidR="00F72970" w14:paraId="225A2F59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07EE7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sgn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(a)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13C7B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Returns 0 if a = 0, -1 if a &lt;0 1 if a &gt; 0</w:t>
            </w:r>
          </w:p>
        </w:tc>
      </w:tr>
      <w:tr w:rsidR="00F72970" w14:paraId="1F68E4B3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73C20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spc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(n)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A8CCF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Returns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n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size string of spaces</w:t>
            </w:r>
          </w:p>
        </w:tc>
      </w:tr>
      <w:tr w:rsidR="00F72970" w14:paraId="7E9B4D6C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A787A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str$(n) or str$(</w:t>
            </w:r>
            <w:proofErr w:type="spellStart"/>
            <w:proofErr w:type="gramStart"/>
            <w:r>
              <w:rPr>
                <w:rFonts w:ascii="Arial" w:hAnsi="Arial"/>
                <w:sz w:val="24"/>
                <w:szCs w:val="24"/>
              </w:rPr>
              <w:t>n,base</w:t>
            </w:r>
            <w:proofErr w:type="spellEnd"/>
            <w:proofErr w:type="gramEnd"/>
            <w:r>
              <w:rPr>
                <w:rFonts w:ascii="Arial" w:hAnsi="Arial"/>
                <w:sz w:val="24"/>
                <w:szCs w:val="24"/>
              </w:rPr>
              <w:t>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CA4CF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Converts integer to string</w:t>
            </w:r>
          </w:p>
        </w:tc>
      </w:tr>
      <w:tr w:rsidR="00F72970" w14:paraId="12AF0503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6193A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upper$(a$) lower$(a$)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29C9D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Case conversion.</w:t>
            </w:r>
          </w:p>
        </w:tc>
      </w:tr>
      <w:tr w:rsidR="00F72970" w14:paraId="37FA96AF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FECA0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val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(a$) or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val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a</w:t>
            </w:r>
            <w:proofErr w:type="gramStart"/>
            <w:r>
              <w:rPr>
                <w:rFonts w:ascii="Arial" w:hAnsi="Arial"/>
                <w:sz w:val="24"/>
                <w:szCs w:val="24"/>
              </w:rPr>
              <w:t>$,base</w:t>
            </w:r>
            <w:proofErr w:type="spellEnd"/>
            <w:proofErr w:type="gramEnd"/>
            <w:r>
              <w:rPr>
                <w:rFonts w:ascii="Arial" w:hAnsi="Arial"/>
                <w:sz w:val="24"/>
                <w:szCs w:val="24"/>
              </w:rPr>
              <w:t>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59A3A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Converts string to integer</w:t>
            </w:r>
          </w:p>
        </w:tc>
      </w:tr>
    </w:tbl>
    <w:p w14:paraId="2530CF13" w14:textId="77777777" w:rsidR="00F72970" w:rsidRDefault="00551FDD">
      <w:pPr>
        <w:pStyle w:val="Standard"/>
        <w:pageBreakBefore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lastRenderedPageBreak/>
        <w:t>Commands (to date, e.g. these work)</w:t>
      </w:r>
    </w:p>
    <w:p w14:paraId="5C84E3CB" w14:textId="7777777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Commands can be separated by </w:t>
      </w:r>
      <w:proofErr w:type="gramStart"/>
      <w:r>
        <w:rPr>
          <w:rFonts w:ascii="Arial" w:hAnsi="Arial"/>
          <w:sz w:val="24"/>
          <w:szCs w:val="24"/>
        </w:rPr>
        <w:t>colons, and</w:t>
      </w:r>
      <w:proofErr w:type="gramEnd"/>
      <w:r>
        <w:rPr>
          <w:rFonts w:ascii="Arial" w:hAnsi="Arial"/>
          <w:sz w:val="24"/>
          <w:szCs w:val="24"/>
        </w:rPr>
        <w:t xml:space="preserve"> have line numbers. Every line has a number, but they aren’t necessary (except for GOSUB/RETURN, because PROC isn’t yet implemented).</w:t>
      </w:r>
    </w:p>
    <w:tbl>
      <w:tblPr>
        <w:tblW w:w="902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9"/>
        <w:gridCol w:w="4757"/>
      </w:tblGrid>
      <w:tr w:rsidR="00F72970" w14:paraId="661C031D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3BF0E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[let] &lt;var&gt; = &lt;expression&gt;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573E6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Assign a value to a variable. LET is optional.</w:t>
            </w:r>
          </w:p>
        </w:tc>
      </w:tr>
      <w:tr w:rsidR="00F72970" w14:paraId="765EA3FC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05117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assert &lt;expression&gt;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3CC3B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Causes error if expression is false (e.g. assert count=22)</w:t>
            </w:r>
          </w:p>
        </w:tc>
      </w:tr>
      <w:tr w:rsidR="00F72970" w14:paraId="15DA2E1E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5EF5D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clear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C7D27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Clear variables and stacks.</w:t>
            </w:r>
          </w:p>
        </w:tc>
      </w:tr>
      <w:tr w:rsidR="00F72970" w14:paraId="28C00A47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7EC91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cls</w:t>
            </w:r>
            <w:proofErr w:type="spellEnd"/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B754F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Clear Screen</w:t>
            </w:r>
          </w:p>
        </w:tc>
      </w:tr>
      <w:tr w:rsidR="00F72970" w14:paraId="552BD90B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71092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collect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39585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Force garbage collection (will happen automatically later)</w:t>
            </w:r>
          </w:p>
        </w:tc>
      </w:tr>
      <w:tr w:rsidR="00F72970" w14:paraId="1510ADCA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27103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dim &lt;name&gt;(size</w:t>
            </w:r>
            <w:proofErr w:type="gramStart"/>
            <w:r>
              <w:rPr>
                <w:rFonts w:ascii="Arial" w:hAnsi="Arial"/>
                <w:sz w:val="24"/>
                <w:szCs w:val="24"/>
              </w:rPr>
              <w:t>),&lt;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>name&gt;(size)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636CA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Dimension arrays, only one dimension at present.</w:t>
            </w:r>
          </w:p>
        </w:tc>
      </w:tr>
      <w:tr w:rsidR="00F72970" w14:paraId="4DE7EBF1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7E005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end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9FE27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Ends program. Also exits emulator. If you want to see results use STOP.</w:t>
            </w:r>
          </w:p>
        </w:tc>
      </w:tr>
      <w:tr w:rsidR="00F72970" w14:paraId="041E32FF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36B38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for &lt;var&gt; = &lt;from&gt; to &lt;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&gt; [step &lt;s&gt;] …. next [&lt;var&gt;]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5280B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Standard </w:t>
            </w:r>
            <w:proofErr w:type="gramStart"/>
            <w:r>
              <w:rPr>
                <w:rFonts w:ascii="Arial" w:hAnsi="Arial"/>
                <w:sz w:val="24"/>
                <w:szCs w:val="24"/>
              </w:rPr>
              <w:t>For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 xml:space="preserve"> Loop</w:t>
            </w:r>
          </w:p>
        </w:tc>
      </w:tr>
      <w:tr w:rsidR="00F72970" w14:paraId="383F7177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72400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gosub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&lt;line&gt;/return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CD2CA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Standard GOSUB/RETURN.</w:t>
            </w:r>
          </w:p>
        </w:tc>
      </w:tr>
      <w:tr w:rsidR="00F72970" w14:paraId="4A644818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0B326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goto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&lt;line&gt;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5BF9A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Standard GOTO</w:t>
            </w:r>
          </w:p>
        </w:tc>
      </w:tr>
      <w:tr w:rsidR="00F72970" w14:paraId="7B7E79D0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E8FB2" w14:textId="77777777" w:rsidR="00F72970" w:rsidRDefault="00551FDD">
            <w:pPr>
              <w:pStyle w:val="Standard"/>
              <w:spacing w:after="0"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if &lt;expr&gt;</w:t>
            </w:r>
          </w:p>
          <w:p w14:paraId="094B6461" w14:textId="77777777" w:rsidR="00F72970" w:rsidRDefault="00551FDD">
            <w:pPr>
              <w:pStyle w:val="Standard"/>
              <w:spacing w:after="0"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…</w:t>
            </w:r>
          </w:p>
          <w:p w14:paraId="2C568002" w14:textId="77777777" w:rsidR="00F72970" w:rsidRDefault="00551FDD">
            <w:pPr>
              <w:pStyle w:val="Standard"/>
              <w:spacing w:after="0"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else &lt;optional&gt;</w:t>
            </w:r>
          </w:p>
          <w:p w14:paraId="0D798AFF" w14:textId="77777777" w:rsidR="00F72970" w:rsidRDefault="00551FDD">
            <w:pPr>
              <w:pStyle w:val="Standard"/>
              <w:spacing w:after="0"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…</w:t>
            </w:r>
          </w:p>
          <w:p w14:paraId="0AD609F1" w14:textId="77777777" w:rsidR="00F72970" w:rsidRDefault="00551FDD">
            <w:pPr>
              <w:pStyle w:val="Standard"/>
              <w:spacing w:after="0"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endif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829F5" w14:textId="77777777" w:rsidR="00F72970" w:rsidRDefault="00551FDD">
            <w:pPr>
              <w:pStyle w:val="Standard"/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If then else that can spread over several lines</w:t>
            </w:r>
          </w:p>
        </w:tc>
      </w:tr>
      <w:tr w:rsidR="00F72970" w14:paraId="7B8DC36F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40A49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if &lt;expr&gt; then &lt;commands&gt;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B77C0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proofErr w:type="gramStart"/>
            <w:r>
              <w:rPr>
                <w:rFonts w:ascii="Arial" w:hAnsi="Arial"/>
                <w:sz w:val="24"/>
                <w:szCs w:val="24"/>
              </w:rPr>
              <w:t>One line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 xml:space="preserve"> test (no ELSE)</w:t>
            </w:r>
          </w:p>
        </w:tc>
      </w:tr>
      <w:tr w:rsidR="00F72970" w14:paraId="561389C4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F6C7E" w14:textId="51C262C4" w:rsidR="00F72970" w:rsidRDefault="00A9316C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</w:t>
            </w:r>
            <w:r w:rsidR="00551FDD">
              <w:rPr>
                <w:rFonts w:ascii="Arial" w:hAnsi="Arial"/>
                <w:sz w:val="24"/>
                <w:szCs w:val="24"/>
              </w:rPr>
              <w:t>ink &lt;</w:t>
            </w:r>
            <w:proofErr w:type="spellStart"/>
            <w:r w:rsidR="00551FDD">
              <w:rPr>
                <w:rFonts w:ascii="Arial" w:hAnsi="Arial"/>
                <w:sz w:val="24"/>
                <w:szCs w:val="24"/>
              </w:rPr>
              <w:t>addr</w:t>
            </w:r>
            <w:proofErr w:type="spellEnd"/>
            <w:r w:rsidR="00551FDD">
              <w:rPr>
                <w:rFonts w:ascii="Arial" w:hAnsi="Arial"/>
                <w:sz w:val="24"/>
                <w:szCs w:val="24"/>
              </w:rPr>
              <w:t>&gt;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1D84C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Call routine at &lt;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addr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&gt;. The fast variables </w:t>
            </w:r>
            <w:proofErr w:type="gramStart"/>
            <w:r>
              <w:rPr>
                <w:rFonts w:ascii="Arial" w:hAnsi="Arial"/>
                <w:sz w:val="24"/>
                <w:szCs w:val="24"/>
              </w:rPr>
              <w:t>A,X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 xml:space="preserve"> and Y are loaded into the processor registers before calling and saved on exit.</w:t>
            </w:r>
          </w:p>
        </w:tc>
      </w:tr>
      <w:tr w:rsidR="00F72970" w14:paraId="5B07C4D8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8F9D9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list [</w:t>
            </w:r>
            <w:bookmarkStart w:id="0" w:name="_GoBack"/>
            <w:bookmarkEnd w:id="0"/>
            <w:r>
              <w:rPr>
                <w:rFonts w:ascii="Arial" w:hAnsi="Arial"/>
                <w:sz w:val="24"/>
                <w:szCs w:val="24"/>
              </w:rPr>
              <w:t>&lt;from</w:t>
            </w:r>
            <w:proofErr w:type="gramStart"/>
            <w:r>
              <w:rPr>
                <w:rFonts w:ascii="Arial" w:hAnsi="Arial"/>
                <w:sz w:val="24"/>
                <w:szCs w:val="24"/>
              </w:rPr>
              <w:t>&gt;][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>,&lt;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&gt;]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5D05F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List program</w:t>
            </w:r>
          </w:p>
        </w:tc>
      </w:tr>
      <w:tr w:rsidR="00F72970" w14:paraId="065821AB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787E1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on &lt;expr&gt;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goto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l</w:t>
            </w:r>
            <w:proofErr w:type="gramStart"/>
            <w:r>
              <w:rPr>
                <w:rFonts w:ascii="Arial" w:hAnsi="Arial"/>
                <w:sz w:val="24"/>
                <w:szCs w:val="24"/>
              </w:rPr>
              <w:t>1,l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>2,l3,l4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4B4C8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Selector, l1 is for 1, l2 for 2 etc.</w:t>
            </w:r>
          </w:p>
        </w:tc>
      </w:tr>
      <w:tr w:rsidR="00F72970" w14:paraId="2A476BCA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05BC2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poke </w:t>
            </w:r>
            <w:proofErr w:type="spellStart"/>
            <w:proofErr w:type="gramStart"/>
            <w:r>
              <w:rPr>
                <w:rFonts w:ascii="Arial" w:hAnsi="Arial"/>
                <w:sz w:val="24"/>
                <w:szCs w:val="24"/>
              </w:rPr>
              <w:t>a,b</w:t>
            </w:r>
            <w:proofErr w:type="spellEnd"/>
            <w:proofErr w:type="gramEnd"/>
            <w:r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doke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a,b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loke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a,b</w:t>
            </w:r>
            <w:proofErr w:type="spellEnd"/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D1BFC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Write byte/word/long to memory (note, there is no protection at all here)</w:t>
            </w:r>
          </w:p>
        </w:tc>
      </w:tr>
      <w:tr w:rsidR="00F72970" w14:paraId="55762FE9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E4AD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print &lt;expression&gt;</w:t>
            </w:r>
            <w:proofErr w:type="gramStart"/>
            <w:r>
              <w:rPr>
                <w:rFonts w:ascii="Arial" w:hAnsi="Arial"/>
                <w:sz w:val="24"/>
                <w:szCs w:val="24"/>
              </w:rPr>
              <w:t>’;,</w:t>
            </w:r>
            <w:proofErr w:type="gramEnd"/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76E7B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Print things. </w:t>
            </w:r>
            <w:proofErr w:type="gramStart"/>
            <w:r>
              <w:rPr>
                <w:rFonts w:ascii="Arial" w:hAnsi="Arial"/>
                <w:sz w:val="24"/>
                <w:szCs w:val="24"/>
              </w:rPr>
              <w:t>‘ is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 xml:space="preserve"> a new line and , does a tab</w:t>
            </w:r>
          </w:p>
        </w:tc>
      </w:tr>
      <w:tr w:rsidR="00F72970" w14:paraId="2FA60CAE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8E592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rem “comment”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BE969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proofErr w:type="gramStart"/>
            <w:r>
              <w:rPr>
                <w:rFonts w:ascii="Arial" w:hAnsi="Arial"/>
                <w:sz w:val="24"/>
                <w:szCs w:val="24"/>
              </w:rPr>
              <w:t>Comment :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i/>
                <w:iCs/>
                <w:sz w:val="24"/>
                <w:szCs w:val="24"/>
              </w:rPr>
              <w:t xml:space="preserve">MUST </w:t>
            </w:r>
            <w:r>
              <w:rPr>
                <w:rFonts w:ascii="Arial" w:hAnsi="Arial"/>
                <w:sz w:val="24"/>
                <w:szCs w:val="24"/>
              </w:rPr>
              <w:t>be in quotes.</w:t>
            </w:r>
          </w:p>
        </w:tc>
      </w:tr>
      <w:tr w:rsidR="00F72970" w14:paraId="1C238C62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13726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repeat: </w:t>
            </w:r>
            <w:proofErr w:type="gramStart"/>
            <w:r>
              <w:rPr>
                <w:rFonts w:ascii="Arial" w:hAnsi="Arial"/>
                <w:sz w:val="24"/>
                <w:szCs w:val="24"/>
              </w:rPr>
              <w:t>…..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 xml:space="preserve"> : until &lt;expr&gt;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D56B1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Repeat Loop</w:t>
            </w:r>
          </w:p>
        </w:tc>
      </w:tr>
      <w:tr w:rsidR="00F72970" w14:paraId="30713240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D5B67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lastRenderedPageBreak/>
              <w:t>run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8430D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Run the program / Clear variables &amp; stacks etc.</w:t>
            </w:r>
          </w:p>
        </w:tc>
      </w:tr>
      <w:tr w:rsidR="00F72970" w14:paraId="4248D528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183A4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stop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3DB82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Stop the program, also allows viewing of results in emulator.</w:t>
            </w:r>
          </w:p>
        </w:tc>
      </w:tr>
      <w:tr w:rsidR="00F72970" w14:paraId="68B18DE2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63715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while &lt;expr&gt;: …</w:t>
            </w:r>
            <w:proofErr w:type="gramStart"/>
            <w:r>
              <w:rPr>
                <w:rFonts w:ascii="Arial" w:hAnsi="Arial"/>
                <w:sz w:val="24"/>
                <w:szCs w:val="24"/>
              </w:rPr>
              <w:t>. :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 xml:space="preserve"> wend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C172A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While loop</w:t>
            </w:r>
          </w:p>
        </w:tc>
      </w:tr>
    </w:tbl>
    <w:p w14:paraId="7E9CF908" w14:textId="77777777" w:rsidR="00F72970" w:rsidRDefault="00F72970">
      <w:pPr>
        <w:pStyle w:val="Standard"/>
        <w:rPr>
          <w:rFonts w:ascii="Arial" w:hAnsi="Arial"/>
          <w:b/>
          <w:bCs/>
          <w:sz w:val="24"/>
          <w:szCs w:val="24"/>
          <w:u w:val="single"/>
        </w:rPr>
      </w:pPr>
    </w:p>
    <w:p w14:paraId="670A9141" w14:textId="77777777" w:rsidR="00F72970" w:rsidRDefault="00551FDD">
      <w:pPr>
        <w:pStyle w:val="Standard"/>
        <w:pageBreakBefore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lastRenderedPageBreak/>
        <w:t>Running</w:t>
      </w:r>
    </w:p>
    <w:p w14:paraId="1B735371" w14:textId="7777777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interpreter is not interactive yet. To run it, edit the </w:t>
      </w:r>
      <w:proofErr w:type="spellStart"/>
      <w:r>
        <w:rPr>
          <w:rFonts w:ascii="Arial" w:hAnsi="Arial"/>
          <w:sz w:val="24"/>
          <w:szCs w:val="24"/>
        </w:rPr>
        <w:t>basic.bas</w:t>
      </w:r>
      <w:proofErr w:type="spellEnd"/>
      <w:r>
        <w:rPr>
          <w:rFonts w:ascii="Arial" w:hAnsi="Arial"/>
          <w:sz w:val="24"/>
          <w:szCs w:val="24"/>
        </w:rPr>
        <w:t xml:space="preserve"> file in the build directory and run build.sh (or copy the windows stuff from the directory out)</w:t>
      </w:r>
    </w:p>
    <w:p w14:paraId="3254CDF3" w14:textId="7777777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line numbers should be in order, even though this BASIC doesn’t need them.</w:t>
      </w:r>
    </w:p>
    <w:p w14:paraId="7A6DAA15" w14:textId="7777777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If you use END it will exit the emulator, this is for unit </w:t>
      </w:r>
      <w:proofErr w:type="gramStart"/>
      <w:r>
        <w:rPr>
          <w:rFonts w:ascii="Arial" w:hAnsi="Arial"/>
          <w:sz w:val="24"/>
          <w:szCs w:val="24"/>
        </w:rPr>
        <w:t>testing  and</w:t>
      </w:r>
      <w:proofErr w:type="gramEnd"/>
      <w:r>
        <w:rPr>
          <w:rFonts w:ascii="Arial" w:hAnsi="Arial"/>
          <w:sz w:val="24"/>
          <w:szCs w:val="24"/>
        </w:rPr>
        <w:t xml:space="preserve"> speed tests. If you want to Print stuff and stop it running so you can see it, use STOP (and ESC then exits the emulator)</w:t>
      </w:r>
    </w:p>
    <w:p w14:paraId="5C22DA6B" w14:textId="7777777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benchmarks for speed, based on the very retro PCW Benchmarks are in the Benchmarks file. The interpreter runs at about the same speed as Acorn Archimedes 3010 BASIC </w:t>
      </w:r>
      <w:r>
        <w:rPr>
          <w:rFonts w:ascii="Arial" w:hAnsi="Arial"/>
          <w:i/>
          <w:iCs/>
          <w:sz w:val="24"/>
          <w:szCs w:val="24"/>
        </w:rPr>
        <w:t>if</w:t>
      </w:r>
      <w:r>
        <w:rPr>
          <w:rFonts w:ascii="Arial" w:hAnsi="Arial"/>
          <w:sz w:val="24"/>
          <w:szCs w:val="24"/>
        </w:rPr>
        <w:t xml:space="preserve"> the estimate I found of 3.1 MIPS for a 14Mhz 65816 is correct. I haven’t cycle counted it, just instruction counted it, so it may be different in practice.</w:t>
      </w:r>
    </w:p>
    <w:p w14:paraId="40221F33" w14:textId="7777777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TAB key functions as a “Break” key to stop programs running, or interrupt list, as ESC is used to exit the emulator entirely.</w:t>
      </w:r>
    </w:p>
    <w:p w14:paraId="7813C9AE" w14:textId="77777777" w:rsidR="00F72970" w:rsidRDefault="00551FDD">
      <w:pPr>
        <w:pStyle w:val="Standard"/>
      </w:pPr>
      <w:r>
        <w:rPr>
          <w:rFonts w:ascii="Arial" w:hAnsi="Arial"/>
          <w:sz w:val="24"/>
          <w:szCs w:val="24"/>
        </w:rPr>
        <w:t xml:space="preserve">Please report all bugs to </w:t>
      </w:r>
      <w:hyperlink r:id="rId7" w:history="1">
        <w:r>
          <w:rPr>
            <w:rStyle w:val="Internetlink"/>
            <w:rFonts w:ascii="Arial" w:hAnsi="Arial"/>
            <w:sz w:val="24"/>
            <w:szCs w:val="24"/>
          </w:rPr>
          <w:t>paul@robsons.org.uk</w:t>
        </w:r>
      </w:hyperlink>
      <w:r>
        <w:rPr>
          <w:rFonts w:ascii="Arial" w:hAnsi="Arial"/>
          <w:sz w:val="24"/>
          <w:szCs w:val="24"/>
        </w:rPr>
        <w:t xml:space="preserve"> or put them on the git tracker.</w:t>
      </w:r>
    </w:p>
    <w:p w14:paraId="2A2D1677" w14:textId="77777777" w:rsidR="00F72970" w:rsidRDefault="00F72970">
      <w:pPr>
        <w:pStyle w:val="Standard"/>
        <w:rPr>
          <w:rFonts w:ascii="Arial" w:hAnsi="Arial"/>
          <w:sz w:val="24"/>
          <w:szCs w:val="24"/>
        </w:rPr>
      </w:pPr>
    </w:p>
    <w:sectPr w:rsidR="00F72970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0E2AF" w14:textId="77777777" w:rsidR="000C6C6F" w:rsidRDefault="000C6C6F">
      <w:r>
        <w:separator/>
      </w:r>
    </w:p>
  </w:endnote>
  <w:endnote w:type="continuationSeparator" w:id="0">
    <w:p w14:paraId="5E2AFF9D" w14:textId="77777777" w:rsidR="000C6C6F" w:rsidRDefault="000C6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0204E" w14:textId="77777777" w:rsidR="000C6C6F" w:rsidRDefault="000C6C6F">
      <w:r>
        <w:rPr>
          <w:color w:val="000000"/>
        </w:rPr>
        <w:separator/>
      </w:r>
    </w:p>
  </w:footnote>
  <w:footnote w:type="continuationSeparator" w:id="0">
    <w:p w14:paraId="3C92874D" w14:textId="77777777" w:rsidR="000C6C6F" w:rsidRDefault="000C6C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21E8A"/>
    <w:multiLevelType w:val="multilevel"/>
    <w:tmpl w:val="8A28836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70"/>
    <w:rsid w:val="000C6C6F"/>
    <w:rsid w:val="00551FDD"/>
    <w:rsid w:val="00700CC9"/>
    <w:rsid w:val="00A9316C"/>
    <w:rsid w:val="00F7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F2F6E"/>
  <w15:docId w15:val="{FE8D5C88-FB95-4402-A322-75B05A9C7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2"/>
        <w:szCs w:val="22"/>
        <w:lang w:val="en-GB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roid Sans Fallback" w:hAnsi="Arial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ul@robsons.org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Robson</dc:creator>
  <cp:lastModifiedBy>Paul Robson</cp:lastModifiedBy>
  <cp:revision>3</cp:revision>
  <dcterms:created xsi:type="dcterms:W3CDTF">2019-06-17T11:10:00Z</dcterms:created>
  <dcterms:modified xsi:type="dcterms:W3CDTF">2019-06-17T11:13:00Z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