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 card 7: Take it home</w:t>
      </w:r>
    </w:p>
    <w:p>
      <w:r>
        <w:rPr/>
        <w:t>Block 7 of 7, 3:40 to 4:15.</w:t>
      </w:r>
    </w:p>
    <w:p>
      <w:pPr>
        <w:pStyle w:val="Heading2"/>
      </w:pPr>
      <w:r>
        <w:t>Where we are</w:t>
      </w:r>
    </w:p>
    <w:p>
      <w:r>
        <w:rPr/>
        <w:t>Step 7 of 7: your campus, and a 30-day plan.</w:t>
      </w:r>
    </w:p>
    <w:p>
      <w:pPr>
        <w:pStyle w:val="Heading2"/>
      </w:pPr>
      <w:r>
        <w:t>What you will have at the end</w:t>
      </w:r>
    </w:p>
    <w:p>
      <w:r>
        <w:rPr/>
        <w:t>A 30-day plan for your own campus, and your commitment on the wall.</w:t>
      </w:r>
    </w:p>
    <w:p>
      <w:pPr>
        <w:pStyle w:val="Heading2"/>
      </w:pPr>
      <w:r>
        <w:t>Steps</w:t>
      </w:r>
    </w:p>
    <w:p>
      <w:pPr>
        <w:pStyle w:val="Heading3"/>
      </w:pPr>
      <w:r>
        <w:t>In a browser</w:t>
      </w:r>
    </w:p>
    <w:p>
      <w:pPr>
        <w:pStyle w:val="ListNumber"/>
        <w:numPr>
          <w:ilvl w:val="0"/>
          <w:numId w:val="10"/>
        </w:numPr>
      </w:pPr>
      <w:r>
        <w:rPr/>
        <w:t>In the same conversation, paste the text for "Block 7: take it home" from letitglow.app/ahg/assistant, and press Enter.</w:t>
      </w:r>
    </w:p>
    <w:p>
      <w:pPr>
        <w:pStyle w:val="ListNumber"/>
        <w:numPr>
          <w:ilvl w:val="0"/>
          <w:numId w:val="10"/>
        </w:numPr>
      </w:pPr>
      <w:r>
        <w:rPr/>
        <w:t>Answer six short questions: one workflow, one partner, one safeguard, a first step this week, who needs to know, and what it looks like if it worked.</w:t>
      </w:r>
    </w:p>
    <w:p>
      <w:pPr>
        <w:pStyle w:val="ListNumber"/>
        <w:numPr>
          <w:ilvl w:val="0"/>
          <w:numId w:val="10"/>
        </w:numPr>
      </w:pPr>
      <w:r>
        <w:rPr/>
        <w:t>Your assistant gives your plan back in a box with a Copy button. Copy it into an email to yourself or a Word document.</w:t>
      </w:r>
    </w:p>
    <w:p>
      <w:pPr>
        <w:pStyle w:val="Heading3"/>
      </w:pPr>
      <w:r>
        <w:t>In VS Code</w:t>
      </w:r>
    </w:p>
    <w:p>
      <w:pPr>
        <w:pStyle w:val="ListNumber"/>
        <w:numPr>
          <w:ilvl w:val="0"/>
          <w:numId w:val="11"/>
        </w:numPr>
      </w:pPr>
      <w:r>
        <w:rPr/>
        <w:t>Open Copilot Chat: Control+Alt+I on Windows, or Control+Command+I on a Mac.</w:t>
      </w:r>
    </w:p>
    <w:p>
      <w:pPr>
        <w:pStyle w:val="ListNumber"/>
        <w:numPr>
          <w:ilvl w:val="0"/>
          <w:numId w:val="11"/>
        </w:numPr>
      </w:pPr>
      <w:r>
        <w:rPr/>
        <w:t>Type /my-30-day-plan and press Enter.</w:t>
      </w:r>
    </w:p>
    <w:p>
      <w:pPr>
        <w:pStyle w:val="ListNumber"/>
        <w:numPr>
          <w:ilvl w:val="0"/>
          <w:numId w:val="11"/>
        </w:numPr>
      </w:pPr>
      <w:r>
        <w:rPr/>
        <w:t>Answer six short questions: one workflow, one partner, one safeguard, a first step this week, who needs to know, and what it looks like if it worked.</w:t>
      </w:r>
    </w:p>
    <w:p>
      <w:pPr>
        <w:pStyle w:val="ListNumber"/>
        <w:numPr>
          <w:ilvl w:val="0"/>
          <w:numId w:val="11"/>
        </w:numPr>
      </w:pPr>
      <w:r>
        <w:rPr/>
        <w:t>Copilot saves your plan as my-30-day-plan.md in the kit.</w:t>
      </w:r>
    </w:p>
    <w:p>
      <w:pPr>
        <w:pStyle w:val="Heading3"/>
      </w:pPr>
      <w:r>
        <w:t>Everyone</w:t>
      </w:r>
    </w:p>
    <w:p>
      <w:pPr>
        <w:pStyle w:val="ListNumber"/>
        <w:numPr>
          <w:ilvl w:val="0"/>
          <w:numId w:val="12"/>
        </w:numPr>
      </w:pPr>
      <w:r>
        <w:rPr/>
        <w:t>Open letitglow.app/w/ahg-2026/11 in your browser and add your one-sentence commitment for the wall. It appears with no name on it.</w:t>
      </w:r>
    </w:p>
    <w:p>
      <w:pPr>
        <w:pStyle w:val="Heading2"/>
      </w:pPr>
      <w:r>
        <w:t>You are on track if</w:t>
      </w:r>
    </w:p>
    <w:p>
      <w:r>
        <w:rPr/>
        <w:t>Your plan is saved, and your commitment is in.</w:t>
      </w:r>
    </w:p>
    <w:p>
      <w:pPr>
        <w:pStyle w:val="Heading2"/>
      </w:pPr>
      <w:r>
        <w:t>If you are stuck</w:t>
      </w:r>
    </w:p>
    <w:p>
      <w:r>
        <w:rPr/>
        <w:t>Read Maria's, Jordan's or Sam's plan in the examples folder, section 7, and adapt the one closest to yours.</w:t>
      </w:r>
    </w:p>
    <w:p>
      <w:r>
        <w:rPr/>
        <w:t>Raise a hand at any time. A helper comes to you.</w:t>
      </w:r>
    </w:p>
    <w:p>
      <w:pPr>
        <w:pStyle w:val="Heading2"/>
      </w:pPr>
      <w:r>
        <w:t>Your win</w:t>
      </w:r>
    </w:p>
    <w:p>
      <w:r>
        <w:rPr/>
        <w:t>You came in with a problem. You are leaving with an agent, a team and a plan.</w:t>
      </w:r>
    </w:p>
    <w:p>
      <w:r>
        <w:rPr/>
        <w:t>And you can now:</w:t>
      </w:r>
    </w:p>
    <w:p>
      <w:pPr>
        <w:pStyle w:val="ListNumber"/>
        <w:numPr>
          <w:ilvl w:val="0"/>
          <w:numId w:val="13"/>
        </w:numPr>
      </w:pPr>
      <w:r>
        <w:rPr/>
        <w:t>Describe an accessibility task as an agent. You wrote four versions of one.</w:t>
      </w:r>
    </w:p>
    <w:p>
      <w:pPr>
        <w:pStyle w:val="ListNumber"/>
        <w:numPr>
          <w:ilvl w:val="0"/>
          <w:numId w:val="13"/>
        </w:numPr>
      </w:pPr>
      <w:r>
        <w:rPr/>
        <w:t>Ground an agent's answers in checker evidence, citing WCAG 2.2. That was your before and after.</w:t>
      </w:r>
    </w:p>
    <w:p>
      <w:pPr>
        <w:pStyle w:val="ListNumber"/>
        <w:numPr>
          <w:ilvl w:val="0"/>
          <w:numId w:val="13"/>
        </w:numPr>
      </w:pPr>
      <w:r>
        <w:rPr/>
        <w:t>Name the barriers no checker finds, and write the review step that catches them. That is your agent's Human review.</w:t>
      </w:r>
    </w:p>
    <w:p>
      <w:pPr>
        <w:pStyle w:val="ListNumber"/>
        <w:numPr>
          <w:ilvl w:val="0"/>
          <w:numId w:val="13"/>
        </w:numPr>
      </w:pPr>
      <w:r>
        <w:rPr/>
        <w:t>Explain how a team of specialists and a coordinator scales the work. Your agent has a section in the team report.</w:t>
      </w:r>
    </w:p>
    <w:p>
      <w:pPr>
        <w:pStyle w:val="ListNumber"/>
        <w:numPr>
          <w:ilvl w:val="0"/>
          <w:numId w:val="13"/>
        </w:numPr>
      </w:pPr>
      <w:r>
        <w:rPr/>
        <w:t>Contribute to an open-source project, credited in your name. Your agent is in the collection.</w:t>
      </w:r>
    </w:p>
    <w:p>
      <w:pPr>
        <w:pStyle w:val="ListNumber"/>
        <w:numPr>
          <w:ilvl w:val="0"/>
          <w:numId w:val="13"/>
        </w:numPr>
      </w:pPr>
      <w:r>
        <w:rPr/>
        <w:t>Plan one workflow for your own campus in the next 30 days. That is this plan.</w:t>
      </w:r>
    </w:p>
    <w:p>
      <w:pPr>
        <w:pStyle w:val="Heading2"/>
      </w:pPr>
      <w:r>
        <w:t>On Monday</w:t>
      </w:r>
    </w:p>
    <w:p>
      <w:r>
        <w:rPr/>
        <w:t xml:space="preserve">Keep the kit. Everything in it works after today, with any AI assistant and the checkers you already have. To keep using the full Accessibility Agents project on your own laptop, read accessibility-agents.md in the kit, or community-access.org/start.html for step-by-step setup in each AI app. Help is at </w:t>
      </w:r>
      <w:hyperlink r:id="rId10">
        <w:r>
          <w:rPr>
            <w:rStyle w:val="Hyperlink"/>
            <w:u w:val="single"/>
          </w:rPr>
          <w:t xml:space="preserve">support@community-access.org</w:t>
        </w:r>
      </w:hyperlink>
      <w:r>
        <w:rPr/>
        <w:t>.</w:t>
      </w:r>
    </w:p>
    <w:p>
      <w:pPr>
        <w:pStyle w:val="Heading2"/>
      </w:pPr>
      <w:r>
        <w:t>Sources</w:t>
      </w:r>
    </w:p>
    <w:p>
      <w:r>
        <w:rPr/>
        <w:t xml:space="preserve">Checked on 29 October 2026: the keys on this card are in the kit's README, with their sources. The standard every agent cites is </w:t>
      </w:r>
      <w:hyperlink r:id="rId11">
        <w:r>
          <w:rPr>
            <w:rStyle w:val="Hyperlink"/>
            <w:u w:val="single"/>
          </w:rPr>
          <w:t xml:space="preserve">WCAG 2.2</w:t>
        </w:r>
      </w:hyperlink>
      <w:r>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support@community-access.org" TargetMode="External"/><Relationship Id="rId11"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card 7: Take it home</dc:title>
  <dc:subject>A step card for the AHG 2026 Accessibility Agents workshop.</dc:subject>
  <dc:creator>Jeff Bishop, BITS</dc:creator>
  <cp:keywords/>
  <dc:description>generated by python-docx</dc:description>
  <cp:lastModifiedBy>Jeff Bishop, BITS</cp:lastModifiedBy>
  <cp:revision>1</cp:revision>
  <dcterms:created xsi:type="dcterms:W3CDTF">2026-10-01T12:00:00Z</dcterms:created>
  <dcterms:modified xsi:type="dcterms:W3CDTF">2026-10-01T12:00:00Z</dcterms:modified>
  <cp:category/>
  <dc:language>en-US</dc:language>
</cp:coreProperties>
</file>