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makes a good agent file</w:t>
      </w:r>
    </w:p>
    <w:p>
      <w:r>
        <w:rPr/>
        <w:t xml:space="preserve">An agent is a set of plain-English instructions in one file, </w:t>
      </w:r>
      <w:r>
        <w:rPr/>
        <w:t>SKILL.md</w:t>
      </w:r>
      <w:r>
        <w:rPr/>
        <w:t xml:space="preserve">. This card is what every agent in the kit follows, and what </w:t>
      </w:r>
      <w:r>
        <w:rPr/>
        <w:t>/review-my-agent</w:t>
      </w:r>
      <w:r>
        <w:rPr/>
        <w:t xml:space="preserve"> checks yours against. Read it once in block 2. Come back to it every time you revise.</w:t>
      </w:r>
    </w:p>
    <w:p>
      <w:r>
        <w:rPr/>
        <w:t>It follows the open Agent Skills format, the same one Accessibility Agents, GitHub Copilot, VS Code, Claude and ChatGPT read. The sources are at the end.</w:t>
      </w:r>
    </w:p>
    <w:p>
      <w:pPr>
        <w:pStyle w:val="Heading2"/>
      </w:pPr>
      <w:r>
        <w:t>The shape of the file</w:t>
      </w:r>
    </w:p>
    <w:p>
      <w:r>
        <w:rPr/>
        <w:t>Every agent file has two parts: a short header between two lines of three dashes, then the instructions.</w:t>
      </w:r>
    </w:p>
    <w:p>
      <w:r>
        <w:rPr/>
        <w:t>The header holds these fields.</w:t>
      </w:r>
    </w:p>
    <w:tbl>
      <w:tblPr>
        <w:tblStyle w:val="TableGrid"/>
        <w:tblW w:type="auto" w:w="0"/>
        <w:tblLook w:firstColumn="1" w:firstRow="1" w:lastColumn="0" w:lastRow="0" w:noHBand="0" w:noVBand="1" w:val="04A0"/>
        <w:tblCaption w:val="The shape of the file"/>
        <w:tblDescription w:val="Table: The shape of the file, 4 rows"/>
      </w:tblPr>
      <w:tblGrid>
        <w:gridCol w:w="3120"/>
        <w:gridCol w:w="3120"/>
        <w:gridCol w:w="3120"/>
      </w:tblGrid>
      <w:tr>
        <w:trPr>
          <w:tblHeader w:val="true"/>
        </w:trPr>
        <w:tc>
          <w:tcPr>
            <w:tcW w:type="dxa" w:w="3120"/>
          </w:tcPr>
          <w:p>
            <w:r>
              <w:rPr>
                <w:b/>
              </w:rPr>
              <w:t>Field</w:t>
            </w:r>
          </w:p>
        </w:tc>
        <w:tc>
          <w:tcPr>
            <w:tcW w:type="dxa" w:w="3120"/>
          </w:tcPr>
          <w:p>
            <w:r>
              <w:rPr>
                <w:b/>
              </w:rPr>
              <w:t>Needed</w:t>
            </w:r>
          </w:p>
        </w:tc>
        <w:tc>
          <w:tcPr>
            <w:tcW w:type="dxa" w:w="3120"/>
          </w:tcPr>
          <w:p>
            <w:r>
              <w:rPr>
                <w:b/>
              </w:rPr>
              <w:t>What it is</w:t>
            </w:r>
          </w:p>
        </w:tc>
      </w:tr>
      <w:tr>
        <w:tc>
          <w:tcPr>
            <w:tcW w:type="dxa" w:w="3120"/>
          </w:tcPr>
          <w:p>
            <w:r>
              <w:rPr/>
              <w:t>name</w:t>
            </w:r>
          </w:p>
        </w:tc>
        <w:tc>
          <w:tcPr>
            <w:tcW w:type="dxa" w:w="3120"/>
          </w:tcPr>
          <w:p>
            <w:r>
              <w:rPr/>
              <w:t>Yes</w:t>
            </w:r>
          </w:p>
        </w:tc>
        <w:tc>
          <w:tcPr>
            <w:tcW w:type="dxa" w:w="3120"/>
          </w:tcPr>
          <w:p>
            <w:r>
              <w:rPr/>
              <w:t xml:space="preserve">A short name: lowercase letters, numbers and hyphens, at most 64 characters, like </w:t>
            </w:r>
            <w:r>
              <w:rPr/>
              <w:t>alternate-format-planner</w:t>
            </w:r>
            <w:r>
              <w:rPr/>
              <w:t>. When the agent is installed, its folder has the same name</w:t>
            </w:r>
          </w:p>
        </w:tc>
      </w:tr>
      <w:tr>
        <w:tc>
          <w:tcPr>
            <w:tcW w:type="dxa" w:w="3120"/>
          </w:tcPr>
          <w:p>
            <w:r>
              <w:rPr/>
              <w:t>description</w:t>
            </w:r>
          </w:p>
        </w:tc>
        <w:tc>
          <w:tcPr>
            <w:tcW w:type="dxa" w:w="3120"/>
          </w:tcPr>
          <w:p>
            <w:r>
              <w:rPr/>
              <w:t>Yes</w:t>
            </w:r>
          </w:p>
        </w:tc>
        <w:tc>
          <w:tcPr>
            <w:tcW w:type="dxa" w:w="3120"/>
          </w:tcPr>
          <w:p>
            <w:r>
              <w:rPr/>
              <w:t>What the agent does and when to use it, in one or two sentences. At most 1,024 characters; aim for under 200</w:t>
            </w:r>
          </w:p>
        </w:tc>
      </w:tr>
      <w:tr>
        <w:tc>
          <w:tcPr>
            <w:tcW w:type="dxa" w:w="3120"/>
          </w:tcPr>
          <w:p>
            <w:r>
              <w:rPr/>
              <w:t>license</w:t>
            </w:r>
          </w:p>
        </w:tc>
        <w:tc>
          <w:tcPr>
            <w:tcW w:type="dxa" w:w="3120"/>
          </w:tcPr>
          <w:p>
            <w:r>
              <w:rPr/>
              <w:t>No</w:t>
            </w:r>
          </w:p>
        </w:tc>
        <w:tc>
          <w:tcPr>
            <w:tcW w:type="dxa" w:w="3120"/>
          </w:tcPr>
          <w:p>
            <w:r>
              <w:rPr/>
              <w:t xml:space="preserve">How others may reuse it. Every workshop agent is </w:t>
            </w:r>
            <w:r>
              <w:rPr/>
              <w:t>MIT</w:t>
            </w:r>
          </w:p>
        </w:tc>
      </w:tr>
      <w:tr>
        <w:tc>
          <w:tcPr>
            <w:tcW w:type="dxa" w:w="3120"/>
          </w:tcPr>
          <w:p>
            <w:r>
              <w:rPr/>
              <w:t>metadata</w:t>
            </w:r>
          </w:p>
        </w:tc>
        <w:tc>
          <w:tcPr>
            <w:tcW w:type="dxa" w:w="3120"/>
          </w:tcPr>
          <w:p>
            <w:r>
              <w:rPr/>
              <w:t>No</w:t>
            </w:r>
          </w:p>
        </w:tc>
        <w:tc>
          <w:tcPr>
            <w:tcW w:type="dxa" w:w="3120"/>
          </w:tcPr>
          <w:p>
            <w:r>
              <w:rPr/>
              <w:t xml:space="preserve">Anything else, as short labels. The workshop uses </w:t>
            </w:r>
            <w:r>
              <w:rPr/>
              <w:t>title</w:t>
            </w:r>
            <w:r>
              <w:rPr/>
              <w:t xml:space="preserve">, </w:t>
            </w:r>
            <w:r>
              <w:rPr/>
              <w:t>author</w:t>
            </w:r>
            <w:r>
              <w:rPr/>
              <w:t xml:space="preserve">, </w:t>
            </w:r>
            <w:r>
              <w:rPr/>
              <w:t>domain</w:t>
            </w:r>
            <w:r>
              <w:rPr/>
              <w:t xml:space="preserve"> and </w:t>
            </w:r>
            <w:r>
              <w:rPr/>
              <w:t>output</w:t>
            </w:r>
          </w:p>
        </w:tc>
      </w:tr>
    </w:tbl>
    <w:p/>
    <w:p>
      <w:r>
        <w:rPr/>
        <w:t>The instructions are headings, in this order: Role, Task, Trusted guidance, Output format, Example, Human review, Never. Every heading except Example is required to share your agent.</w:t>
      </w:r>
    </w:p>
    <w:p>
      <w:pPr>
        <w:pStyle w:val="Heading2"/>
      </w:pPr>
      <w:r>
        <w:t>The twelve principles</w:t>
      </w:r>
    </w:p>
    <w:p>
      <w:pPr>
        <w:pStyle w:val="Heading3"/>
      </w:pPr>
      <w:r>
        <w:t>1. One job</w:t>
      </w:r>
    </w:p>
    <w:p>
      <w:r>
        <w:rPr/>
        <w:t>An agent that does one thing well beats one that does five things badly. If your Task has the word "and" in it twice, you probably have two agents.</w:t>
      </w:r>
    </w:p>
    <w:p>
      <w:pPr>
        <w:pStyle w:val="Heading3"/>
      </w:pPr>
      <w:r>
        <w:t>2. A name that says what it is</w:t>
      </w:r>
    </w:p>
    <w:p>
      <w:r>
        <w:rPr/>
        <w:t xml:space="preserve">Lowercase, hyphens, no spaces: </w:t>
      </w:r>
      <w:r>
        <w:rPr/>
        <w:t>faculty-coach</w:t>
      </w:r>
      <w:r>
        <w:rPr/>
        <w:t xml:space="preserve">, not </w:t>
      </w:r>
      <w:r>
        <w:rPr/>
        <w:t>My Agent v2</w:t>
      </w:r>
      <w:r>
        <w:rPr/>
        <w:t>. When you install the agent, its folder must have exactly this name, or tools will not find it.</w:t>
      </w:r>
    </w:p>
    <w:p>
      <w:pPr>
        <w:pStyle w:val="Heading3"/>
      </w:pPr>
      <w:r>
        <w:t>3. A description that says when to use it</w:t>
      </w:r>
    </w:p>
    <w:p>
      <w:r>
        <w:rPr/>
        <w:t>The description is the first thing an assistant reads, and often the only thing, when it decides whether to use your agent. Say what the agent does, then start a second sentence with "Use when". For example: "Plans alternate formats for a course document from a checker's report. Use when a student needs a course document in large print, audio or braille."</w:t>
      </w:r>
    </w:p>
    <w:p>
      <w:pPr>
        <w:pStyle w:val="Heading3"/>
      </w:pPr>
      <w:r>
        <w:t>4. A role with a person in it</w:t>
      </w:r>
    </w:p>
    <w:p>
      <w:r>
        <w:rPr/>
        <w:t>Say who the agent is, and who it works for: "You are an alternate format planner in a disability resource center. You work for the specialist who handles accommodation requests." The person it works for is who it writes for.</w:t>
      </w:r>
    </w:p>
    <w:p>
      <w:pPr>
        <w:pStyle w:val="Heading3"/>
      </w:pPr>
      <w:r>
        <w:t>5. A task with an input and an output</w:t>
      </w:r>
    </w:p>
    <w:p>
      <w:r>
        <w:rPr/>
        <w:t>Say what the agent is given and what it gives back: "Given a checker's report and the formats a student needs, produce a plan." An agent that does not know its input will guess at it.</w:t>
      </w:r>
    </w:p>
    <w:p>
      <w:pPr>
        <w:pStyle w:val="Heading3"/>
      </w:pPr>
      <w:r>
        <w:t>6. Trusted guidance, named and linked</w:t>
      </w:r>
    </w:p>
    <w:p>
      <w:r>
        <w:rPr/>
        <w:t>Name the sources it must use and cite, with links: WCAG 2.2 criteria, your institution's policy, a style guide. Add the rule every workshop agent has: work only from the evidence given, and say so when something is not in it.</w:t>
      </w:r>
    </w:p>
    <w:p>
      <w:pPr>
        <w:pStyle w:val="Heading3"/>
      </w:pPr>
      <w:r>
        <w:t>7. An output format shaped for the reader</w:t>
      </w:r>
    </w:p>
    <w:p>
      <w:r>
        <w:rPr/>
        <w:t>Describe the shape of the answer for the busy person who reads it: a numbered list most urgent first, a short email, a table with a status column. The best format is the one your reader already uses.</w:t>
      </w:r>
    </w:p>
    <w:p>
      <w:pPr>
        <w:pStyle w:val="Heading3"/>
      </w:pPr>
      <w:r>
        <w:t>8. One example of a good answer</w:t>
      </w:r>
    </w:p>
    <w:p>
      <w:r>
        <w:rPr/>
        <w:t>Show one short example of what good looks like. An example teaches the shape, the tone and the length faster than any description. Keep it short, and use the fictional course, never a real student.</w:t>
      </w:r>
    </w:p>
    <w:p>
      <w:pPr>
        <w:pStyle w:val="Heading3"/>
      </w:pPr>
      <w:r>
        <w:t>9. Human review, with a name on it</w:t>
      </w:r>
    </w:p>
    <w:p>
      <w:r>
        <w:rPr/>
        <w:t>Say who checks the agent's work before anything goes out, and what they check. End every answer with a "Before you send this" checklist for that person. If nobody is named, nobody reviewed it.</w:t>
      </w:r>
    </w:p>
    <w:p>
      <w:pPr>
        <w:pStyle w:val="Heading3"/>
      </w:pPr>
      <w:r>
        <w:t>10. Never: the lines it does not cross</w:t>
      </w:r>
    </w:p>
    <w:p>
      <w:r>
        <w:rPr/>
        <w:t>Every workshop agent keeps these three:</w:t>
      </w:r>
    </w:p>
    <w:p>
      <w:pPr>
        <w:pStyle w:val="ListBullet"/>
      </w:pPr>
      <w:r>
        <w:rPr/>
        <w:t>Never ask for, or use, student names, records, accommodation details or health information.</w:t>
      </w:r>
    </w:p>
    <w:p>
      <w:pPr>
        <w:pStyle w:val="ListBullet"/>
      </w:pPr>
      <w:r>
        <w:rPr/>
        <w:t>Never say a document is "compliant" or "accessible". Say what was checked, what was found, and what a person still needs to check.</w:t>
      </w:r>
    </w:p>
    <w:p>
      <w:pPr>
        <w:pStyle w:val="ListBullet"/>
      </w:pPr>
      <w:r>
        <w:rPr/>
        <w:t>Never invent a finding that is not in the evidence.</w:t>
      </w:r>
    </w:p>
    <w:p>
      <w:r>
        <w:rPr/>
        <w:t>Add your own, such as "Never promise a date".</w:t>
      </w:r>
    </w:p>
    <w:p>
      <w:pPr>
        <w:pStyle w:val="Heading3"/>
      </w:pPr>
      <w:r>
        <w:t>11. Short enough to read</w:t>
      </w:r>
    </w:p>
    <w:p>
      <w:r>
        <w:rPr/>
        <w:t xml:space="preserve">Keep the file short enough to read in five minutes. The Agent Skills format asks for under 500 lines; Accessibility Agents keeps every agent under 6 KB, about two pages. Long reference material goes in a separate file, in a </w:t>
      </w:r>
      <w:r>
        <w:rPr/>
        <w:t>references</w:t>
      </w:r>
      <w:r>
        <w:rPr/>
        <w:t xml:space="preserve"> folder beside </w:t>
      </w:r>
      <w:r>
        <w:rPr/>
        <w:t>SKILL.md</w:t>
      </w:r>
      <w:r>
        <w:rPr/>
        <w:t>, which the agent opens only when it needs it.</w:t>
      </w:r>
    </w:p>
    <w:p>
      <w:pPr>
        <w:pStyle w:val="Heading3"/>
      </w:pPr>
      <w:r>
        <w:t>12. Tested, and revised one change at a time</w:t>
      </w:r>
    </w:p>
    <w:p>
      <w:r>
        <w:rPr/>
        <w:t>Nobody writes a good agent in one go. Try it on a real input, read where it guessed or went wrong, change one thing, and try again. Each change is a new version. Today you make at least three.</w:t>
      </w:r>
    </w:p>
    <w:p>
      <w:pPr>
        <w:pStyle w:val="Heading2"/>
      </w:pPr>
      <w:r>
        <w:t>The review checklist</w:t>
      </w:r>
    </w:p>
    <w:p>
      <w:r>
        <w:rPr/>
        <w:t>/review-my-agent</w:t>
      </w:r>
      <w:r>
        <w:rPr/>
        <w:t>, and the same step on the browser path, asks these questions of your agent. Every "no" is a revision you could make.</w:t>
      </w:r>
    </w:p>
    <w:p>
      <w:pPr>
        <w:pStyle w:val="ListNumber"/>
        <w:numPr>
          <w:ilvl w:val="0"/>
          <w:numId w:val="10"/>
        </w:numPr>
      </w:pPr>
      <w:r>
        <w:rPr/>
        <w:t>Does it do one job?</w:t>
      </w:r>
    </w:p>
    <w:p>
      <w:pPr>
        <w:pStyle w:val="ListNumber"/>
        <w:numPr>
          <w:ilvl w:val="0"/>
          <w:numId w:val="10"/>
        </w:numPr>
      </w:pPr>
      <w:r>
        <w:rPr/>
        <w:t>Is the name lowercase, with hyphens, and under 64 characters?</w:t>
      </w:r>
    </w:p>
    <w:p>
      <w:pPr>
        <w:pStyle w:val="ListNumber"/>
        <w:numPr>
          <w:ilvl w:val="0"/>
          <w:numId w:val="10"/>
        </w:numPr>
      </w:pPr>
      <w:r>
        <w:rPr/>
        <w:t>Does the description say what it does, and start a sentence with "Use when"?</w:t>
      </w:r>
    </w:p>
    <w:p>
      <w:pPr>
        <w:pStyle w:val="ListNumber"/>
        <w:numPr>
          <w:ilvl w:val="0"/>
          <w:numId w:val="10"/>
        </w:numPr>
      </w:pPr>
      <w:r>
        <w:rPr/>
        <w:t>Does the Role say who it works for?</w:t>
      </w:r>
    </w:p>
    <w:p>
      <w:pPr>
        <w:pStyle w:val="ListNumber"/>
        <w:numPr>
          <w:ilvl w:val="0"/>
          <w:numId w:val="10"/>
        </w:numPr>
      </w:pPr>
      <w:r>
        <w:rPr/>
        <w:t>Does the Task name its input and its output?</w:t>
      </w:r>
    </w:p>
    <w:p>
      <w:pPr>
        <w:pStyle w:val="ListNumber"/>
        <w:numPr>
          <w:ilvl w:val="0"/>
          <w:numId w:val="10"/>
        </w:numPr>
      </w:pPr>
      <w:r>
        <w:rPr/>
        <w:t>Does Trusted guidance name and link its sources, and say to work only from evidence?</w:t>
      </w:r>
    </w:p>
    <w:p>
      <w:pPr>
        <w:pStyle w:val="ListNumber"/>
        <w:numPr>
          <w:ilvl w:val="0"/>
          <w:numId w:val="10"/>
        </w:numPr>
      </w:pPr>
      <w:r>
        <w:rPr/>
        <w:t>Is the Output format shaped for the person who reads it?</w:t>
      </w:r>
    </w:p>
    <w:p>
      <w:pPr>
        <w:pStyle w:val="ListNumber"/>
        <w:numPr>
          <w:ilvl w:val="0"/>
          <w:numId w:val="10"/>
        </w:numPr>
      </w:pPr>
      <w:r>
        <w:rPr/>
        <w:t>Is there one short example of a good answer?</w:t>
      </w:r>
    </w:p>
    <w:p>
      <w:pPr>
        <w:pStyle w:val="ListNumber"/>
        <w:numPr>
          <w:ilvl w:val="0"/>
          <w:numId w:val="10"/>
        </w:numPr>
      </w:pPr>
      <w:r>
        <w:rPr/>
        <w:t>Does Human review name who checks, and end with a checklist?</w:t>
      </w:r>
    </w:p>
    <w:p>
      <w:pPr>
        <w:pStyle w:val="ListNumber"/>
        <w:numPr>
          <w:ilvl w:val="0"/>
          <w:numId w:val="10"/>
        </w:numPr>
      </w:pPr>
      <w:r>
        <w:rPr/>
        <w:t>Are the three Never rules still there, word for word?</w:t>
      </w:r>
    </w:p>
    <w:p>
      <w:pPr>
        <w:pStyle w:val="ListNumber"/>
        <w:numPr>
          <w:ilvl w:val="0"/>
          <w:numId w:val="10"/>
        </w:numPr>
      </w:pPr>
      <w:r>
        <w:rPr/>
        <w:t>Is it short enough to read in five minutes?</w:t>
      </w:r>
    </w:p>
    <w:p>
      <w:pPr>
        <w:pStyle w:val="ListNumber"/>
        <w:numPr>
          <w:ilvl w:val="0"/>
          <w:numId w:val="10"/>
        </w:numPr>
      </w:pPr>
      <w:r>
        <w:rPr/>
        <w:t>After the last try, is there one change that would have made the answer better?</w:t>
      </w:r>
    </w:p>
    <w:p>
      <w:pPr>
        <w:pStyle w:val="Heading2"/>
      </w:pPr>
      <w:r>
        <w:t>Where an agent file lives</w:t>
      </w:r>
    </w:p>
    <w:p>
      <w:r>
        <w:rPr/>
        <w:t>The same file works everywhere; only the place changes.</w:t>
      </w:r>
    </w:p>
    <w:tbl>
      <w:tblPr>
        <w:tblStyle w:val="TableGrid"/>
        <w:tblW w:type="auto" w:w="0"/>
        <w:tblLook w:firstColumn="1" w:firstRow="1" w:lastColumn="0" w:lastRow="0" w:noHBand="0" w:noVBand="1" w:val="04A0"/>
        <w:tblCaption w:val="Where an agent file lives"/>
        <w:tblDescription w:val="Table: Where an agent file lives, 4 rows"/>
      </w:tblPr>
      <w:tblGrid>
        <w:gridCol w:w="3120"/>
        <w:gridCol w:w="3120"/>
        <w:gridCol w:w="3120"/>
      </w:tblGrid>
      <w:tr>
        <w:trPr>
          <w:tblHeader w:val="true"/>
        </w:trPr>
        <w:tc>
          <w:tcPr>
            <w:tcW w:type="dxa" w:w="3120"/>
          </w:tcPr>
          <w:p>
            <w:r>
              <w:rPr>
                <w:b/>
              </w:rPr>
              <w:t>Where</w:t>
            </w:r>
          </w:p>
        </w:tc>
        <w:tc>
          <w:tcPr>
            <w:tcW w:type="dxa" w:w="3120"/>
          </w:tcPr>
          <w:p>
            <w:r>
              <w:rPr>
                <w:b/>
              </w:rPr>
              <w:t>Put it here</w:t>
            </w:r>
          </w:p>
        </w:tc>
        <w:tc>
          <w:tcPr>
            <w:tcW w:type="dxa" w:w="3120"/>
          </w:tcPr>
          <w:p>
            <w:r>
              <w:rPr>
                <w:b/>
              </w:rPr>
              <w:t>Then</w:t>
            </w:r>
          </w:p>
        </w:tc>
      </w:tr>
      <w:tr>
        <w:tc>
          <w:tcPr>
            <w:tcW w:type="dxa" w:w="3120"/>
          </w:tcPr>
          <w:p>
            <w:r>
              <w:rPr/>
              <w:t>VS Code, on a computer or at vscode.dev</w:t>
            </w:r>
          </w:p>
        </w:tc>
        <w:tc>
          <w:tcPr>
            <w:tcW w:type="dxa" w:w="3120"/>
          </w:tcPr>
          <w:p>
            <w:r>
              <w:rPr/>
              <w:t>.github/skills/&lt;name&gt;/SKILL.md</w:t>
            </w:r>
            <w:r>
              <w:rPr/>
              <w:t xml:space="preserve"> in the open folder</w:t>
            </w:r>
          </w:p>
        </w:tc>
        <w:tc>
          <w:tcPr>
            <w:tcW w:type="dxa" w:w="3120"/>
          </w:tcPr>
          <w:p>
            <w:r>
              <w:rPr/>
              <w:t xml:space="preserve">Type </w:t>
            </w:r>
            <w:r>
              <w:rPr/>
              <w:t>/&lt;name&gt;</w:t>
            </w:r>
            <w:r>
              <w:rPr/>
              <w:t xml:space="preserve"> in Copilot Chat. </w:t>
            </w:r>
            <w:r>
              <w:rPr/>
              <w:t>/install-my-agent</w:t>
            </w:r>
            <w:r>
              <w:rPr/>
              <w:t xml:space="preserve"> does this for you</w:t>
            </w:r>
          </w:p>
        </w:tc>
      </w:tr>
      <w:tr>
        <w:tc>
          <w:tcPr>
            <w:tcW w:type="dxa" w:w="3120"/>
          </w:tcPr>
          <w:p>
            <w:r>
              <w:rPr/>
              <w:t>GitHub Copilot CLI, Claude Code, Codex, Gemini CLI</w:t>
            </w:r>
          </w:p>
        </w:tc>
        <w:tc>
          <w:tcPr>
            <w:tcW w:type="dxa" w:w="3120"/>
          </w:tcPr>
          <w:p>
            <w:r>
              <w:rPr/>
              <w:t>.agents/skills/&lt;name&gt;/SKILL.md</w:t>
            </w:r>
            <w:r>
              <w:rPr/>
              <w:t xml:space="preserve">, or </w:t>
            </w:r>
            <w:r>
              <w:rPr/>
              <w:t>~/.agents/skills/&lt;name&gt;/SKILL.md</w:t>
            </w:r>
            <w:r>
              <w:rPr/>
              <w:t xml:space="preserve"> for every project</w:t>
            </w:r>
          </w:p>
        </w:tc>
        <w:tc>
          <w:tcPr>
            <w:tcW w:type="dxa" w:w="3120"/>
          </w:tcPr>
          <w:p>
            <w:r>
              <w:rPr/>
              <w:t>It appears by name</w:t>
            </w:r>
          </w:p>
        </w:tc>
      </w:tr>
      <w:tr>
        <w:tc>
          <w:tcPr>
            <w:tcW w:type="dxa" w:w="3120"/>
          </w:tcPr>
          <w:p>
            <w:r>
              <w:rPr/>
              <w:t>ChatGPT, Claude, Gemini, or a campus assistant in a browser</w:t>
            </w:r>
          </w:p>
        </w:tc>
        <w:tc>
          <w:tcPr>
            <w:tcW w:type="dxa" w:w="3120"/>
          </w:tcPr>
          <w:p>
            <w:r>
              <w:rPr/>
              <w:t>Paste the whole file as your first message, or into a project's or custom assistant's instructions</w:t>
            </w:r>
          </w:p>
        </w:tc>
        <w:tc>
          <w:tcPr>
            <w:tcW w:type="dxa" w:w="3120"/>
          </w:tcPr>
          <w:p>
            <w:r>
              <w:rPr/>
              <w:t>Ask your question in the same conversation</w:t>
            </w:r>
          </w:p>
        </w:tc>
      </w:tr>
      <w:tr>
        <w:tc>
          <w:tcPr>
            <w:tcW w:type="dxa" w:w="3120"/>
          </w:tcPr>
          <w:p>
            <w:r>
              <w:rPr/>
              <w:t>The open-source collection</w:t>
            </w:r>
          </w:p>
        </w:tc>
        <w:tc>
          <w:tcPr>
            <w:tcW w:type="dxa" w:w="3120"/>
          </w:tcPr>
          <w:p>
            <w:r>
              <w:rPr/>
              <w:t>Share it at letitglow.app/ahg/share</w:t>
            </w:r>
          </w:p>
        </w:tc>
        <w:tc>
          <w:tcPr>
            <w:tcW w:type="dxa" w:w="3120"/>
          </w:tcPr>
          <w:p>
            <w:r>
              <w:rPr/>
              <w:t>It goes into Accessibility Agents with your name on it</w:t>
            </w:r>
          </w:p>
        </w:tc>
      </w:tr>
    </w:tbl>
    <w:p/>
    <w:p>
      <w:r>
        <w:rPr/>
        <w:t xml:space="preserve">Commands you start yourself, rather than ones the assistant should choose on its own, add </w:t>
      </w:r>
      <w:r>
        <w:rPr/>
        <w:t>disable-model-invocation: true</w:t>
      </w:r>
      <w:r>
        <w:rPr/>
        <w:t xml:space="preserve"> to the header. The kit's commands, such as </w:t>
      </w:r>
      <w:r>
        <w:rPr/>
        <w:t>/ready-check</w:t>
      </w:r>
      <w:r>
        <w:rPr/>
        <w:t>, do.</w:t>
      </w:r>
    </w:p>
    <w:p>
      <w:pPr>
        <w:pStyle w:val="Heading2"/>
      </w:pPr>
      <w:r>
        <w:t>Sources</w:t>
      </w:r>
    </w:p>
    <w:p>
      <w:pPr>
        <w:pStyle w:val="ListBullet"/>
      </w:pPr>
      <w:hyperlink r:id="rId10">
        <w:r>
          <w:rPr>
            <w:rStyle w:val="Hyperlink"/>
            <w:u w:val="single"/>
          </w:rPr>
          <w:t xml:space="preserve">Agent Skills specification</w:t>
        </w:r>
      </w:hyperlink>
      <w:r>
        <w:rPr/>
        <w:t xml:space="preserve">: the file format, the header fields and their limits, and the advice to keep a file short and put the rest in </w:t>
      </w:r>
      <w:r>
        <w:rPr/>
        <w:t>references</w:t>
      </w:r>
      <w:r>
        <w:rPr/>
        <w:t>.</w:t>
      </w:r>
    </w:p>
    <w:p>
      <w:pPr>
        <w:pStyle w:val="ListBullet"/>
      </w:pPr>
      <w:hyperlink r:id="rId11">
        <w:r>
          <w:rPr>
            <w:rStyle w:val="Hyperlink"/>
            <w:u w:val="single"/>
          </w:rPr>
          <w:t xml:space="preserve">Accessibility Agents: Agent Skills standard</w:t>
        </w:r>
      </w:hyperlink>
      <w:r>
        <w:rPr/>
        <w:t>: how the project applies the format, its size limits, and where each tool finds skills.</w:t>
      </w:r>
    </w:p>
    <w:p>
      <w:pPr>
        <w:pStyle w:val="ListBullet"/>
      </w:pPr>
      <w:hyperlink r:id="rId12">
        <w:r>
          <w:rPr>
            <w:rStyle w:val="Hyperlink"/>
            <w:u w:val="single"/>
          </w:rPr>
          <w:t xml:space="preserve">Accessibility Agents: citation policy</w:t>
        </w:r>
      </w:hyperlink>
      <w:r>
        <w:rPr/>
        <w:t>: why every finding cites a source.</w:t>
      </w:r>
    </w:p>
    <w:p>
      <w:pPr>
        <w:pStyle w:val="ListBullet"/>
      </w:pPr>
      <w:hyperlink r:id="rId13">
        <w:r>
          <w:rPr>
            <w:rStyle w:val="Hyperlink"/>
            <w:u w:val="single"/>
          </w:rPr>
          <w:t xml:space="preserve">VS Code: agent skills</w:t>
        </w:r>
      </w:hyperlink>
      <w:r>
        <w:rPr/>
        <w:t>: where VS Code finds skills, and how they become commands.</w:t>
      </w:r>
    </w:p>
    <w:p>
      <w:pPr>
        <w:pStyle w:val="ListBullet"/>
      </w:pPr>
      <w:hyperlink r:id="rId14">
        <w:r>
          <w:rPr>
            <w:rStyle w:val="Hyperlink"/>
            <w:u w:val="single"/>
          </w:rPr>
          <w:t xml:space="preserve">WCAG 2.2</w:t>
        </w:r>
      </w:hyperlink>
      <w:r>
        <w:rPr/>
        <w:t xml:space="preserve"> and </w:t>
      </w:r>
      <w:hyperlink r:id="rId15">
        <w:r>
          <w:rPr>
            <w:rStyle w:val="Hyperlink"/>
            <w:u w:val="single"/>
          </w:rPr>
          <w:t xml:space="preserve">Understanding WCAG 2.2</w:t>
        </w:r>
      </w:hyperlink>
      <w:r>
        <w:rPr/>
        <w:t>: the standard every workshop agent cites.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color w:val="000000"/>
        <w:sz w:val="3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Rule="auto" w:line="276" w:before="0" w:after="240"/>
      <w:jc w:val="left"/>
    </w:pPr>
    <w:rPr>
      <w:rFonts w:ascii="Arial" w:hAnsi="Arial"/>
      <w:b w:val="0"/>
      <w:i w:val="0"/>
      <w:caps w:val="0"/>
      <w:color w:val="000000"/>
      <w:sz w:val="3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40" w:lineRule="auto" w:line="276"/>
      <w:jc w:val="left"/>
      <w:outlineLvl w:val="0"/>
    </w:pPr>
    <w:rPr>
      <w:rFonts w:asciiTheme="majorHAnsi" w:eastAsiaTheme="majorEastAsia" w:hAnsiTheme="majorHAnsi" w:cstheme="majorBidi" w:ascii="Arial" w:hAnsi="Arial"/>
      <w:b/>
      <w:bCs/>
      <w:i w:val="0"/>
      <w:caps w:val="0"/>
      <w:color w:val="000000"/>
      <w:sz w:val="44"/>
      <w:szCs w:val="28"/>
    </w:rPr>
  </w:style>
  <w:style w:type="paragraph" w:styleId="Heading2">
    <w:name w:val="heading 2"/>
    <w:basedOn w:val="Normal"/>
    <w:next w:val="Normal"/>
    <w:link w:val="Heading2Char"/>
    <w:uiPriority w:val="9"/>
    <w:unhideWhenUsed/>
    <w:qFormat/>
    <w:rsid w:val="00FC693F"/>
    <w:pPr>
      <w:keepNext/>
      <w:keepLines/>
      <w:widowControl/>
      <w:spacing w:before="320" w:after="200" w:lineRule="auto" w:line="276"/>
      <w:jc w:val="left"/>
      <w:outlineLvl w:val="1"/>
    </w:pPr>
    <w:rPr>
      <w:rFonts w:asciiTheme="majorHAnsi" w:eastAsiaTheme="majorEastAsia" w:hAnsiTheme="majorHAnsi" w:cstheme="majorBidi" w:ascii="Arial" w:hAnsi="Arial"/>
      <w:b/>
      <w:bCs/>
      <w:i w:val="0"/>
      <w:caps w:val="0"/>
      <w:color w:val="000000"/>
      <w:sz w:val="40"/>
      <w:szCs w:val="26"/>
    </w:rPr>
  </w:style>
  <w:style w:type="paragraph" w:styleId="Heading3">
    <w:name w:val="heading 3"/>
    <w:basedOn w:val="Normal"/>
    <w:next w:val="Normal"/>
    <w:link w:val="Heading3Char"/>
    <w:uiPriority w:val="9"/>
    <w:unhideWhenUsed/>
    <w:qFormat/>
    <w:rsid w:val="00FC693F"/>
    <w:pPr>
      <w:keepNext/>
      <w:keepLines/>
      <w:widowControl/>
      <w:spacing w:before="280" w:after="160" w:lineRule="auto" w:line="276"/>
      <w:jc w:val="left"/>
      <w:outlineLvl w:val="2"/>
    </w:pPr>
    <w:rPr>
      <w:rFonts w:asciiTheme="majorHAnsi" w:eastAsiaTheme="majorEastAsia" w:hAnsiTheme="majorHAnsi" w:cstheme="majorBidi" w:ascii="Arial" w:hAnsi="Arial"/>
      <w:b/>
      <w:bCs/>
      <w:i w:val="0"/>
      <w:caps w:val="0"/>
      <w:color w:val="000000"/>
      <w:sz w:val="40"/>
    </w:rPr>
  </w:style>
  <w:style w:type="paragraph" w:styleId="Heading4">
    <w:name w:val="heading 4"/>
    <w:basedOn w:val="Normal"/>
    <w:next w:val="Normal"/>
    <w:link w:val="Heading4Char"/>
    <w:uiPriority w:val="9"/>
    <w:semiHidden/>
    <w:unhideWhenUsed/>
    <w:qFormat/>
    <w:rsid w:val="00FC693F"/>
    <w:pPr>
      <w:keepNext/>
      <w:keepLines/>
      <w:widowControl/>
      <w:spacing w:before="280" w:after="160" w:lineRule="auto" w:line="276"/>
      <w:jc w:val="left"/>
      <w:outlineLvl w:val="3"/>
    </w:pPr>
    <w:rPr>
      <w:rFonts w:asciiTheme="majorHAnsi" w:eastAsiaTheme="majorEastAsia" w:hAnsiTheme="majorHAnsi" w:cstheme="majorBidi" w:ascii="Arial" w:hAnsi="Arial"/>
      <w:b/>
      <w:bCs/>
      <w:i w:val="0"/>
      <w:iCs/>
      <w:caps w:val="0"/>
      <w:color w:val="000000"/>
      <w:sz w:val="40"/>
    </w:rPr>
  </w:style>
  <w:style w:type="paragraph" w:styleId="Heading5">
    <w:name w:val="heading 5"/>
    <w:basedOn w:val="Normal"/>
    <w:next w:val="Normal"/>
    <w:link w:val="Heading5Char"/>
    <w:uiPriority w:val="9"/>
    <w:semiHidden/>
    <w:unhideWhenUsed/>
    <w:qFormat/>
    <w:rsid w:val="00FC693F"/>
    <w:pPr>
      <w:keepNext/>
      <w:keepLines/>
      <w:widowControl/>
      <w:spacing w:before="280" w:after="160" w:lineRule="auto" w:line="276"/>
      <w:jc w:val="left"/>
      <w:outlineLvl w:val="4"/>
    </w:pPr>
    <w:rPr>
      <w:rFonts w:asciiTheme="majorHAnsi" w:eastAsiaTheme="majorEastAsia" w:hAnsiTheme="majorHAnsi" w:cstheme="majorBidi" w:ascii="Arial" w:hAnsi="Arial"/>
      <w:b/>
      <w:i w:val="0"/>
      <w:caps w:val="0"/>
      <w:color w:val="000000"/>
      <w:sz w:val="40"/>
    </w:rPr>
  </w:style>
  <w:style w:type="paragraph" w:styleId="Heading6">
    <w:name w:val="heading 6"/>
    <w:basedOn w:val="Normal"/>
    <w:next w:val="Normal"/>
    <w:link w:val="Heading6Char"/>
    <w:uiPriority w:val="9"/>
    <w:semiHidden/>
    <w:unhideWhenUsed/>
    <w:qFormat/>
    <w:rsid w:val="00FC693F"/>
    <w:pPr>
      <w:keepNext/>
      <w:keepLines/>
      <w:widowControl/>
      <w:spacing w:before="280" w:after="160" w:lineRule="auto" w:line="276"/>
      <w:jc w:val="left"/>
      <w:outlineLvl w:val="5"/>
    </w:pPr>
    <w:rPr>
      <w:rFonts w:asciiTheme="majorHAnsi" w:eastAsiaTheme="majorEastAsia" w:hAnsiTheme="majorHAnsi" w:cstheme="majorBidi" w:ascii="Arial" w:hAnsi="Arial"/>
      <w:b/>
      <w:i w:val="0"/>
      <w:iCs/>
      <w:caps w:val="0"/>
      <w:color w:val="000000"/>
      <w:sz w:val="4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widowControl/>
      <w:numPr>
        <w:numId w:val="1"/>
      </w:numPr>
      <w:spacing w:lineRule="auto" w:line="276" w:before="0" w:after="0"/>
      <w:ind w:left="0"/>
      <w:contextualSpacing/>
      <w:jc w:val="left"/>
    </w:pPr>
    <w:rPr>
      <w:rFonts w:ascii="Arial" w:hAnsi="Arial"/>
      <w:b w:val="0"/>
      <w:i w:val="0"/>
      <w:caps w:val="0"/>
      <w:color w:val="000000"/>
      <w:sz w:val="3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Next w:val="0"/>
      <w:widowControl/>
      <w:numPr>
        <w:numId w:val="5"/>
      </w:numPr>
      <w:spacing w:lineRule="auto" w:line="276" w:before="0" w:after="0"/>
      <w:ind w:left="0"/>
      <w:contextualSpacing/>
      <w:jc w:val="left"/>
    </w:pPr>
    <w:rPr>
      <w:rFonts w:ascii="Arial" w:hAnsi="Arial"/>
      <w:b w:val="0"/>
      <w:i w:val="0"/>
      <w:caps w:val="0"/>
      <w:color w:val="000000"/>
      <w:sz w:val="3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gentskills.io/specification" TargetMode="External"/><Relationship Id="rId11" Type="http://schemas.openxmlformats.org/officeDocument/2006/relationships/hyperlink" Target="https://github.com/Community-Access/accessibility-agents/blob/main/docs/standards/agent-skills.md" TargetMode="External"/><Relationship Id="rId12" Type="http://schemas.openxmlformats.org/officeDocument/2006/relationships/hyperlink" Target="https://github.com/Community-Access/accessibility-agents/blob/main/docs/standards/citation-policy.md" TargetMode="External"/><Relationship Id="rId13" Type="http://schemas.openxmlformats.org/officeDocument/2006/relationships/hyperlink" Target="https://code.visualstudio.com/docs/copilot/customization/agent-skills" TargetMode="External"/><Relationship Id="rId14" Type="http://schemas.openxmlformats.org/officeDocument/2006/relationships/hyperlink" Target="https://www.w3.org/TR/WCAG22/" TargetMode="External"/><Relationship Id="rId15" Type="http://schemas.openxmlformats.org/officeDocument/2006/relationships/hyperlink" Target="https://www.w3.org/WAI/WCAG22/Understan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makes a good agent file</dc:title>
  <dc:subject>The principles of a good accessibility agent file, and the checklist /review-my-agent uses, from the Agent Skills specification and the Accessibility Agents project.</dc:subject>
  <dc:creator>Jeff Bishop, BITS</dc:creator>
  <cp:keywords/>
  <dc:description>generated by python-docx</dc:description>
  <cp:lastModifiedBy>Jeff Bishop, BITS</cp:lastModifiedBy>
  <cp:revision>1</cp:revision>
  <dcterms:created xsi:type="dcterms:W3CDTF">2026-10-01T12:00:00Z</dcterms:created>
  <dcterms:modified xsi:type="dcterms:W3CDTF">2026-10-01T12:00:00Z</dcterms:modified>
  <cp:category/>
  <dc:language>en-US</dc:language>
</cp:coreProperties>
</file>