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1755027770996" w:lineRule="auto"/>
        <w:ind w:left="0" w:right="218.69873046875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Meeting Agenda COMP302 – Software Engineering   Fall 2025 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left="0" w:firstLine="0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Group Name: The Comp 100                                                            Date: 5.11.2025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291015625" w:line="240" w:lineRule="auto"/>
        <w:ind w:left="24.102935791015625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none"/>
          <w:vertAlign w:val="baseline"/>
          <w:rtl w:val="0"/>
        </w:rPr>
        <w:t xml:space="preserve">Meeting for Submission: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Friday: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09:00 - 09:50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291015625" w:line="240" w:lineRule="auto"/>
        <w:ind w:left="24.102935791015625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3291015625" w:line="240" w:lineRule="auto"/>
        <w:ind w:left="24.1029357910156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8"/>
          <w:szCs w:val="28"/>
          <w:u w:val="single"/>
          <w:vertAlign w:val="baseline"/>
          <w:rtl w:val="0"/>
        </w:rPr>
        <w:t xml:space="preserve">Division of Labor for the last 2 Weeks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490234375" w:line="255.71539878845215" w:lineRule="auto"/>
        <w:ind w:left="113.5186767578125" w:right="326.165771484375" w:firstLine="1335.8370971679688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3.95454978942871"/>
          <w:szCs w:val="23.9545497894287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735"/>
        <w:gridCol w:w="900"/>
        <w:gridCol w:w="855"/>
        <w:gridCol w:w="780"/>
        <w:gridCol w:w="1095"/>
        <w:gridCol w:w="1470"/>
        <w:gridCol w:w="1305"/>
        <w:tblGridChange w:id="0">
          <w:tblGrid>
            <w:gridCol w:w="2445"/>
            <w:gridCol w:w="735"/>
            <w:gridCol w:w="900"/>
            <w:gridCol w:w="855"/>
            <w:gridCol w:w="780"/>
            <w:gridCol w:w="1095"/>
            <w:gridCol w:w="1470"/>
            <w:gridCol w:w="130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Bera Nazlı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Ege Aksoy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Burak Faiz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Ege Çınar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Barış Cem Bakay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Burak Gerçekaslan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Team</w:t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A. Writing the use case diagram shows all use cases for Phase I of the project.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B. 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 use case narratives for the most complicated use cases.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C. Writing a domain model which contains at least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 domain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10 System Sequence Diagrams (SSDs) for the most complicated 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E. 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10 operation contracts for the most complicated use cases.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3.95454978942871"/>
                <w:szCs w:val="23.95454978942871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F. Writing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highlight w:val="white"/>
                <w:rtl w:val="0"/>
              </w:rPr>
              <w:t xml:space="preserve">Vision, Supplementary Specification (non-functional requirements), Glossary.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368530273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30"/>
          <w:szCs w:val="30"/>
          <w:u w:val="single"/>
          <w:shd w:fill="auto" w:val="clear"/>
          <w:vertAlign w:val="baseline"/>
          <w:rtl w:val="0"/>
        </w:rPr>
        <w:t xml:space="preserve">Open Issues &amp; Questions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3685302734375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All the questions and issues that will be discussed in the meeting, such as: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3685302734375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Open Issues on Use Cases should be asked.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(Can the game manager record more than one layout?,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0e0e"/>
          <w:sz w:val="30"/>
          <w:szCs w:val="30"/>
          <w:rtl w:val="0"/>
        </w:rPr>
        <w:t xml:space="preserve">What if a troop gets pushed out of its intended path?, When the game is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0e0e"/>
          <w:sz w:val="30"/>
          <w:szCs w:val="30"/>
          <w:rtl w:val="0"/>
        </w:rPr>
        <w:t xml:space="preserve">pasued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0e0e"/>
          <w:sz w:val="30"/>
          <w:szCs w:val="30"/>
          <w:rtl w:val="0"/>
        </w:rPr>
        <w:t xml:space="preserve"> or saved,  how should the game manager keep track of the attack order of units?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For the next week, how should we change or fix our project deliverables?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Is there a correct way to do all things or is fitting the format enough?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How many weeks will we continue to work on this phase? Will we reorganize these use cases after finishing the game or continuously update them in each phase?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What should be our preferred SSD style, does it need to consist of other actors like storage, UI, troops etc. or just we need to specify as system and player.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 already have written special (non-functional) requirements for each use case in the Use cases file (As Special requirements). Should we write something else for Supplementary specification or copying them is enough?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3685302734375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3685302734375" w:right="0" w:firstLine="0"/>
        <w:jc w:val="left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Need TA clarification: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Do you grade our files that we have uploaded or our effort? 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 have realized some formatting differences across our SSDs. Is this a significant problem, or is it acceptable if diagrams are clear? We can unify their style by Sunday if needed.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Mrs. Şahin showed us some examples on the Interaction Diagram. Should we update our  SSD’s according to these slides or is too much detail unnecessary and the basic concept is enough?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We were asked to cite our AI usage. How and where we need to cite if one of our teammates uses artificial intelligence?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3685302734375" w:right="0" w:firstLine="0"/>
        <w:jc w:val="left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33685302734375" w:right="0" w:firstLine="0"/>
        <w:jc w:val="left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Conflicts: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14.33685302734375" w:firstLine="0"/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There is no internal team conflict to report.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4401.600341796875" w:top="1423.73291015625" w:left="1440" w:right="1449.599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