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A0413" w14:textId="31E11D77" w:rsidR="009E4606" w:rsidRPr="00936373" w:rsidRDefault="003630E9" w:rsidP="009E4606">
      <w:pPr>
        <w:tabs>
          <w:tab w:val="left" w:pos="252"/>
        </w:tabs>
        <w:spacing w:line="480" w:lineRule="auto"/>
        <w:rPr>
          <w:b/>
          <w:color w:val="000000" w:themeColor="text1"/>
        </w:rPr>
      </w:pPr>
      <w:r w:rsidRPr="00936373">
        <w:rPr>
          <w:b/>
          <w:color w:val="000000" w:themeColor="text1"/>
        </w:rPr>
        <w:t xml:space="preserve">Blood </w:t>
      </w:r>
      <w:r w:rsidR="005745B0" w:rsidRPr="00936373">
        <w:rPr>
          <w:b/>
          <w:color w:val="000000" w:themeColor="text1"/>
        </w:rPr>
        <w:t>biomarkers</w:t>
      </w:r>
      <w:r w:rsidRPr="00936373">
        <w:rPr>
          <w:b/>
          <w:color w:val="000000" w:themeColor="text1"/>
        </w:rPr>
        <w:t xml:space="preserve"> of the</w:t>
      </w:r>
      <w:r w:rsidR="00A353DF" w:rsidRPr="00936373">
        <w:rPr>
          <w:b/>
          <w:color w:val="000000" w:themeColor="text1"/>
        </w:rPr>
        <w:t xml:space="preserve"> </w:t>
      </w:r>
      <w:r w:rsidRPr="00936373">
        <w:rPr>
          <w:b/>
          <w:color w:val="000000" w:themeColor="text1"/>
        </w:rPr>
        <w:t>late</w:t>
      </w:r>
      <w:r w:rsidR="00507DCA" w:rsidRPr="00936373">
        <w:rPr>
          <w:b/>
          <w:color w:val="000000" w:themeColor="text1"/>
        </w:rPr>
        <w:t>-</w:t>
      </w:r>
      <w:r w:rsidRPr="00936373">
        <w:rPr>
          <w:b/>
          <w:color w:val="000000" w:themeColor="text1"/>
        </w:rPr>
        <w:t xml:space="preserve">phase asthmatic response </w:t>
      </w:r>
      <w:r w:rsidR="00A5102C" w:rsidRPr="00936373">
        <w:rPr>
          <w:b/>
          <w:color w:val="000000" w:themeColor="text1"/>
        </w:rPr>
        <w:t xml:space="preserve">are </w:t>
      </w:r>
      <w:r w:rsidR="00507DCA" w:rsidRPr="00936373">
        <w:rPr>
          <w:b/>
          <w:color w:val="000000" w:themeColor="text1"/>
        </w:rPr>
        <w:t>predictive of asthma severity</w:t>
      </w:r>
    </w:p>
    <w:p w14:paraId="1F9B1848" w14:textId="77777777" w:rsidR="00A06906" w:rsidRPr="00936373" w:rsidRDefault="00A06906" w:rsidP="00A06906">
      <w:pPr>
        <w:tabs>
          <w:tab w:val="left" w:pos="252"/>
        </w:tabs>
        <w:spacing w:line="480" w:lineRule="auto"/>
        <w:rPr>
          <w:b/>
          <w:color w:val="000000" w:themeColor="text1"/>
        </w:rPr>
      </w:pPr>
    </w:p>
    <w:p w14:paraId="1BFF51A8" w14:textId="7DC780D3" w:rsidR="00A06906" w:rsidRPr="00936373" w:rsidRDefault="00507DCA" w:rsidP="00A06906">
      <w:pPr>
        <w:spacing w:line="480" w:lineRule="auto"/>
        <w:rPr>
          <w:color w:val="000000" w:themeColor="text1"/>
          <w:sz w:val="22"/>
          <w:szCs w:val="22"/>
        </w:rPr>
      </w:pPr>
      <w:proofErr w:type="spellStart"/>
      <w:r w:rsidRPr="00936373">
        <w:rPr>
          <w:color w:val="000000" w:themeColor="text1"/>
          <w:sz w:val="22"/>
          <w:szCs w:val="22"/>
        </w:rPr>
        <w:t>Mingming</w:t>
      </w:r>
      <w:proofErr w:type="spellEnd"/>
      <w:r w:rsidRPr="00936373">
        <w:rPr>
          <w:color w:val="000000" w:themeColor="text1"/>
          <w:sz w:val="22"/>
          <w:szCs w:val="22"/>
        </w:rPr>
        <w:t xml:space="preserve"> Zhang</w:t>
      </w:r>
      <w:r w:rsidRPr="00936373">
        <w:rPr>
          <w:color w:val="000000" w:themeColor="text1"/>
          <w:sz w:val="22"/>
          <w:szCs w:val="22"/>
          <w:vertAlign w:val="superscript"/>
        </w:rPr>
        <w:t>1,3</w:t>
      </w:r>
      <w:r w:rsidRPr="00936373">
        <w:rPr>
          <w:color w:val="000000" w:themeColor="text1"/>
          <w:sz w:val="22"/>
          <w:szCs w:val="22"/>
        </w:rPr>
        <w:t xml:space="preserve">, </w:t>
      </w:r>
      <w:r w:rsidR="00927ABF" w:rsidRPr="00936373">
        <w:rPr>
          <w:color w:val="000000" w:themeColor="text1"/>
          <w:sz w:val="22"/>
          <w:szCs w:val="22"/>
        </w:rPr>
        <w:t xml:space="preserve">Young </w:t>
      </w:r>
      <w:proofErr w:type="spellStart"/>
      <w:r w:rsidR="00927ABF" w:rsidRPr="00936373">
        <w:rPr>
          <w:color w:val="000000" w:themeColor="text1"/>
          <w:sz w:val="22"/>
          <w:szCs w:val="22"/>
        </w:rPr>
        <w:t>Woong</w:t>
      </w:r>
      <w:proofErr w:type="spellEnd"/>
      <w:r w:rsidR="00927ABF" w:rsidRPr="00936373">
        <w:rPr>
          <w:color w:val="000000" w:themeColor="text1"/>
          <w:sz w:val="22"/>
          <w:szCs w:val="22"/>
        </w:rPr>
        <w:t xml:space="preserve"> Kim</w:t>
      </w:r>
      <w:r w:rsidRPr="00936373">
        <w:rPr>
          <w:color w:val="000000" w:themeColor="text1"/>
          <w:sz w:val="22"/>
          <w:szCs w:val="22"/>
          <w:vertAlign w:val="superscript"/>
        </w:rPr>
        <w:t>1,2</w:t>
      </w:r>
      <w:r w:rsidR="00A06906" w:rsidRPr="00936373">
        <w:rPr>
          <w:color w:val="000000" w:themeColor="text1"/>
          <w:sz w:val="22"/>
          <w:szCs w:val="22"/>
          <w:vertAlign w:val="superscript"/>
        </w:rPr>
        <w:t>,</w:t>
      </w:r>
      <w:r w:rsidR="0037740C" w:rsidRPr="00936373">
        <w:rPr>
          <w:color w:val="000000" w:themeColor="text1"/>
          <w:sz w:val="22"/>
          <w:szCs w:val="22"/>
          <w:vertAlign w:val="superscript"/>
        </w:rPr>
        <w:t>3</w:t>
      </w:r>
      <w:r w:rsidR="00927ABF" w:rsidRPr="00936373">
        <w:rPr>
          <w:color w:val="000000" w:themeColor="text1"/>
          <w:sz w:val="22"/>
          <w:szCs w:val="22"/>
        </w:rPr>
        <w:t xml:space="preserve">, </w:t>
      </w:r>
      <w:r w:rsidR="00FA21FF" w:rsidRPr="00936373">
        <w:rPr>
          <w:color w:val="000000" w:themeColor="text1"/>
          <w:sz w:val="22"/>
          <w:szCs w:val="22"/>
        </w:rPr>
        <w:t>Chen Xi Yang</w:t>
      </w:r>
      <w:r w:rsidR="0037740C" w:rsidRPr="00936373">
        <w:rPr>
          <w:color w:val="000000" w:themeColor="text1"/>
          <w:sz w:val="22"/>
          <w:szCs w:val="22"/>
          <w:vertAlign w:val="superscript"/>
        </w:rPr>
        <w:t>3</w:t>
      </w:r>
      <w:r w:rsidR="00927ABF" w:rsidRPr="00936373">
        <w:rPr>
          <w:color w:val="000000" w:themeColor="text1"/>
          <w:sz w:val="22"/>
          <w:szCs w:val="22"/>
        </w:rPr>
        <w:t xml:space="preserve">, </w:t>
      </w:r>
      <w:r w:rsidR="00A06906" w:rsidRPr="00936373">
        <w:rPr>
          <w:color w:val="000000" w:themeColor="text1"/>
          <w:sz w:val="22"/>
          <w:szCs w:val="22"/>
        </w:rPr>
        <w:t>Gail</w:t>
      </w:r>
      <w:r w:rsidR="00927ABF" w:rsidRPr="00936373">
        <w:rPr>
          <w:color w:val="000000" w:themeColor="text1"/>
          <w:sz w:val="22"/>
          <w:szCs w:val="22"/>
        </w:rPr>
        <w:t xml:space="preserve"> M. Gauvreau</w:t>
      </w:r>
      <w:r w:rsidR="0037740C" w:rsidRPr="00936373">
        <w:rPr>
          <w:color w:val="000000" w:themeColor="text1"/>
          <w:sz w:val="22"/>
          <w:szCs w:val="22"/>
          <w:vertAlign w:val="superscript"/>
        </w:rPr>
        <w:t>4</w:t>
      </w:r>
      <w:r w:rsidR="00927ABF" w:rsidRPr="00936373">
        <w:rPr>
          <w:color w:val="000000" w:themeColor="text1"/>
          <w:sz w:val="22"/>
          <w:szCs w:val="22"/>
        </w:rPr>
        <w:t xml:space="preserve">, </w:t>
      </w:r>
      <w:r w:rsidR="00A06906" w:rsidRPr="00936373">
        <w:rPr>
          <w:color w:val="000000" w:themeColor="text1"/>
          <w:sz w:val="22"/>
          <w:szCs w:val="22"/>
        </w:rPr>
        <w:t>J. Mark FitzGerald</w:t>
      </w:r>
      <w:r w:rsidR="0037740C" w:rsidRPr="00936373">
        <w:rPr>
          <w:color w:val="000000" w:themeColor="text1"/>
          <w:sz w:val="22"/>
          <w:szCs w:val="22"/>
          <w:vertAlign w:val="superscript"/>
        </w:rPr>
        <w:t>3</w:t>
      </w:r>
      <w:r w:rsidR="00927ABF" w:rsidRPr="00936373">
        <w:rPr>
          <w:color w:val="000000" w:themeColor="text1"/>
          <w:sz w:val="22"/>
          <w:szCs w:val="22"/>
        </w:rPr>
        <w:t>,</w:t>
      </w:r>
      <w:r w:rsidR="00A06906" w:rsidRPr="00936373">
        <w:rPr>
          <w:color w:val="000000" w:themeColor="text1"/>
          <w:sz w:val="22"/>
          <w:szCs w:val="22"/>
        </w:rPr>
        <w:t xml:space="preserve"> Louis-Philippe Boulet</w:t>
      </w:r>
      <w:r w:rsidR="0037740C" w:rsidRPr="00936373">
        <w:rPr>
          <w:color w:val="000000" w:themeColor="text1"/>
          <w:sz w:val="22"/>
          <w:szCs w:val="22"/>
          <w:vertAlign w:val="superscript"/>
        </w:rPr>
        <w:t>5</w:t>
      </w:r>
      <w:r w:rsidR="00927ABF" w:rsidRPr="00936373">
        <w:rPr>
          <w:color w:val="000000" w:themeColor="text1"/>
          <w:sz w:val="22"/>
          <w:szCs w:val="22"/>
        </w:rPr>
        <w:t xml:space="preserve">, </w:t>
      </w:r>
      <w:r w:rsidR="00A06906" w:rsidRPr="00936373">
        <w:rPr>
          <w:color w:val="000000" w:themeColor="text1"/>
          <w:sz w:val="22"/>
          <w:szCs w:val="22"/>
        </w:rPr>
        <w:t>Paul M. O'Byrne</w:t>
      </w:r>
      <w:r w:rsidR="0037740C" w:rsidRPr="00936373">
        <w:rPr>
          <w:color w:val="000000" w:themeColor="text1"/>
          <w:sz w:val="22"/>
          <w:szCs w:val="22"/>
          <w:vertAlign w:val="superscript"/>
        </w:rPr>
        <w:t>4</w:t>
      </w:r>
      <w:r w:rsidR="00A06906" w:rsidRPr="00936373">
        <w:rPr>
          <w:color w:val="000000" w:themeColor="text1"/>
          <w:sz w:val="22"/>
          <w:szCs w:val="22"/>
        </w:rPr>
        <w:t>, Scott J. Tebbutt</w:t>
      </w:r>
      <w:r w:rsidR="0037740C" w:rsidRPr="00936373">
        <w:rPr>
          <w:color w:val="000000" w:themeColor="text1"/>
          <w:sz w:val="22"/>
          <w:szCs w:val="22"/>
          <w:vertAlign w:val="superscript"/>
        </w:rPr>
        <w:t>2</w:t>
      </w:r>
      <w:r w:rsidR="005F2C4B" w:rsidRPr="00936373">
        <w:rPr>
          <w:color w:val="000000" w:themeColor="text1"/>
          <w:sz w:val="22"/>
          <w:szCs w:val="22"/>
          <w:vertAlign w:val="superscript"/>
        </w:rPr>
        <w:t>,</w:t>
      </w:r>
      <w:r w:rsidR="0037740C" w:rsidRPr="00936373">
        <w:rPr>
          <w:color w:val="000000" w:themeColor="text1"/>
          <w:sz w:val="22"/>
          <w:szCs w:val="22"/>
          <w:vertAlign w:val="superscript"/>
        </w:rPr>
        <w:t>3</w:t>
      </w:r>
      <w:r w:rsidRPr="00936373">
        <w:rPr>
          <w:color w:val="000000" w:themeColor="text1"/>
          <w:sz w:val="22"/>
          <w:szCs w:val="22"/>
        </w:rPr>
        <w:t xml:space="preserve">, </w:t>
      </w:r>
      <w:r w:rsidRPr="00936373">
        <w:rPr>
          <w:color w:val="000000" w:themeColor="text1"/>
          <w:sz w:val="22"/>
          <w:szCs w:val="22"/>
        </w:rPr>
        <w:t>Amrit Singh</w:t>
      </w:r>
      <w:r w:rsidRPr="00936373">
        <w:rPr>
          <w:color w:val="000000" w:themeColor="text1"/>
          <w:sz w:val="22"/>
          <w:szCs w:val="22"/>
          <w:vertAlign w:val="superscript"/>
        </w:rPr>
        <w:t>1</w:t>
      </w:r>
      <w:r w:rsidRPr="00936373">
        <w:rPr>
          <w:color w:val="000000" w:themeColor="text1"/>
          <w:sz w:val="22"/>
          <w:szCs w:val="22"/>
          <w:vertAlign w:val="superscript"/>
        </w:rPr>
        <w:t>,3</w:t>
      </w:r>
    </w:p>
    <w:p w14:paraId="2CEC6928" w14:textId="77777777" w:rsidR="00302F7B" w:rsidRPr="00936373" w:rsidRDefault="00302F7B" w:rsidP="00A06906">
      <w:pPr>
        <w:tabs>
          <w:tab w:val="left" w:pos="252"/>
        </w:tabs>
        <w:spacing w:line="480" w:lineRule="auto"/>
        <w:rPr>
          <w:color w:val="000000" w:themeColor="text1"/>
        </w:rPr>
      </w:pPr>
    </w:p>
    <w:p w14:paraId="0AB835F3" w14:textId="5626243C" w:rsidR="00FE20BD" w:rsidRPr="00936373" w:rsidRDefault="00FE20BD" w:rsidP="00FE20BD">
      <w:pPr>
        <w:spacing w:line="480" w:lineRule="auto"/>
        <w:jc w:val="both"/>
        <w:rPr>
          <w:color w:val="000000" w:themeColor="text1"/>
          <w:sz w:val="22"/>
          <w:szCs w:val="22"/>
        </w:rPr>
      </w:pPr>
      <w:r w:rsidRPr="00936373">
        <w:rPr>
          <w:color w:val="000000" w:themeColor="text1"/>
          <w:sz w:val="22"/>
          <w:szCs w:val="22"/>
          <w:vertAlign w:val="superscript"/>
        </w:rPr>
        <w:t>1</w:t>
      </w:r>
      <w:r w:rsidRPr="00936373">
        <w:rPr>
          <w:color w:val="000000" w:themeColor="text1"/>
          <w:sz w:val="22"/>
          <w:szCs w:val="22"/>
        </w:rPr>
        <w:t xml:space="preserve">Department of </w:t>
      </w:r>
      <w:r w:rsidR="00507DCA" w:rsidRPr="00936373">
        <w:rPr>
          <w:color w:val="000000" w:themeColor="text1"/>
          <w:sz w:val="22"/>
          <w:szCs w:val="22"/>
        </w:rPr>
        <w:t>Anesthesiology, Pharmacology and Therapeutics</w:t>
      </w:r>
      <w:r w:rsidRPr="00936373">
        <w:rPr>
          <w:color w:val="000000" w:themeColor="text1"/>
          <w:sz w:val="22"/>
          <w:szCs w:val="22"/>
        </w:rPr>
        <w:t xml:space="preserve">, University of British Columbia, Vancouver, BC, Canada; </w:t>
      </w:r>
    </w:p>
    <w:p w14:paraId="62130399" w14:textId="77777777" w:rsidR="00A06906" w:rsidRPr="00936373" w:rsidRDefault="00246C37" w:rsidP="00A06906">
      <w:pPr>
        <w:spacing w:line="480" w:lineRule="auto"/>
        <w:jc w:val="both"/>
        <w:rPr>
          <w:color w:val="000000" w:themeColor="text1"/>
          <w:sz w:val="22"/>
          <w:szCs w:val="22"/>
        </w:rPr>
      </w:pPr>
      <w:r w:rsidRPr="00936373">
        <w:rPr>
          <w:color w:val="000000" w:themeColor="text1"/>
          <w:sz w:val="22"/>
          <w:szCs w:val="22"/>
          <w:vertAlign w:val="superscript"/>
        </w:rPr>
        <w:t>2</w:t>
      </w:r>
      <w:r w:rsidR="00A06906" w:rsidRPr="00936373">
        <w:rPr>
          <w:color w:val="000000" w:themeColor="text1"/>
          <w:sz w:val="22"/>
          <w:szCs w:val="22"/>
        </w:rPr>
        <w:t>PROOF Centre of Excellence, Vancouver BC, Canada;</w:t>
      </w:r>
    </w:p>
    <w:p w14:paraId="0C402C05" w14:textId="1BA6CD66" w:rsidR="00FE20BD" w:rsidRPr="00936373" w:rsidRDefault="00FE20BD" w:rsidP="00A06906">
      <w:pPr>
        <w:spacing w:line="480" w:lineRule="auto"/>
        <w:jc w:val="both"/>
        <w:rPr>
          <w:color w:val="000000" w:themeColor="text1"/>
          <w:sz w:val="22"/>
          <w:szCs w:val="22"/>
        </w:rPr>
      </w:pPr>
      <w:r w:rsidRPr="00936373">
        <w:rPr>
          <w:color w:val="000000" w:themeColor="text1"/>
          <w:sz w:val="22"/>
          <w:szCs w:val="22"/>
          <w:vertAlign w:val="superscript"/>
        </w:rPr>
        <w:t>3</w:t>
      </w:r>
      <w:r w:rsidR="0037740C" w:rsidRPr="00936373">
        <w:rPr>
          <w:color w:val="000000" w:themeColor="text1"/>
          <w:sz w:val="22"/>
          <w:szCs w:val="22"/>
        </w:rPr>
        <w:t>UBC Centre for Heart Lung Innovation</w:t>
      </w:r>
      <w:r w:rsidRPr="00936373">
        <w:rPr>
          <w:color w:val="000000" w:themeColor="text1"/>
          <w:sz w:val="22"/>
          <w:szCs w:val="22"/>
        </w:rPr>
        <w:t xml:space="preserve">, Vancouver, BC, Canada; </w:t>
      </w:r>
    </w:p>
    <w:p w14:paraId="0E7DE9F7" w14:textId="06F32F36" w:rsidR="00246C37" w:rsidRPr="00936373" w:rsidRDefault="0037740C" w:rsidP="00A06906">
      <w:pPr>
        <w:spacing w:line="480" w:lineRule="auto"/>
        <w:jc w:val="both"/>
        <w:rPr>
          <w:color w:val="000000" w:themeColor="text1"/>
          <w:sz w:val="22"/>
          <w:szCs w:val="22"/>
        </w:rPr>
      </w:pPr>
      <w:r w:rsidRPr="00936373">
        <w:rPr>
          <w:color w:val="000000" w:themeColor="text1"/>
          <w:sz w:val="22"/>
          <w:szCs w:val="22"/>
          <w:vertAlign w:val="superscript"/>
        </w:rPr>
        <w:t>4</w:t>
      </w:r>
      <w:r w:rsidR="00246C37" w:rsidRPr="00936373">
        <w:rPr>
          <w:color w:val="000000" w:themeColor="text1"/>
          <w:sz w:val="22"/>
          <w:szCs w:val="22"/>
        </w:rPr>
        <w:t xml:space="preserve">Department of Medicine, McMaster University, Hamilton, ON, Canada; </w:t>
      </w:r>
    </w:p>
    <w:p w14:paraId="0F8552FE" w14:textId="71A92BEE" w:rsidR="00A06906" w:rsidRPr="00936373" w:rsidRDefault="0037740C" w:rsidP="00A06906">
      <w:pPr>
        <w:spacing w:line="480" w:lineRule="auto"/>
        <w:jc w:val="both"/>
        <w:rPr>
          <w:color w:val="000000" w:themeColor="text1"/>
          <w:sz w:val="22"/>
          <w:szCs w:val="22"/>
        </w:rPr>
      </w:pPr>
      <w:r w:rsidRPr="00936373">
        <w:rPr>
          <w:color w:val="000000" w:themeColor="text1"/>
          <w:sz w:val="22"/>
          <w:szCs w:val="22"/>
          <w:vertAlign w:val="superscript"/>
        </w:rPr>
        <w:t>5</w:t>
      </w:r>
      <w:r w:rsidR="00A06906" w:rsidRPr="00936373">
        <w:rPr>
          <w:color w:val="000000" w:themeColor="text1"/>
          <w:sz w:val="22"/>
          <w:szCs w:val="22"/>
          <w:lang w:val="fr-CA"/>
        </w:rPr>
        <w:t>Centre de Pneumologie de L’</w:t>
      </w:r>
      <w:proofErr w:type="spellStart"/>
      <w:r w:rsidR="00A06906" w:rsidRPr="00936373">
        <w:rPr>
          <w:color w:val="000000" w:themeColor="text1"/>
          <w:sz w:val="22"/>
          <w:szCs w:val="22"/>
          <w:lang w:val="fr-CA"/>
        </w:rPr>
        <w:t>Hopital</w:t>
      </w:r>
      <w:proofErr w:type="spellEnd"/>
      <w:r w:rsidR="00A06906" w:rsidRPr="00936373">
        <w:rPr>
          <w:color w:val="000000" w:themeColor="text1"/>
          <w:sz w:val="22"/>
          <w:szCs w:val="22"/>
        </w:rPr>
        <w:t>, Université Laval, Québec City, QC, Canada;</w:t>
      </w:r>
    </w:p>
    <w:p w14:paraId="08CD9ED6" w14:textId="77777777" w:rsidR="00302F7B" w:rsidRPr="00936373" w:rsidRDefault="00302F7B" w:rsidP="009E4606">
      <w:pPr>
        <w:tabs>
          <w:tab w:val="left" w:pos="252"/>
        </w:tabs>
        <w:spacing w:line="480" w:lineRule="auto"/>
        <w:rPr>
          <w:color w:val="000000" w:themeColor="text1"/>
        </w:rPr>
      </w:pPr>
    </w:p>
    <w:p w14:paraId="535332EF" w14:textId="77777777" w:rsidR="00302F7B" w:rsidRPr="00936373" w:rsidRDefault="00302F7B" w:rsidP="00246C37">
      <w:pPr>
        <w:tabs>
          <w:tab w:val="left" w:pos="252"/>
        </w:tabs>
        <w:spacing w:line="480" w:lineRule="auto"/>
        <w:outlineLvl w:val="0"/>
        <w:rPr>
          <w:b/>
          <w:color w:val="000000" w:themeColor="text1"/>
        </w:rPr>
      </w:pPr>
      <w:r w:rsidRPr="00936373">
        <w:rPr>
          <w:b/>
          <w:color w:val="000000" w:themeColor="text1"/>
        </w:rPr>
        <w:t>Corresponding author</w:t>
      </w:r>
    </w:p>
    <w:p w14:paraId="39D5E7B2" w14:textId="322CD38F" w:rsidR="00302F7B" w:rsidRPr="00936373" w:rsidRDefault="00507DCA" w:rsidP="00246C37">
      <w:pPr>
        <w:tabs>
          <w:tab w:val="left" w:pos="252"/>
        </w:tabs>
        <w:spacing w:line="480" w:lineRule="auto"/>
        <w:outlineLvl w:val="0"/>
        <w:rPr>
          <w:color w:val="000000" w:themeColor="text1"/>
        </w:rPr>
      </w:pPr>
      <w:r w:rsidRPr="00936373">
        <w:rPr>
          <w:color w:val="000000" w:themeColor="text1"/>
        </w:rPr>
        <w:t>Amrit Singh</w:t>
      </w:r>
      <w:r w:rsidR="005F2C4B" w:rsidRPr="00936373">
        <w:rPr>
          <w:color w:val="000000" w:themeColor="text1"/>
        </w:rPr>
        <w:t xml:space="preserve">, </w:t>
      </w:r>
      <w:r w:rsidR="00302F7B" w:rsidRPr="00936373">
        <w:rPr>
          <w:color w:val="000000" w:themeColor="text1"/>
        </w:rPr>
        <w:t>PhD</w:t>
      </w:r>
    </w:p>
    <w:p w14:paraId="5E266E94" w14:textId="1B416CFA" w:rsidR="00A85F18" w:rsidRPr="00936373" w:rsidRDefault="00A85F18" w:rsidP="009E4606">
      <w:pPr>
        <w:tabs>
          <w:tab w:val="left" w:pos="252"/>
        </w:tabs>
        <w:spacing w:line="480" w:lineRule="auto"/>
        <w:rPr>
          <w:color w:val="000000" w:themeColor="text1"/>
        </w:rPr>
      </w:pPr>
      <w:r w:rsidRPr="00936373">
        <w:rPr>
          <w:color w:val="000000" w:themeColor="text1"/>
        </w:rPr>
        <w:t xml:space="preserve">Department of </w:t>
      </w:r>
      <w:r w:rsidR="00507DCA" w:rsidRPr="00936373">
        <w:rPr>
          <w:color w:val="000000" w:themeColor="text1"/>
        </w:rPr>
        <w:t>Anesthesiology, Pharmacology and Therapeutics</w:t>
      </w:r>
    </w:p>
    <w:p w14:paraId="036D1895" w14:textId="77777777" w:rsidR="00A85F18" w:rsidRPr="00936373" w:rsidRDefault="005F2C4B" w:rsidP="009E4606">
      <w:pPr>
        <w:tabs>
          <w:tab w:val="left" w:pos="252"/>
        </w:tabs>
        <w:spacing w:line="480" w:lineRule="auto"/>
        <w:rPr>
          <w:color w:val="000000" w:themeColor="text1"/>
        </w:rPr>
      </w:pPr>
      <w:r w:rsidRPr="00936373">
        <w:rPr>
          <w:color w:val="000000" w:themeColor="text1"/>
        </w:rPr>
        <w:t>UBC Centre</w:t>
      </w:r>
      <w:r w:rsidR="00C4318B" w:rsidRPr="00936373">
        <w:rPr>
          <w:color w:val="000000" w:themeColor="text1"/>
        </w:rPr>
        <w:t xml:space="preserve"> for Heart Lung Innovation</w:t>
      </w:r>
    </w:p>
    <w:p w14:paraId="0B54C66D" w14:textId="77777777" w:rsidR="00B7461D" w:rsidRPr="00936373" w:rsidRDefault="005F2C4B" w:rsidP="009E4606">
      <w:pPr>
        <w:tabs>
          <w:tab w:val="left" w:pos="252"/>
        </w:tabs>
        <w:spacing w:line="480" w:lineRule="auto"/>
        <w:rPr>
          <w:color w:val="000000" w:themeColor="text1"/>
        </w:rPr>
      </w:pPr>
      <w:r w:rsidRPr="00936373">
        <w:rPr>
          <w:color w:val="000000" w:themeColor="text1"/>
        </w:rPr>
        <w:t>Rm. 166 - 1081 Burrard Street</w:t>
      </w:r>
    </w:p>
    <w:p w14:paraId="4E4D0336" w14:textId="77777777" w:rsidR="00912A59" w:rsidRPr="00936373" w:rsidRDefault="005F2C4B" w:rsidP="009E4606">
      <w:pPr>
        <w:tabs>
          <w:tab w:val="left" w:pos="252"/>
        </w:tabs>
        <w:spacing w:line="480" w:lineRule="auto"/>
        <w:rPr>
          <w:color w:val="000000" w:themeColor="text1"/>
        </w:rPr>
      </w:pPr>
      <w:r w:rsidRPr="00936373">
        <w:rPr>
          <w:color w:val="000000" w:themeColor="text1"/>
        </w:rPr>
        <w:t>Vancouver</w:t>
      </w:r>
      <w:r w:rsidR="00912A59" w:rsidRPr="00936373">
        <w:rPr>
          <w:color w:val="000000" w:themeColor="text1"/>
        </w:rPr>
        <w:t xml:space="preserve">, </w:t>
      </w:r>
      <w:r w:rsidRPr="00936373">
        <w:rPr>
          <w:color w:val="000000" w:themeColor="text1"/>
        </w:rPr>
        <w:t>BC, Canada</w:t>
      </w:r>
    </w:p>
    <w:p w14:paraId="7B81109F" w14:textId="77777777" w:rsidR="00B7461D" w:rsidRPr="00936373" w:rsidRDefault="00B7461D" w:rsidP="009E4606">
      <w:pPr>
        <w:tabs>
          <w:tab w:val="left" w:pos="252"/>
        </w:tabs>
        <w:spacing w:line="480" w:lineRule="auto"/>
        <w:rPr>
          <w:color w:val="000000" w:themeColor="text1"/>
        </w:rPr>
      </w:pPr>
    </w:p>
    <w:p w14:paraId="21679415" w14:textId="74106E92" w:rsidR="00B7461D" w:rsidRPr="00936373" w:rsidRDefault="00B7461D" w:rsidP="00246C37">
      <w:pPr>
        <w:tabs>
          <w:tab w:val="left" w:pos="252"/>
        </w:tabs>
        <w:spacing w:line="480" w:lineRule="auto"/>
        <w:outlineLvl w:val="0"/>
        <w:rPr>
          <w:color w:val="000000" w:themeColor="text1"/>
        </w:rPr>
      </w:pPr>
      <w:r w:rsidRPr="00936373">
        <w:rPr>
          <w:color w:val="000000" w:themeColor="text1"/>
        </w:rPr>
        <w:t>Telephone:</w:t>
      </w:r>
      <w:r w:rsidR="0050116B" w:rsidRPr="00936373">
        <w:rPr>
          <w:color w:val="000000" w:themeColor="text1"/>
        </w:rPr>
        <w:t xml:space="preserve"> </w:t>
      </w:r>
      <w:r w:rsidR="005F2C4B" w:rsidRPr="00936373">
        <w:rPr>
          <w:color w:val="000000" w:themeColor="text1"/>
        </w:rPr>
        <w:t xml:space="preserve">604-682-2344 ext. </w:t>
      </w:r>
      <w:r w:rsidR="00507DCA" w:rsidRPr="00936373">
        <w:rPr>
          <w:color w:val="000000" w:themeColor="text1"/>
        </w:rPr>
        <w:t>66107</w:t>
      </w:r>
    </w:p>
    <w:p w14:paraId="6A3DD3DB" w14:textId="27FA9B51" w:rsidR="00B7461D" w:rsidRPr="00936373" w:rsidRDefault="00B7461D" w:rsidP="00246C37">
      <w:pPr>
        <w:tabs>
          <w:tab w:val="left" w:pos="252"/>
        </w:tabs>
        <w:spacing w:line="480" w:lineRule="auto"/>
        <w:outlineLvl w:val="0"/>
        <w:rPr>
          <w:color w:val="000000" w:themeColor="text1"/>
        </w:rPr>
      </w:pPr>
      <w:r w:rsidRPr="00936373">
        <w:rPr>
          <w:color w:val="000000" w:themeColor="text1"/>
        </w:rPr>
        <w:t>E-mail:</w:t>
      </w:r>
      <w:r w:rsidR="0050116B" w:rsidRPr="00936373">
        <w:rPr>
          <w:color w:val="000000" w:themeColor="text1"/>
        </w:rPr>
        <w:t xml:space="preserve"> </w:t>
      </w:r>
      <w:hyperlink r:id="rId7" w:history="1">
        <w:r w:rsidR="00507DCA" w:rsidRPr="00936373">
          <w:rPr>
            <w:rStyle w:val="Hyperlink"/>
            <w:color w:val="000000" w:themeColor="text1"/>
          </w:rPr>
          <w:t>Amrit.Singh@hli.ubc.ca</w:t>
        </w:r>
      </w:hyperlink>
    </w:p>
    <w:p w14:paraId="60F56654" w14:textId="77777777" w:rsidR="001A14C2" w:rsidRPr="00936373" w:rsidRDefault="001A14C2" w:rsidP="009E4606">
      <w:pPr>
        <w:tabs>
          <w:tab w:val="left" w:pos="252"/>
        </w:tabs>
        <w:spacing w:line="480" w:lineRule="auto"/>
        <w:rPr>
          <w:color w:val="000000" w:themeColor="text1"/>
        </w:rPr>
      </w:pPr>
    </w:p>
    <w:p w14:paraId="41638253" w14:textId="77777777" w:rsidR="00C9275F" w:rsidRPr="00936373" w:rsidRDefault="00C9275F" w:rsidP="00246C37">
      <w:pPr>
        <w:tabs>
          <w:tab w:val="left" w:pos="252"/>
        </w:tabs>
        <w:spacing w:line="480" w:lineRule="auto"/>
        <w:outlineLvl w:val="0"/>
        <w:rPr>
          <w:b/>
          <w:color w:val="000000" w:themeColor="text1"/>
        </w:rPr>
      </w:pPr>
      <w:r w:rsidRPr="00936373">
        <w:rPr>
          <w:b/>
          <w:color w:val="000000" w:themeColor="text1"/>
        </w:rPr>
        <w:t>Authors’</w:t>
      </w:r>
      <w:r w:rsidR="001A14C2" w:rsidRPr="00936373">
        <w:rPr>
          <w:b/>
          <w:color w:val="000000" w:themeColor="text1"/>
        </w:rPr>
        <w:t xml:space="preserve"> contributions</w:t>
      </w:r>
    </w:p>
    <w:p w14:paraId="218B93E1" w14:textId="6896F214" w:rsidR="00C9275F" w:rsidRPr="00936373" w:rsidRDefault="004B0537" w:rsidP="009E4606">
      <w:pPr>
        <w:tabs>
          <w:tab w:val="left" w:pos="252"/>
        </w:tabs>
        <w:spacing w:line="480" w:lineRule="auto"/>
        <w:rPr>
          <w:color w:val="000000" w:themeColor="text1"/>
        </w:rPr>
      </w:pPr>
      <w:r w:rsidRPr="00936373">
        <w:rPr>
          <w:color w:val="000000" w:themeColor="text1"/>
        </w:rPr>
        <w:lastRenderedPageBreak/>
        <w:t>AS</w:t>
      </w:r>
      <w:r w:rsidR="000A0527" w:rsidRPr="00936373">
        <w:rPr>
          <w:color w:val="000000" w:themeColor="text1"/>
        </w:rPr>
        <w:t>,</w:t>
      </w:r>
      <w:r w:rsidR="00C9275F" w:rsidRPr="00936373">
        <w:rPr>
          <w:color w:val="000000" w:themeColor="text1"/>
        </w:rPr>
        <w:t xml:space="preserve"> GMG</w:t>
      </w:r>
      <w:r w:rsidR="000A0527" w:rsidRPr="00936373">
        <w:rPr>
          <w:color w:val="000000" w:themeColor="text1"/>
        </w:rPr>
        <w:t>,</w:t>
      </w:r>
      <w:r w:rsidR="00C9275F" w:rsidRPr="00936373">
        <w:rPr>
          <w:color w:val="000000" w:themeColor="text1"/>
        </w:rPr>
        <w:t xml:space="preserve"> and SJT designed the study. GMG, PMO, JMF, LPB and SJT participated in provision of samples. Sample preparation and NanoString nCounter assays were performed by AS</w:t>
      </w:r>
      <w:r w:rsidR="000A0527" w:rsidRPr="00936373">
        <w:rPr>
          <w:color w:val="000000" w:themeColor="text1"/>
        </w:rPr>
        <w:t>, Y</w:t>
      </w:r>
      <w:r w:rsidR="00C9275F" w:rsidRPr="00936373">
        <w:rPr>
          <w:color w:val="000000" w:themeColor="text1"/>
        </w:rPr>
        <w:t>K and CY</w:t>
      </w:r>
      <w:r w:rsidR="000A0527" w:rsidRPr="00936373">
        <w:rPr>
          <w:color w:val="000000" w:themeColor="text1"/>
        </w:rPr>
        <w:t>.</w:t>
      </w:r>
      <w:r w:rsidR="00C9275F" w:rsidRPr="00936373">
        <w:rPr>
          <w:color w:val="000000" w:themeColor="text1"/>
        </w:rPr>
        <w:t xml:space="preserve"> </w:t>
      </w:r>
      <w:r w:rsidR="00507DCA" w:rsidRPr="00936373">
        <w:rPr>
          <w:color w:val="000000" w:themeColor="text1"/>
        </w:rPr>
        <w:t xml:space="preserve">MZ and </w:t>
      </w:r>
      <w:r w:rsidR="00C9275F" w:rsidRPr="00936373">
        <w:rPr>
          <w:color w:val="000000" w:themeColor="text1"/>
        </w:rPr>
        <w:t>AS performed the statistical and computational analyses and wrote the manuscript. All authors contributed to the editing of the final manuscript and approved the manuscript for publication.</w:t>
      </w:r>
    </w:p>
    <w:p w14:paraId="02B4DD88" w14:textId="77777777" w:rsidR="00C9275F" w:rsidRPr="00936373" w:rsidRDefault="00C9275F" w:rsidP="009E4606">
      <w:pPr>
        <w:tabs>
          <w:tab w:val="left" w:pos="252"/>
        </w:tabs>
        <w:spacing w:line="480" w:lineRule="auto"/>
        <w:rPr>
          <w:color w:val="000000" w:themeColor="text1"/>
        </w:rPr>
      </w:pPr>
    </w:p>
    <w:p w14:paraId="6FA3661F" w14:textId="77777777" w:rsidR="001A14C2" w:rsidRPr="00936373" w:rsidRDefault="001A14C2" w:rsidP="00246C37">
      <w:pPr>
        <w:tabs>
          <w:tab w:val="left" w:pos="252"/>
        </w:tabs>
        <w:spacing w:line="480" w:lineRule="auto"/>
        <w:outlineLvl w:val="0"/>
        <w:rPr>
          <w:b/>
          <w:color w:val="000000" w:themeColor="text1"/>
        </w:rPr>
      </w:pPr>
      <w:r w:rsidRPr="00936373">
        <w:rPr>
          <w:b/>
          <w:color w:val="000000" w:themeColor="text1"/>
        </w:rPr>
        <w:t xml:space="preserve">Sources </w:t>
      </w:r>
      <w:r w:rsidR="00C9275F" w:rsidRPr="00936373">
        <w:rPr>
          <w:b/>
          <w:color w:val="000000" w:themeColor="text1"/>
        </w:rPr>
        <w:t>of support</w:t>
      </w:r>
    </w:p>
    <w:p w14:paraId="6A91AA8C" w14:textId="77777777" w:rsidR="001A14C2" w:rsidRPr="00936373" w:rsidRDefault="00C9275F" w:rsidP="00C9275F">
      <w:pPr>
        <w:spacing w:line="480" w:lineRule="auto"/>
        <w:rPr>
          <w:color w:val="000000" w:themeColor="text1"/>
        </w:rPr>
      </w:pPr>
      <w:r w:rsidRPr="00936373">
        <w:rPr>
          <w:color w:val="000000" w:themeColor="text1"/>
        </w:rPr>
        <w:t xml:space="preserve">This research was supported by funding from </w:t>
      </w:r>
      <w:proofErr w:type="spellStart"/>
      <w:r w:rsidRPr="00936373">
        <w:rPr>
          <w:color w:val="000000" w:themeColor="text1"/>
        </w:rPr>
        <w:t>AllerGen</w:t>
      </w:r>
      <w:proofErr w:type="spellEnd"/>
      <w:r w:rsidRPr="00936373">
        <w:rPr>
          <w:color w:val="000000" w:themeColor="text1"/>
        </w:rPr>
        <w:t xml:space="preserve"> NCE Inc. (Allergy, Genes and Environment Network), PROOF Centre of Excellence, the British Columbia Lung Association and </w:t>
      </w:r>
      <w:proofErr w:type="spellStart"/>
      <w:r w:rsidRPr="00936373">
        <w:rPr>
          <w:color w:val="000000" w:themeColor="text1"/>
        </w:rPr>
        <w:t>Mitacs</w:t>
      </w:r>
      <w:proofErr w:type="spellEnd"/>
      <w:r w:rsidRPr="00936373">
        <w:rPr>
          <w:color w:val="000000" w:themeColor="text1"/>
        </w:rPr>
        <w:t xml:space="preserve"> (</w:t>
      </w:r>
      <w:proofErr w:type="spellStart"/>
      <w:r w:rsidRPr="00936373">
        <w:rPr>
          <w:color w:val="000000" w:themeColor="text1"/>
        </w:rPr>
        <w:t>Mitacs</w:t>
      </w:r>
      <w:proofErr w:type="spellEnd"/>
      <w:r w:rsidRPr="00936373">
        <w:rPr>
          <w:rFonts w:ascii="Cambria Math" w:hAnsi="Cambria Math" w:cs="Cambria Math"/>
          <w:color w:val="000000" w:themeColor="text1"/>
        </w:rPr>
        <w:t>‐</w:t>
      </w:r>
      <w:r w:rsidRPr="00936373">
        <w:rPr>
          <w:color w:val="000000" w:themeColor="text1"/>
        </w:rPr>
        <w:t xml:space="preserve">Accelerate Program). AS is the recipient of the Canadian Institutes of Health Research Doctoral Award – Frederick Banting and Charles Best Canada Graduate Scholarship. CY and YK are recipients of the </w:t>
      </w:r>
      <w:proofErr w:type="spellStart"/>
      <w:r w:rsidRPr="00936373">
        <w:rPr>
          <w:color w:val="000000" w:themeColor="text1"/>
        </w:rPr>
        <w:t>Mitacs</w:t>
      </w:r>
      <w:proofErr w:type="spellEnd"/>
      <w:r w:rsidRPr="00936373">
        <w:rPr>
          <w:color w:val="000000" w:themeColor="text1"/>
        </w:rPr>
        <w:t xml:space="preserve"> Accelerate Studentships.</w:t>
      </w:r>
    </w:p>
    <w:p w14:paraId="7148B45E" w14:textId="77777777" w:rsidR="00C9275F" w:rsidRPr="00936373" w:rsidRDefault="00C9275F" w:rsidP="009E4606">
      <w:pPr>
        <w:tabs>
          <w:tab w:val="left" w:pos="252"/>
        </w:tabs>
        <w:spacing w:line="480" w:lineRule="auto"/>
        <w:rPr>
          <w:color w:val="000000" w:themeColor="text1"/>
        </w:rPr>
      </w:pPr>
    </w:p>
    <w:p w14:paraId="0D3C6F7D" w14:textId="77777777" w:rsidR="001A14C2" w:rsidRPr="00936373" w:rsidRDefault="001A14C2" w:rsidP="00246C37">
      <w:pPr>
        <w:tabs>
          <w:tab w:val="left" w:pos="252"/>
        </w:tabs>
        <w:spacing w:line="480" w:lineRule="auto"/>
        <w:outlineLvl w:val="0"/>
        <w:rPr>
          <w:color w:val="000000" w:themeColor="text1"/>
        </w:rPr>
      </w:pPr>
      <w:r w:rsidRPr="00936373">
        <w:rPr>
          <w:b/>
          <w:color w:val="000000" w:themeColor="text1"/>
        </w:rPr>
        <w:t>Running title:</w:t>
      </w:r>
      <w:r w:rsidR="004B0537" w:rsidRPr="00936373">
        <w:rPr>
          <w:color w:val="000000" w:themeColor="text1"/>
        </w:rPr>
        <w:t xml:space="preserve"> Biomarkers of the late phase asthmatic response</w:t>
      </w:r>
    </w:p>
    <w:p w14:paraId="2D989146" w14:textId="77777777" w:rsidR="0072389A" w:rsidRPr="00936373" w:rsidRDefault="0072389A" w:rsidP="00246C37">
      <w:pPr>
        <w:tabs>
          <w:tab w:val="left" w:pos="252"/>
        </w:tabs>
        <w:spacing w:line="480" w:lineRule="auto"/>
        <w:outlineLvl w:val="0"/>
        <w:rPr>
          <w:color w:val="000000" w:themeColor="text1"/>
        </w:rPr>
      </w:pPr>
    </w:p>
    <w:p w14:paraId="7CB46774" w14:textId="7D62AB9C" w:rsidR="00507DCA" w:rsidRPr="00936373" w:rsidRDefault="00116024" w:rsidP="00246C37">
      <w:pPr>
        <w:tabs>
          <w:tab w:val="left" w:pos="252"/>
        </w:tabs>
        <w:spacing w:line="480" w:lineRule="auto"/>
        <w:outlineLvl w:val="0"/>
        <w:rPr>
          <w:color w:val="000000" w:themeColor="text1"/>
        </w:rPr>
      </w:pPr>
      <w:r w:rsidRPr="00936373">
        <w:rPr>
          <w:color w:val="000000" w:themeColor="text1"/>
        </w:rPr>
        <w:t>Take-Home M</w:t>
      </w:r>
      <w:r w:rsidR="0072389A" w:rsidRPr="00936373">
        <w:rPr>
          <w:color w:val="000000" w:themeColor="text1"/>
        </w:rPr>
        <w:t xml:space="preserve">essage: </w:t>
      </w:r>
      <w:r w:rsidR="00507DCA" w:rsidRPr="00936373">
        <w:rPr>
          <w:color w:val="000000" w:themeColor="text1"/>
        </w:rPr>
        <w:t>Blood biomarkers of the late-phase asthmatic response observed in mild asthmatics</w:t>
      </w:r>
      <w:r w:rsidR="005C4E81">
        <w:rPr>
          <w:color w:val="000000" w:themeColor="text1"/>
        </w:rPr>
        <w:t xml:space="preserve"> are</w:t>
      </w:r>
      <w:r w:rsidR="00507DCA" w:rsidRPr="00936373">
        <w:rPr>
          <w:color w:val="000000" w:themeColor="text1"/>
        </w:rPr>
        <w:t xml:space="preserve"> predictive of asthma severity.</w:t>
      </w:r>
    </w:p>
    <w:p w14:paraId="6A3C1990" w14:textId="77777777" w:rsidR="0087286C" w:rsidRPr="00936373" w:rsidRDefault="0087286C" w:rsidP="009E4606">
      <w:pPr>
        <w:tabs>
          <w:tab w:val="left" w:pos="252"/>
        </w:tabs>
        <w:spacing w:line="480" w:lineRule="auto"/>
        <w:rPr>
          <w:color w:val="000000" w:themeColor="text1"/>
        </w:rPr>
      </w:pPr>
    </w:p>
    <w:p w14:paraId="1EAD8B9F" w14:textId="77777777" w:rsidR="00D76277" w:rsidRPr="00936373" w:rsidRDefault="00B7461D" w:rsidP="00246C37">
      <w:pPr>
        <w:tabs>
          <w:tab w:val="left" w:pos="252"/>
        </w:tabs>
        <w:spacing w:line="480" w:lineRule="auto"/>
        <w:outlineLvl w:val="0"/>
        <w:rPr>
          <w:b/>
          <w:color w:val="000000" w:themeColor="text1"/>
        </w:rPr>
      </w:pPr>
      <w:r w:rsidRPr="00936373">
        <w:rPr>
          <w:color w:val="000000" w:themeColor="text1"/>
        </w:rPr>
        <w:br w:type="page"/>
      </w:r>
      <w:commentRangeStart w:id="0"/>
      <w:r w:rsidRPr="00936373">
        <w:rPr>
          <w:b/>
          <w:color w:val="000000" w:themeColor="text1"/>
        </w:rPr>
        <w:lastRenderedPageBreak/>
        <w:t>Abstract</w:t>
      </w:r>
      <w:commentRangeEnd w:id="0"/>
      <w:r w:rsidR="005C4E81">
        <w:rPr>
          <w:rStyle w:val="CommentReference"/>
        </w:rPr>
        <w:commentReference w:id="0"/>
      </w:r>
    </w:p>
    <w:p w14:paraId="50120F24" w14:textId="4FE31EAA" w:rsidR="0087286C" w:rsidRPr="00936373" w:rsidRDefault="00C4612E" w:rsidP="00204D93">
      <w:pPr>
        <w:tabs>
          <w:tab w:val="left" w:pos="252"/>
        </w:tabs>
        <w:spacing w:line="480" w:lineRule="auto"/>
        <w:rPr>
          <w:color w:val="000000" w:themeColor="text1"/>
        </w:rPr>
      </w:pPr>
      <w:r w:rsidRPr="00936373">
        <w:rPr>
          <w:b/>
          <w:color w:val="000000" w:themeColor="text1"/>
        </w:rPr>
        <w:t>Background:</w:t>
      </w:r>
      <w:r w:rsidR="0015050E" w:rsidRPr="00936373">
        <w:rPr>
          <w:color w:val="000000" w:themeColor="text1"/>
        </w:rPr>
        <w:t xml:space="preserve"> The </w:t>
      </w:r>
      <w:r w:rsidR="00B9401A" w:rsidRPr="00936373">
        <w:rPr>
          <w:color w:val="000000" w:themeColor="text1"/>
        </w:rPr>
        <w:t xml:space="preserve">allergen-induced </w:t>
      </w:r>
      <w:r w:rsidR="0015050E" w:rsidRPr="00936373">
        <w:rPr>
          <w:color w:val="000000" w:themeColor="text1"/>
        </w:rPr>
        <w:t>late</w:t>
      </w:r>
      <w:r w:rsidR="00B9401A" w:rsidRPr="00936373">
        <w:rPr>
          <w:color w:val="000000" w:themeColor="text1"/>
        </w:rPr>
        <w:t xml:space="preserve"> phase</w:t>
      </w:r>
      <w:r w:rsidR="0015050E" w:rsidRPr="00936373">
        <w:rPr>
          <w:color w:val="000000" w:themeColor="text1"/>
        </w:rPr>
        <w:t xml:space="preserve"> asthmatic response</w:t>
      </w:r>
      <w:r w:rsidR="00BE2DD0" w:rsidRPr="00936373">
        <w:rPr>
          <w:color w:val="000000" w:themeColor="text1"/>
        </w:rPr>
        <w:t xml:space="preserve"> (LAR)</w:t>
      </w:r>
      <w:r w:rsidR="0015050E" w:rsidRPr="00936373">
        <w:rPr>
          <w:color w:val="000000" w:themeColor="text1"/>
        </w:rPr>
        <w:t xml:space="preserve"> </w:t>
      </w:r>
      <w:r w:rsidR="001847B1" w:rsidRPr="00936373">
        <w:rPr>
          <w:color w:val="000000" w:themeColor="text1"/>
        </w:rPr>
        <w:t>shares</w:t>
      </w:r>
      <w:r w:rsidR="0015050E" w:rsidRPr="00936373">
        <w:rPr>
          <w:color w:val="000000" w:themeColor="text1"/>
        </w:rPr>
        <w:t xml:space="preserve"> many features with chronic, persistent asthma. </w:t>
      </w:r>
      <w:r w:rsidR="00BE2DD0" w:rsidRPr="00936373">
        <w:rPr>
          <w:color w:val="000000" w:themeColor="text1"/>
        </w:rPr>
        <w:t>Gene expression profiles that are predictive of the LAR may provide insight</w:t>
      </w:r>
      <w:r w:rsidR="007C1962" w:rsidRPr="00936373">
        <w:rPr>
          <w:color w:val="000000" w:themeColor="text1"/>
        </w:rPr>
        <w:t xml:space="preserve">s </w:t>
      </w:r>
      <w:r w:rsidRPr="00936373">
        <w:rPr>
          <w:color w:val="000000" w:themeColor="text1"/>
        </w:rPr>
        <w:t>novel insights underlying exacerbations in chronic persistent asthma</w:t>
      </w:r>
      <w:r w:rsidR="00507DCA" w:rsidRPr="00936373">
        <w:rPr>
          <w:color w:val="000000" w:themeColor="text1"/>
        </w:rPr>
        <w:t xml:space="preserve"> and asthma severity</w:t>
      </w:r>
      <w:r w:rsidRPr="00936373">
        <w:rPr>
          <w:color w:val="000000" w:themeColor="text1"/>
        </w:rPr>
        <w:t>.</w:t>
      </w:r>
    </w:p>
    <w:p w14:paraId="5FDBAA46" w14:textId="02E14D3B" w:rsidR="0015050E" w:rsidRPr="00936373" w:rsidRDefault="0015050E" w:rsidP="00204D93">
      <w:pPr>
        <w:tabs>
          <w:tab w:val="left" w:pos="252"/>
        </w:tabs>
        <w:spacing w:line="480" w:lineRule="auto"/>
        <w:rPr>
          <w:color w:val="000000" w:themeColor="text1"/>
        </w:rPr>
      </w:pPr>
      <w:r w:rsidRPr="00936373">
        <w:rPr>
          <w:b/>
          <w:color w:val="000000" w:themeColor="text1"/>
        </w:rPr>
        <w:t>Methods:</w:t>
      </w:r>
      <w:r w:rsidR="002514F8" w:rsidRPr="00936373">
        <w:rPr>
          <w:color w:val="000000" w:themeColor="text1"/>
        </w:rPr>
        <w:t xml:space="preserve"> </w:t>
      </w:r>
    </w:p>
    <w:p w14:paraId="09203A3E" w14:textId="014DCA22" w:rsidR="0015050E" w:rsidRPr="00936373" w:rsidRDefault="0015050E" w:rsidP="00204D93">
      <w:pPr>
        <w:tabs>
          <w:tab w:val="left" w:pos="252"/>
        </w:tabs>
        <w:spacing w:line="480" w:lineRule="auto"/>
        <w:rPr>
          <w:color w:val="000000" w:themeColor="text1"/>
        </w:rPr>
      </w:pPr>
      <w:r w:rsidRPr="00936373">
        <w:rPr>
          <w:b/>
          <w:color w:val="000000" w:themeColor="text1"/>
        </w:rPr>
        <w:t>Results:</w:t>
      </w:r>
      <w:r w:rsidR="001847B1" w:rsidRPr="00936373">
        <w:rPr>
          <w:color w:val="000000" w:themeColor="text1"/>
        </w:rPr>
        <w:t xml:space="preserve"> </w:t>
      </w:r>
    </w:p>
    <w:p w14:paraId="346704D6" w14:textId="76ED672C" w:rsidR="001A14C2" w:rsidRPr="00936373" w:rsidRDefault="00C4612E" w:rsidP="003C7AA9">
      <w:pPr>
        <w:tabs>
          <w:tab w:val="left" w:pos="252"/>
        </w:tabs>
        <w:spacing w:line="480" w:lineRule="auto"/>
        <w:rPr>
          <w:color w:val="000000" w:themeColor="text1"/>
        </w:rPr>
      </w:pPr>
      <w:r w:rsidRPr="00936373">
        <w:rPr>
          <w:b/>
          <w:color w:val="000000" w:themeColor="text1"/>
        </w:rPr>
        <w:t>Conclusion</w:t>
      </w:r>
      <w:r w:rsidR="0015050E" w:rsidRPr="00936373">
        <w:rPr>
          <w:b/>
          <w:color w:val="000000" w:themeColor="text1"/>
        </w:rPr>
        <w:t>:</w:t>
      </w:r>
      <w:r w:rsidR="001847B1" w:rsidRPr="00936373">
        <w:rPr>
          <w:color w:val="000000" w:themeColor="text1"/>
        </w:rPr>
        <w:t xml:space="preserve"> </w:t>
      </w:r>
    </w:p>
    <w:p w14:paraId="6F3154F0" w14:textId="3B38FBD3" w:rsidR="001A14C2" w:rsidRPr="00936373" w:rsidRDefault="001A14C2" w:rsidP="00246C37">
      <w:pPr>
        <w:tabs>
          <w:tab w:val="left" w:pos="252"/>
        </w:tabs>
        <w:spacing w:line="480" w:lineRule="auto"/>
        <w:outlineLvl w:val="0"/>
        <w:rPr>
          <w:color w:val="000000" w:themeColor="text1"/>
        </w:rPr>
      </w:pPr>
      <w:r w:rsidRPr="00936373">
        <w:rPr>
          <w:b/>
          <w:color w:val="000000" w:themeColor="text1"/>
        </w:rPr>
        <w:t>Word count:</w:t>
      </w:r>
      <w:r w:rsidRPr="00936373">
        <w:rPr>
          <w:color w:val="000000" w:themeColor="text1"/>
        </w:rPr>
        <w:t xml:space="preserve"> </w:t>
      </w:r>
    </w:p>
    <w:p w14:paraId="52947B2A" w14:textId="77777777" w:rsidR="0087286C" w:rsidRPr="00936373" w:rsidRDefault="0087286C" w:rsidP="003C7AA9">
      <w:pPr>
        <w:tabs>
          <w:tab w:val="left" w:pos="252"/>
        </w:tabs>
        <w:spacing w:line="480" w:lineRule="auto"/>
        <w:rPr>
          <w:color w:val="000000" w:themeColor="text1"/>
        </w:rPr>
      </w:pPr>
    </w:p>
    <w:p w14:paraId="2545DD64" w14:textId="7A45B1F1" w:rsidR="0087286C" w:rsidRPr="00936373" w:rsidRDefault="0087286C" w:rsidP="003C7AA9">
      <w:pPr>
        <w:tabs>
          <w:tab w:val="left" w:pos="252"/>
        </w:tabs>
        <w:spacing w:line="480" w:lineRule="auto"/>
        <w:rPr>
          <w:color w:val="000000" w:themeColor="text1"/>
        </w:rPr>
      </w:pPr>
      <w:r w:rsidRPr="00936373">
        <w:rPr>
          <w:color w:val="000000" w:themeColor="text1"/>
        </w:rPr>
        <w:t xml:space="preserve">Key words: </w:t>
      </w:r>
      <w:r w:rsidR="00965AAF" w:rsidRPr="00936373">
        <w:rPr>
          <w:color w:val="000000" w:themeColor="text1"/>
        </w:rPr>
        <w:t>late phase asthmatic response; blood biomarkers, asthma exacerbations,</w:t>
      </w:r>
      <w:r w:rsidR="00507DCA" w:rsidRPr="00936373">
        <w:rPr>
          <w:color w:val="000000" w:themeColor="text1"/>
        </w:rPr>
        <w:t xml:space="preserve"> asthma severity,</w:t>
      </w:r>
      <w:r w:rsidR="00965AAF" w:rsidRPr="00936373">
        <w:rPr>
          <w:color w:val="000000" w:themeColor="text1"/>
        </w:rPr>
        <w:t xml:space="preserve"> allergen asthma; gene expression</w:t>
      </w:r>
    </w:p>
    <w:p w14:paraId="044B04B9" w14:textId="77777777" w:rsidR="0050116B" w:rsidRPr="00936373" w:rsidRDefault="00453638" w:rsidP="003C7AA9">
      <w:pPr>
        <w:tabs>
          <w:tab w:val="left" w:pos="252"/>
        </w:tabs>
        <w:spacing w:line="480" w:lineRule="auto"/>
        <w:rPr>
          <w:color w:val="000000" w:themeColor="text1"/>
        </w:rPr>
      </w:pPr>
      <w:r w:rsidRPr="00936373">
        <w:rPr>
          <w:color w:val="000000" w:themeColor="text1"/>
        </w:rPr>
        <w:br w:type="page"/>
      </w:r>
    </w:p>
    <w:p w14:paraId="4D00D3F2" w14:textId="77777777" w:rsidR="00344BDB" w:rsidRPr="00936373" w:rsidRDefault="00344BDB" w:rsidP="00246C37">
      <w:pPr>
        <w:tabs>
          <w:tab w:val="left" w:pos="252"/>
        </w:tabs>
        <w:spacing w:line="480" w:lineRule="auto"/>
        <w:outlineLvl w:val="0"/>
        <w:rPr>
          <w:b/>
          <w:color w:val="000000" w:themeColor="text1"/>
        </w:rPr>
      </w:pPr>
      <w:r w:rsidRPr="00936373">
        <w:rPr>
          <w:b/>
          <w:color w:val="000000" w:themeColor="text1"/>
        </w:rPr>
        <w:lastRenderedPageBreak/>
        <w:t>INTRODUCTION</w:t>
      </w:r>
      <w:r w:rsidR="00A353DF" w:rsidRPr="00936373">
        <w:rPr>
          <w:b/>
          <w:color w:val="000000" w:themeColor="text1"/>
        </w:rPr>
        <w:t xml:space="preserve"> </w:t>
      </w:r>
    </w:p>
    <w:p w14:paraId="33CFC13C" w14:textId="5C0CF6C5" w:rsidR="009E4265" w:rsidRPr="00936373" w:rsidRDefault="009E4265" w:rsidP="002B69CD">
      <w:pPr>
        <w:spacing w:line="480" w:lineRule="auto"/>
        <w:rPr>
          <w:color w:val="000000" w:themeColor="text1"/>
        </w:rPr>
      </w:pPr>
      <w:r w:rsidRPr="00936373">
        <w:rPr>
          <w:color w:val="000000" w:themeColor="text1"/>
        </w:rPr>
        <w:t>The allergen inhalation challenge model has been used to induce airway responses with associated inflammatory processes in mild allergic asthmatic individuals</w:t>
      </w:r>
      <w:r w:rsidR="00A963F3" w:rsidRPr="00936373">
        <w:rPr>
          <w:color w:val="000000" w:themeColor="text1"/>
        </w:rPr>
        <w:t xml:space="preserve"> </w:t>
      </w:r>
      <w:r w:rsidR="00501598" w:rsidRPr="00936373">
        <w:rPr>
          <w:color w:val="000000" w:themeColor="text1"/>
        </w:rPr>
        <w:fldChar w:fldCharType="begin"/>
      </w:r>
      <w:r w:rsidR="00936373" w:rsidRPr="00936373">
        <w:rPr>
          <w:color w:val="000000" w:themeColor="text1"/>
        </w:rPr>
        <w:instrText xml:space="preserve"> ADDIN ZOTERO_ITEM CSL_CITATION {"citationID":"1mf3gkbnic","properties":{"formattedCitation":"\\super 1\\nosupersub{}","plainCitation":"1","noteIndex":0},"citationItems":[{"id":"vvVtfz7l/RM8HkA0G","uris":["http://zotero.org/users/2545847/items/9MM4S944",["http://zotero.org/users/2545847/items/9MM4S944"]],"itemData":{"id":26,"type":"article-journal","title":"Allergen-induced airway responses","container-title":"European Respiratory Journal","page":"819-831","volume":"46","issue":"3","source":"erj.ersjournals.com","abstract":"Environmental allergens are an important cause of asthma and can contribute to loss of asthma control and exacerbations. Allergen inhalation challenge has been a useful clinical model to examine the mechanisms of allergen-induced airway responses and inflammation. Allergen bronchoconstrictor responses are the early response, which reaches a maximum within 30 min and resolves by 1–3 h, and late responses, when bronchoconstriction recurs after 3–4 h and reaches a maximum over 6–12 h. Late responses are followed by an increase in airway hyperresponsiveness. These responses occur when IgE on mast cells is cross-linked by an allergen, causing degranulation and the release of histamine, neutral proteases and chemotactic factors, and the production of newly formed mediators, such as cysteinyl leukotrienes and prostaglandin D2. Allergen-induced airway inflammation consists of an increase in airway eosinophils, basophils and, less consistently, neutrophils. These responses are mediated by the trafficking and activation of myeloid dendritic cells into the airways, probably as a result of the release of epithelial cell-derived thymic stromal lymphopoietin, and the release of pro-inflammatory cytokines from type 2 helper T-cells. Allergen inhalation challenge has also been a widely used model to study potential new therapies for asthma and has an excellent negative predictive value for this purpose.\nEnvironmental allergens are an important cause of asthma http://ow.ly/NxkGi","URL":"http://erj.ersjournals.com/content/46/3/819","DOI":"10.1183/13993003.00536-2015","ISSN":"0903-1936, 1399-3003","note":"PMID: 26206871","language":"en","author":[{"family":"Gauvreau","given":"Gail M."},{"family":"El-Gammal","given":"Amani I."},{"family":"O'Byrne","given":"Paul M."}],"issued":{"date-parts":[["2015",9,1]]},"accessed":{"date-parts":[["2015",10,16]]}}}],"schema":"https://github.com/citation-style-language/schema/raw/master/csl-citation.json"}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1</w:t>
      </w:r>
      <w:r w:rsidR="00501598" w:rsidRPr="00936373">
        <w:rPr>
          <w:color w:val="000000" w:themeColor="text1"/>
        </w:rPr>
        <w:fldChar w:fldCharType="end"/>
      </w:r>
      <w:r w:rsidRPr="00936373">
        <w:rPr>
          <w:color w:val="000000" w:themeColor="text1"/>
        </w:rPr>
        <w:t xml:space="preserve">. Allergic individuals challenged (via inhalation) with an allergen to which they are sensitized elicit acute bronchoconstriction, which is referred to as the early phase asthmatic response (EAR). The EAR resolves within 1-3 hours. The late phase asthmatic response (LAR) occurs 3-4 hours after allergen inhalation and is characterized by prolonged bronchoconstriction, cellular infiltration of the airways, and airway hyperresponsiveness </w:t>
      </w:r>
      <w:r w:rsidR="00501598" w:rsidRPr="00936373">
        <w:rPr>
          <w:color w:val="000000" w:themeColor="text1"/>
        </w:rPr>
        <w:fldChar w:fldCharType="begin"/>
      </w:r>
      <w:r w:rsidR="00936373" w:rsidRPr="00936373">
        <w:rPr>
          <w:color w:val="000000" w:themeColor="text1"/>
        </w:rPr>
        <w:instrText xml:space="preserve"> ADDIN ZOTERO_ITEM CSL_CITATION {"citationID":"2o1bnetb62","properties":{"formattedCitation":"\\super 1\\nosupersub{}","plainCitation":"1","noteIndex":0},"citationItems":[{"id":"vvVtfz7l/RM8HkA0G","uris":["http://zotero.org/users/2545847/items/9MM4S944",["http://zotero.org/users/2545847/items/9MM4S944"]],"itemData":{"id":26,"type":"article-journal","title":"Allergen-induced airway responses","container-title":"European Respiratory Journal","page":"819-831","volume":"46","issue":"3","source":"erj.ersjournals.com","abstract":"Environmental allergens are an important cause of asthma and can contribute to loss of asthma control and exacerbations. Allergen inhalation challenge has been a useful clinical model to examine the mechanisms of allergen-induced airway responses and inflammation. Allergen bronchoconstrictor responses are the early response, which reaches a maximum within 30 min and resolves by 1–3 h, and late responses, when bronchoconstriction recurs after 3–4 h and reaches a maximum over 6–12 h. Late responses are followed by an increase in airway hyperresponsiveness. These responses occur when IgE on mast cells is cross-linked by an allergen, causing degranulation and the release of histamine, neutral proteases and chemotactic factors, and the production of newly formed mediators, such as cysteinyl leukotrienes and prostaglandin D2. Allergen-induced airway inflammation consists of an increase in airway eosinophils, basophils and, less consistently, neutrophils. These responses are mediated by the trafficking and activation of myeloid dendritic cells into the airways, probably as a result of the release of epithelial cell-derived thymic stromal lymphopoietin, and the release of pro-inflammatory cytokines from type 2 helper T-cells. Allergen inhalation challenge has also been a widely used model to study potential new therapies for asthma and has an excellent negative predictive value for this purpose.\nEnvironmental allergens are an important cause of asthma http://ow.ly/NxkGi","URL":"http://erj.ersjournals.com/content/46/3/819","DOI":"10.1183/13993003.00536-2015","ISSN":"0903-1936, 1399-3003","note":"PMID: 26206871","language":"en","author":[{"family":"Gauvreau","given":"Gail M."},{"family":"El-Gammal","given":"Amani I."},{"family":"O'Byrne","given":"Paul M."}],"issued":{"date-parts":[["2015",9,1]]},"accessed":{"date-parts":[["2015",10,16]]}}}],"schema":"https://github.com/citation-style-language/schema/raw/master/csl-citation.json"}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1</w:t>
      </w:r>
      <w:r w:rsidR="00501598" w:rsidRPr="00936373">
        <w:rPr>
          <w:color w:val="000000" w:themeColor="text1"/>
        </w:rPr>
        <w:fldChar w:fldCharType="end"/>
      </w:r>
      <w:r w:rsidRPr="00936373">
        <w:rPr>
          <w:color w:val="000000" w:themeColor="text1"/>
        </w:rPr>
        <w:t xml:space="preserve">. Furthermore, the late phase asthmatic response shares many characteristics with chronic asthma such as prolonged airway contraction, persistent airway inflammation, mucus hypersecretion and airway remodeling </w:t>
      </w:r>
      <w:r w:rsidR="00501598" w:rsidRPr="00936373">
        <w:rPr>
          <w:color w:val="000000" w:themeColor="text1"/>
        </w:rPr>
        <w:fldChar w:fldCharType="begin"/>
      </w:r>
      <w:r w:rsidR="00936373" w:rsidRPr="00936373">
        <w:rPr>
          <w:color w:val="000000" w:themeColor="text1"/>
        </w:rPr>
        <w:instrText xml:space="preserve"> ADDIN ZOTERO_ITEM CSL_CITATION {"citationID":"3ajhesehh","properties":{"formattedCitation":"\\super 2,3\\nosupersub{}","plainCitation":"2,3","noteIndex":0},"citationItems":[{"id":"vvVtfz7l/efejUpVS","uris":["http://zotero.org/users/2545847/items/R7RIBEMP",["http://zotero.org/users/2545847/items/R7RIBEMP"]],"itemData":{"id":726,"type":"article-journal","title":"Anti-IgE treatment, airway inflammation and remodelling in severe allergic asthma: current knowledge and future perspectives","container-title":"European Respiratory Review","page":"594-601","volume":"24","issue":"138","source":"CrossRef","URL":"http://err.ersjournals.com/lookup/doi/10.1183/16000617.00001715","DOI":"10.1183/16000617.00001715","ISSN":"0905-9180, 1600-0617","shortTitle":"Anti-IgE treatment, airway inflammation and remodelling in severe allergic asthma","language":"en","author":[{"family":"Samitas","given":"Konstantinos"},{"family":"Delimpoura","given":"Vasiliki"},{"family":"Zervas","given":"Eleftherios"},{"family":"Gaga","given":"Mina"}],"issued":{"date-parts":[["2015",12]]},"accessed":{"date-parts":[["2016",4,7]]}}},{"id":"vvVtfz7l/1S16eNfj","uris":["http://zotero.org/users/2545847/items/FNDSUHBD",["http://zotero.org/users/2545847/items/FNDSUHBD"]],"itemData":{"id":728,"type":"article-journal","title":"Mechanisms of airway hyperresponsiveness","container-title":"Journal of Allergy and Clinical Immunology","page":"551-559","volume":"118","issue":"3","source":"CrossRef","URL":"http://linkinghub.elsevier.com/retrieve/pii/S0091674906015119","DOI":"10.1016/j.jaci.2006.07.012","ISSN":"00916749","language":"en","author":[{"family":"Cockcroft","given":"D"},{"family":"Davis","given":"B"}],"issued":{"date-parts":[["2006",9]]},"accessed":{"date-parts":[["2016",4,7]]}}}],"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2,3</w:t>
      </w:r>
      <w:r w:rsidR="00501598" w:rsidRPr="00936373">
        <w:rPr>
          <w:color w:val="000000" w:themeColor="text1"/>
        </w:rPr>
        <w:fldChar w:fldCharType="end"/>
      </w:r>
      <w:r w:rsidRPr="00936373">
        <w:rPr>
          <w:color w:val="000000" w:themeColor="text1"/>
        </w:rPr>
        <w:t>. The allergen inhalation challenge model has been used to fast track novel therapies for asthma into phase II trials, including, monoclonal antibodies (anti-IL-13, anti-IL</w:t>
      </w:r>
      <w:r w:rsidR="00A963F3" w:rsidRPr="00936373">
        <w:rPr>
          <w:color w:val="000000" w:themeColor="text1"/>
        </w:rPr>
        <w:t>-</w:t>
      </w:r>
      <w:r w:rsidRPr="00936373">
        <w:rPr>
          <w:color w:val="000000" w:themeColor="text1"/>
        </w:rPr>
        <w:t xml:space="preserve">5, and anti-TSLP), inhibitors of lipid mediators (5-lipoxgenase-activation protein inhibitor, leukotriene B4 receptor antagonist and prostaglandin E2) (for a comprehensive review of asthma treatments see Gauvreau </w:t>
      </w:r>
      <w:r w:rsidRPr="00936373">
        <w:rPr>
          <w:i/>
          <w:color w:val="000000" w:themeColor="text1"/>
        </w:rPr>
        <w:t>et al.</w:t>
      </w:r>
      <w:r w:rsidR="00246C37" w:rsidRPr="00936373">
        <w:rPr>
          <w:i/>
          <w:color w:val="000000" w:themeColor="text1"/>
        </w:rPr>
        <w:t xml:space="preserve"> </w:t>
      </w:r>
      <w:r w:rsidR="00246C37" w:rsidRPr="00936373">
        <w:rPr>
          <w:color w:val="000000" w:themeColor="text1"/>
        </w:rPr>
        <w:fldChar w:fldCharType="begin"/>
      </w:r>
      <w:r w:rsidR="00936373" w:rsidRPr="00936373">
        <w:rPr>
          <w:color w:val="000000" w:themeColor="text1"/>
        </w:rPr>
        <w:instrText xml:space="preserve"> ADDIN ZOTERO_ITEM CSL_CITATION {"citationID":"m2nudco39","properties":{"formattedCitation":"\\super 1\\nosupersub{}","plainCitation":"1","noteIndex":0},"citationItems":[{"id":"vvVtfz7l/RM8HkA0G","uris":["http://zotero.org/users/2545847/items/9MM4S944",["http://zotero.org/users/2545847/items/9MM4S944"]],"itemData":{"id":26,"type":"article-journal","title":"Allergen-induced airway responses","container-title":"European Respiratory Journal","page":"819-831","volume":"46","issue":"3","source":"erj.ersjournals.com","abstract":"Environmental allergens are an important cause of asthma and can contribute to loss of asthma control and exacerbations. Allergen inhalation challenge has been a useful clinical model to examine the mechanisms of allergen-induced airway responses and inflammation. Allergen bronchoconstrictor responses are the early response, which reaches a maximum within 30 min and resolves by 1–3 h, and late responses, when bronchoconstriction recurs after 3–4 h and reaches a maximum over 6–12 h. Late responses are followed by an increase in airway hyperresponsiveness. These responses occur when IgE on mast cells is cross-linked by an allergen, causing degranulation and the release of histamine, neutral proteases and chemotactic factors, and the production of newly formed mediators, such as cysteinyl leukotrienes and prostaglandin D2. Allergen-induced airway inflammation consists of an increase in airway eosinophils, basophils and, less consistently, neutrophils. These responses are mediated by the trafficking and activation of myeloid dendritic cells into the airways, probably as a result of the release of epithelial cell-derived thymic stromal lymphopoietin, and the release of pro-inflammatory cytokines from type 2 helper T-cells. Allergen inhalation challenge has also been a widely used model to study potential new therapies for asthma and has an excellent negative predictive value for this purpose.\nEnvironmental allergens are an important cause of asthma http://ow.ly/NxkGi","URL":"http://erj.ersjournals.com/content/46/3/819","DOI":"10.1183/13993003.00536-2015","ISSN":"0903-1936, 1399-3003","note":"PMID: 26206871","language":"en","author":[{"family":"Gauvreau","given":"Gail M."},{"family":"El-Gammal","given":"Amani I."},{"family":"O'Byrne","given":"Paul M."}],"issued":{"date-parts":[["2015",9,1]]},"accessed":{"date-parts":[["2015",10,16]]}}}],"schema":"https://github.com/citation-style-language/schema/raw/master/csl-citation.json"} </w:instrText>
      </w:r>
      <w:r w:rsidR="00246C37" w:rsidRPr="00936373">
        <w:rPr>
          <w:color w:val="000000" w:themeColor="text1"/>
        </w:rPr>
        <w:fldChar w:fldCharType="separate"/>
      </w:r>
      <w:r w:rsidR="00936373" w:rsidRPr="00936373">
        <w:rPr>
          <w:color w:val="000000" w:themeColor="text1"/>
          <w:vertAlign w:val="superscript"/>
        </w:rPr>
        <w:t>1</w:t>
      </w:r>
      <w:r w:rsidR="00246C37" w:rsidRPr="00936373">
        <w:rPr>
          <w:color w:val="000000" w:themeColor="text1"/>
        </w:rPr>
        <w:fldChar w:fldCharType="end"/>
      </w:r>
      <w:r w:rsidRPr="00936373">
        <w:rPr>
          <w:color w:val="000000" w:themeColor="text1"/>
        </w:rPr>
        <w:t>).</w:t>
      </w:r>
      <w:r w:rsidR="00245E05" w:rsidRPr="00936373">
        <w:rPr>
          <w:color w:val="000000" w:themeColor="text1"/>
        </w:rPr>
        <w:t xml:space="preserve"> Novel therapies that can attenuate the LAR and associated inflammation in this experimental model may also provide benefit in clinical practice for the general asthma population.</w:t>
      </w:r>
    </w:p>
    <w:p w14:paraId="0990706E" w14:textId="09BB7FD3" w:rsidR="00245E05" w:rsidRPr="00936373" w:rsidRDefault="004A095E" w:rsidP="004A095E">
      <w:pPr>
        <w:tabs>
          <w:tab w:val="left" w:pos="252"/>
        </w:tabs>
        <w:spacing w:line="480" w:lineRule="auto"/>
        <w:rPr>
          <w:color w:val="000000" w:themeColor="text1"/>
        </w:rPr>
      </w:pPr>
      <w:r w:rsidRPr="00936373">
        <w:rPr>
          <w:color w:val="000000" w:themeColor="text1"/>
        </w:rPr>
        <w:tab/>
      </w:r>
      <w:r w:rsidR="00C5448F" w:rsidRPr="00936373">
        <w:rPr>
          <w:color w:val="000000" w:themeColor="text1"/>
        </w:rPr>
        <w:t xml:space="preserve">The main limitation of the allergen challenge model </w:t>
      </w:r>
      <w:r w:rsidR="00892E7F" w:rsidRPr="00936373">
        <w:rPr>
          <w:color w:val="000000" w:themeColor="text1"/>
        </w:rPr>
        <w:t xml:space="preserve">is its lack of utility in severe, persistent asthma. </w:t>
      </w:r>
      <w:r w:rsidR="00392786" w:rsidRPr="00936373">
        <w:rPr>
          <w:color w:val="000000" w:themeColor="text1"/>
        </w:rPr>
        <w:t>Therefore, drugs that demonstrate efficacy in the alle</w:t>
      </w:r>
      <w:r w:rsidR="00BD059F" w:rsidRPr="00936373">
        <w:rPr>
          <w:color w:val="000000" w:themeColor="text1"/>
        </w:rPr>
        <w:t xml:space="preserve">rgen challenge model may not </w:t>
      </w:r>
      <w:r w:rsidR="00392786" w:rsidRPr="00936373">
        <w:rPr>
          <w:color w:val="000000" w:themeColor="text1"/>
        </w:rPr>
        <w:t>provide the same benefit in patients with severe asthma</w:t>
      </w:r>
      <w:r w:rsidR="00BD059F" w:rsidRPr="00936373">
        <w:rPr>
          <w:color w:val="000000" w:themeColor="text1"/>
        </w:rPr>
        <w:t xml:space="preserve"> and vice-versa</w:t>
      </w:r>
      <w:r w:rsidR="00392786" w:rsidRPr="00936373">
        <w:rPr>
          <w:color w:val="000000" w:themeColor="text1"/>
        </w:rPr>
        <w:t xml:space="preserve">. </w:t>
      </w:r>
      <w:r w:rsidR="00AE3168" w:rsidRPr="00936373">
        <w:rPr>
          <w:color w:val="000000" w:themeColor="text1"/>
        </w:rPr>
        <w:t xml:space="preserve">For </w:t>
      </w:r>
      <w:r w:rsidR="00392786" w:rsidRPr="00936373">
        <w:rPr>
          <w:color w:val="000000" w:themeColor="text1"/>
        </w:rPr>
        <w:t>example, the anti-IL-5 monoclonal antibody</w:t>
      </w:r>
      <w:r w:rsidR="00E22229" w:rsidRPr="00936373">
        <w:rPr>
          <w:color w:val="000000" w:themeColor="text1"/>
        </w:rPr>
        <w:t>, mepolizumab, was in</w:t>
      </w:r>
      <w:r w:rsidR="00BD059F" w:rsidRPr="00936373">
        <w:rPr>
          <w:color w:val="000000" w:themeColor="text1"/>
        </w:rPr>
        <w:t>effective in abolishing the late phase asthmatic response</w:t>
      </w:r>
      <w:r w:rsidR="00AE3168" w:rsidRPr="00936373">
        <w:rPr>
          <w:color w:val="000000" w:themeColor="text1"/>
        </w:rPr>
        <w:t>,</w:t>
      </w:r>
      <w:r w:rsidR="00E22229" w:rsidRPr="00936373">
        <w:rPr>
          <w:color w:val="000000" w:themeColor="text1"/>
        </w:rPr>
        <w:t xml:space="preserve"> yet reduced the risk of asthma exacerbation in patients with severe eosinophilic asthma</w:t>
      </w:r>
      <w:r w:rsidR="00C60446" w:rsidRPr="00936373">
        <w:rPr>
          <w:color w:val="000000" w:themeColor="text1"/>
        </w:rPr>
        <w:fldChar w:fldCharType="begin"/>
      </w:r>
      <w:r w:rsidR="00936373" w:rsidRPr="00936373">
        <w:rPr>
          <w:color w:val="000000" w:themeColor="text1"/>
        </w:rPr>
        <w:instrText xml:space="preserve"> ADDIN ZOTERO_ITEM CSL_CITATION {"citationID":"a2kkecpcq2a","properties":{"formattedCitation":"\\super 4,5\\nosupersub{}","plainCitation":"4,5","noteIndex":0},"citationItems":[{"id":"vvVtfz7l/g6NC1Ea3","uris":["http://zotero.org/users/2545847/items/7G2KHS7J",["http://zotero.org/users/2545847/items/7G2KHS7J"]],"itemData":{"id":90,"type":"article-journal","title":"Effects of an interleukin-5 blocking monoclonal antibody on eosinophils, airway hyper-responsìveness, and the late asthmatic response","container-title":"The Lancet","page":"2144-2148","volume":"356","issue":"9248","source":"ScienceDirect","abstract":"SummaryBackground\nInterleukin-5 (IL-5) is essential for the formation of eosinophils, which are thought to have a major role in the pathogenesis of asthma and other allergic diseases. We aimed to assess the effects of monoclonal antibody to IL-5 on blood and sputum eosinophils, airway hyperresponsiveness, and the late asthmatic reaction to inhaled allergen in patients with mild asthma.\nMethods\nWe did a double-blind randomised placebo-controlled trial, in which a single intravenous infusion of humanised (IgG-k) monoclonal antibody to IL-5 (SB-240563) was given at doses of 2·5 mg/kg (n=8) or 10·0 mg/kg (n=8). The effects of treatment on responses to inhaled allergen challenge, sputum eosinophils, and airway hyper-responsiveness to histamine were measured at weeks 1 and 4 with monitoring of blood eosinophil counts for up to 16 weeks.\nFindings\nMonoclonal antibody against IL-5 lowered the mean blood eosinophil count at day 29 from 0·25x109/L (95% CI 0·16-0·34) in the placebo group to 0·04x109/L (0·00-0·07) in the 10 mg/kg group (p&amp;lt;0·0001), and prevented the blood eosinophilia that follows allergen challenge. After inhaled allergen challenge, 9 days after treatment, the percentage sputum eosinophils were 12·2% in the placebo group and lowered to 0·9% (−1·2 to 3·0; p=0·0076) in the 10 mg/kg group, and this effect persisted at day 30 after the dose. There was no significant effect of monoclonal antibody to IL-5 on the late asthmatic response or on airway hyperresponsiveness to histamine.\nInterpretation\nA single dose of monoclonal antibody to IL-5 decreased blood eosinophils for up to 16 weeks and sputum eosinophils at 4 weeks, which has considerable therapeutic potential for asthma and allergy. However, our findings question the role of eosinophils in mediating the late asthmatic response and causing airway hyper-responsiveness.","URL":"http://www.sciencedirect.com/science/article/pii/S0140673600034966","DOI":"10.1016/S0140-6736(00)03496-6","ISSN":"0140-6736","journalAbbreviation":"The Lancet","author":[{"family":"Leckie","given":"Margaret J"},{"family":"Brinke","given":"Anneke","dropping-particle":"ten"},{"family":"Khan","given":"Jamey"},{"family":"Diamant","given":"Zuzana"},{"family":"O'Connor","given":"Brian J"},{"family":"Walls","given":"Christine M"},{"family":"Mathur","given":"Ashwini K"},{"family":"Cowley","given":"Hugh C"},{"family":"Chung","given":"K Fan"},{"family":"Djukanovic","given":"Ratko"},{"family":"Hansel","given":"Trevor T"},{"family":"Holgate","given":"Stephen T"},{"family":"Sterk","given":"Peter J"},{"family":"Barnes","given":"Peter J"}],"issued":{"date-parts":[["2000",12,30]]},"accessed":{"date-parts":[["2015",10,29]]}}},{"id":"vvVtfz7l/OnNY7ofc","uris":["http://zotero.org/users/2545847/items/K6XHXQR2",["http://zotero.org/users/2545847/items/K6XHXQR2"]],"itemData":{"id":1713,"type":"article-journal","title":"Mepolizumab for severe eosinophilic asthma (DREAM): a multicentre, double-blind, placebo-controlled trial","container-title":"The Lancet","page":"651-659","volume":"380","issue":"9842","source":"www.thelancet.com","abstract":"&lt;h2&gt;Summary&lt;/h2&gt;&lt;h3&gt;Background&lt;/h3&gt;&lt;p&gt;Some patients with severe asthma have recurrent asthma exacerbations associated with eosinophilic airway inflammation. Early studies suggest that inhibition of eosinophilic airway inflammation with mepolizumab—a monoclonal antibody against interleukin 5—is associated with a reduced risk of exacerbations. We aimed to establish efficacy, safety, and patient characteristics associated with the response to mepolizumab.&lt;/p&gt;&lt;h3&gt;Methods&lt;/h3&gt;&lt;p&gt;We undertook a multicentre, double-blind, placebo-controlled trial at 81 centres in 13 countries between Nov 9, 2009, and Dec 5, 2011. Eligible patients were aged 12–74 years, had a history of recurrent severe asthma exacerbations, and had signs of eosinophilic inflammation. They were randomly assigned (in a 1:1:1:1 ratio) to receive one of three doses of intravenous mepolizumab (75 mg, 250 mg, or 750 mg) or matched placebo (100 mL 0·9% NaCl) with a central telephone-based system and computer-generated randomly permuted block schedule stratified by whether treatment with oral corticosteroids was required. Patients received 13 infusions at 4-week intervals. The primary outcome was the rate of clinically significant asthma exacerbations, which were defined as validated episodes of acute asthma requiring treatment with oral corticosteroids, admission, or a visit to an emergency department. Patients, clinicians, and data analysts were masked to treatment assignment. Analyses were by intention to treat. This trial is registered with ClinicalTrials.gov, number NCT01000506.&lt;/p&gt;&lt;h3&gt;Findings&lt;/h3&gt;&lt;p&gt;621 patients were randomised: 159 were assigned to placebo, 154 to 75 mg mepolizumab, 152 to 250 mg mepolizumab, and 156 to 750 mg mepolizumab. 776 exacerbations were deemed to be clinically significant. The rate of clinically significant exacerbations was 2·40 per patient per year in the placebo group, 1·24 in the 75 mg mepolizumab group (48% reduction, 95% CI 31–61%; p&lt;0·0001), 1·46 in the 250 mg mepolizumab group (39% reduction, 19–54%; p=0·0005), and 1·15 in the 750 mg mepolizumab group (52% reduction, 36–64%; p&lt;0·0001). Three patients died during the study, but the deaths were not deemed to be related to treatment.&lt;/p&gt;&lt;h3&gt;Interpretation&lt;/h3&gt;&lt;p&gt;Mepolizumab is an effective and well tolerated treatment that reduces the risk of asthma exacerbations in patients with severe eosinophilic asthma.&lt;/p&gt;&lt;h3&gt;Funding&lt;/h3&gt;&lt;p&gt;GlaxoSmithKline.&lt;/p&gt;","URL":"http://www.thelancet.com/journals/lancet/article/PIIS0140-6736(12)60988-X/abstract","DOI":"10.1016/S0140-6736(12)60988-X","ISSN":"0140-6736, 1474-547X","shortTitle":"Mepolizumab for severe eosinophilic asthma (DREAM)","journalAbbreviation":"The Lancet","language":"English","author":[{"family":"Pavord","given":"Ian D."},{"family":"Korn","given":"Stephanie"},{"family":"Howarth","given":"Peter"},{"family":"Bleecker","given":"Eugene R."},{"family":"Buhl","given":"Roland"},{"family":"Keene","given":"Oliver N."},{"family":"Ortega","given":"Hector"},{"family":"Chanez","given":"Pascal"}],"issued":{"date-parts":[["2012",8,18]]},"accessed":{"date-parts":[["2017",12,23]]}}}],"schema":"https://github.com/citation-style-language/schema/raw/master/csl-citation.json"} </w:instrText>
      </w:r>
      <w:r w:rsidR="00C60446" w:rsidRPr="00936373">
        <w:rPr>
          <w:color w:val="000000" w:themeColor="text1"/>
        </w:rPr>
        <w:fldChar w:fldCharType="separate"/>
      </w:r>
      <w:r w:rsidR="00936373" w:rsidRPr="00936373">
        <w:rPr>
          <w:color w:val="000000" w:themeColor="text1"/>
          <w:vertAlign w:val="superscript"/>
        </w:rPr>
        <w:t>4,5</w:t>
      </w:r>
      <w:r w:rsidR="00C60446" w:rsidRPr="00936373">
        <w:rPr>
          <w:color w:val="000000" w:themeColor="text1"/>
        </w:rPr>
        <w:fldChar w:fldCharType="end"/>
      </w:r>
      <w:r w:rsidR="00E22229" w:rsidRPr="00936373">
        <w:rPr>
          <w:color w:val="000000" w:themeColor="text1"/>
        </w:rPr>
        <w:t>.</w:t>
      </w:r>
      <w:r w:rsidR="00012B6B" w:rsidRPr="00936373">
        <w:rPr>
          <w:color w:val="000000" w:themeColor="text1"/>
        </w:rPr>
        <w:t xml:space="preserve"> </w:t>
      </w:r>
      <w:r w:rsidR="00AE3168" w:rsidRPr="00936373">
        <w:rPr>
          <w:color w:val="000000" w:themeColor="text1"/>
        </w:rPr>
        <w:t>Nonetheless</w:t>
      </w:r>
      <w:r w:rsidR="00EF56F7" w:rsidRPr="00936373">
        <w:rPr>
          <w:color w:val="000000" w:themeColor="text1"/>
        </w:rPr>
        <w:t>, abolishing the late phase asthmatic response remains the gold standard criteria to move new asthma drugs to</w:t>
      </w:r>
      <w:r w:rsidR="00AE3168" w:rsidRPr="00936373">
        <w:rPr>
          <w:color w:val="000000" w:themeColor="text1"/>
        </w:rPr>
        <w:t>wards</w:t>
      </w:r>
      <w:r w:rsidR="00EF56F7" w:rsidRPr="00936373">
        <w:rPr>
          <w:color w:val="000000" w:themeColor="text1"/>
        </w:rPr>
        <w:t xml:space="preserve"> clinical development. Therefore, </w:t>
      </w:r>
      <w:r w:rsidR="00507DCA" w:rsidRPr="00936373">
        <w:rPr>
          <w:color w:val="000000" w:themeColor="text1"/>
        </w:rPr>
        <w:t xml:space="preserve">if a molecular link </w:t>
      </w:r>
      <w:r w:rsidR="00507DCA" w:rsidRPr="00936373">
        <w:rPr>
          <w:color w:val="000000" w:themeColor="text1"/>
        </w:rPr>
        <w:lastRenderedPageBreak/>
        <w:t>between the</w:t>
      </w:r>
      <w:r w:rsidR="00EF56F7" w:rsidRPr="00936373">
        <w:rPr>
          <w:color w:val="000000" w:themeColor="text1"/>
        </w:rPr>
        <w:t xml:space="preserve"> </w:t>
      </w:r>
      <w:r w:rsidR="00507DCA" w:rsidRPr="00936373">
        <w:rPr>
          <w:color w:val="000000" w:themeColor="text1"/>
        </w:rPr>
        <w:t>LAR and</w:t>
      </w:r>
      <w:r w:rsidR="00EF56F7" w:rsidRPr="00936373">
        <w:rPr>
          <w:color w:val="000000" w:themeColor="text1"/>
        </w:rPr>
        <w:t xml:space="preserve"> asthma exacerbation</w:t>
      </w:r>
      <w:r w:rsidR="00507DCA" w:rsidRPr="00936373">
        <w:rPr>
          <w:color w:val="000000" w:themeColor="text1"/>
        </w:rPr>
        <w:t>/severity can be established than it may be possible to postulate that drugs that abolish the LAR in mild asthmatics may be used in individuals with moderate to severe asthma.</w:t>
      </w:r>
    </w:p>
    <w:p w14:paraId="470321D7" w14:textId="694A9535" w:rsidR="00B42FC5" w:rsidRPr="00936373" w:rsidRDefault="008156FD" w:rsidP="00300AE7">
      <w:pPr>
        <w:tabs>
          <w:tab w:val="left" w:pos="252"/>
        </w:tabs>
        <w:spacing w:line="480" w:lineRule="auto"/>
        <w:rPr>
          <w:color w:val="000000" w:themeColor="text1"/>
        </w:rPr>
      </w:pPr>
      <w:r w:rsidRPr="00936373">
        <w:rPr>
          <w:color w:val="000000" w:themeColor="text1"/>
        </w:rPr>
        <w:tab/>
      </w:r>
      <w:r w:rsidR="00AE3168" w:rsidRPr="00936373">
        <w:rPr>
          <w:color w:val="000000" w:themeColor="text1"/>
        </w:rPr>
        <w:t>To address our aim, we identified</w:t>
      </w:r>
      <w:r w:rsidR="00ED35FE" w:rsidRPr="00936373">
        <w:rPr>
          <w:color w:val="000000" w:themeColor="text1"/>
        </w:rPr>
        <w:t xml:space="preserve"> a gene expression </w:t>
      </w:r>
      <w:r w:rsidR="00507DCA" w:rsidRPr="00936373">
        <w:rPr>
          <w:color w:val="000000" w:themeColor="text1"/>
        </w:rPr>
        <w:t>biomarker panel (</w:t>
      </w:r>
      <w:proofErr w:type="gramStart"/>
      <w:r w:rsidR="00507DCA" w:rsidRPr="00936373">
        <w:rPr>
          <w:i/>
          <w:color w:val="000000" w:themeColor="text1"/>
        </w:rPr>
        <w:t>i.e.</w:t>
      </w:r>
      <w:proofErr w:type="gramEnd"/>
      <w:r w:rsidR="00507DCA" w:rsidRPr="00936373">
        <w:rPr>
          <w:color w:val="000000" w:themeColor="text1"/>
        </w:rPr>
        <w:t xml:space="preserve"> set of gene RNA transcripts) using baseline whole blood samples (prior to allergen challenge) was identified that could predict a subject’s response to allergen challenge [isolated early responders (ERs) vs. dual responders (DRs)].</w:t>
      </w:r>
      <w:r w:rsidR="00507DCA" w:rsidRPr="00936373">
        <w:rPr>
          <w:color w:val="000000" w:themeColor="text1"/>
        </w:rPr>
        <w:t xml:space="preserve"> Combining the identified list of gene-transcripts with previously identified mRNA biomarkers of the LAR, resulted in 10</w:t>
      </w:r>
      <w:r w:rsidR="00C85CFC">
        <w:rPr>
          <w:color w:val="000000" w:themeColor="text1"/>
        </w:rPr>
        <w:t>9</w:t>
      </w:r>
      <w:r w:rsidR="00507DCA" w:rsidRPr="00936373">
        <w:rPr>
          <w:color w:val="000000" w:themeColor="text1"/>
        </w:rPr>
        <w:t xml:space="preserve"> mRNA biomarkers</w:t>
      </w:r>
      <w:r w:rsidR="00936373" w:rsidRPr="00936373">
        <w:rPr>
          <w:color w:val="000000" w:themeColor="text1"/>
        </w:rPr>
        <w:fldChar w:fldCharType="begin"/>
      </w:r>
      <w:r w:rsidR="00936373" w:rsidRPr="00936373">
        <w:rPr>
          <w:color w:val="000000" w:themeColor="text1"/>
        </w:rPr>
        <w:instrText xml:space="preserve"> ADDIN ZOTERO_ITEM CSL_CITATION {"citationID":"OVqOKJ9x","properties":{"formattedCitation":"\\super 6\\nosupersub{}","plainCitation":"6","noteIndex":0},"citationItems":[{"id":2120,"uris":["http://zotero.org/users/local/0wvz75tf/items/PXMR92R8"],"itemData":{"id":2120,"type":"article-journal","container-title":"American Journal of Respiratory and Critical Care Medicine","DOI":"10.1164/rccm.201701-0110OC","ISSN":"1073-449X, 1535-4970","issue":"4","journalAbbreviation":"Am J Respir Crit Care Med","language":"en","page":"450-462","source":"DOI.org (Crossref)","title":"Novel Blood-based Transcriptional Biomarker Panels Predict the Late-Phase Asthmatic Response","volume":"197","author":[{"family":"Singh","given":"Amrit"},{"family":"Shannon","given":"Casey P."},{"family":"Kim","given":"Young Woong"},{"family":"Yang","given":"Chen Xi"},{"family":"Balshaw","given":"Robert"},{"family":"Cohen Freue","given":"Gabriela V."},{"family":"Gauvreau","given":"Gail M."},{"family":"FitzGerald","given":"J. Mark"},{"family":"Boulet","given":"Louis-Philippe"},{"family":"O’Byrne","given":"Paul M."},{"family":"Tebbutt","given":"Scott J."}],"issued":{"date-parts":[["2018",2,15]]}}}],"schema":"https://github.com/citation-style-language/schema/raw/master/csl-citation.json"} </w:instrText>
      </w:r>
      <w:r w:rsidR="00936373" w:rsidRPr="00936373">
        <w:rPr>
          <w:color w:val="000000" w:themeColor="text1"/>
        </w:rPr>
        <w:fldChar w:fldCharType="separate"/>
      </w:r>
      <w:r w:rsidR="00936373" w:rsidRPr="00936373">
        <w:rPr>
          <w:color w:val="000000" w:themeColor="text1"/>
          <w:vertAlign w:val="superscript"/>
        </w:rPr>
        <w:t>6</w:t>
      </w:r>
      <w:r w:rsidR="00936373" w:rsidRPr="00936373">
        <w:rPr>
          <w:color w:val="000000" w:themeColor="text1"/>
        </w:rPr>
        <w:fldChar w:fldCharType="end"/>
      </w:r>
      <w:r w:rsidR="00507DCA" w:rsidRPr="00936373">
        <w:rPr>
          <w:color w:val="000000" w:themeColor="text1"/>
        </w:rPr>
        <w:t>. We assess</w:t>
      </w:r>
      <w:r w:rsidR="00936373" w:rsidRPr="00936373">
        <w:rPr>
          <w:color w:val="000000" w:themeColor="text1"/>
        </w:rPr>
        <w:t xml:space="preserve"> the ability of these biomarkers to predict asthma exacerbations and severity using six publicly transcriptomics datasets across blood, airways, bronchoalveolar lavage and induced sputum.</w:t>
      </w:r>
    </w:p>
    <w:p w14:paraId="5E360CEB" w14:textId="77777777" w:rsidR="00B42FC5" w:rsidRPr="00936373" w:rsidRDefault="00B42FC5" w:rsidP="00300AE7">
      <w:pPr>
        <w:tabs>
          <w:tab w:val="left" w:pos="252"/>
        </w:tabs>
        <w:spacing w:line="480" w:lineRule="auto"/>
        <w:rPr>
          <w:color w:val="000000" w:themeColor="text1"/>
        </w:rPr>
      </w:pPr>
    </w:p>
    <w:p w14:paraId="5A9A8F14" w14:textId="77777777" w:rsidR="00300AE7" w:rsidRPr="00936373" w:rsidRDefault="00300AE7" w:rsidP="00246C37">
      <w:pPr>
        <w:tabs>
          <w:tab w:val="left" w:pos="252"/>
        </w:tabs>
        <w:spacing w:line="480" w:lineRule="auto"/>
        <w:outlineLvl w:val="0"/>
        <w:rPr>
          <w:b/>
          <w:color w:val="000000" w:themeColor="text1"/>
        </w:rPr>
      </w:pPr>
      <w:r w:rsidRPr="00936373">
        <w:rPr>
          <w:b/>
          <w:color w:val="000000" w:themeColor="text1"/>
        </w:rPr>
        <w:t>MATERIALS AND METHODS</w:t>
      </w:r>
      <w:r w:rsidR="002250EA" w:rsidRPr="00936373">
        <w:rPr>
          <w:b/>
          <w:color w:val="000000" w:themeColor="text1"/>
        </w:rPr>
        <w:t xml:space="preserve"> </w:t>
      </w:r>
    </w:p>
    <w:p w14:paraId="766FC7D5" w14:textId="77777777" w:rsidR="00300AE7" w:rsidRPr="00936373" w:rsidRDefault="00300AE7" w:rsidP="00246C37">
      <w:pPr>
        <w:spacing w:line="480" w:lineRule="auto"/>
        <w:outlineLvl w:val="0"/>
        <w:rPr>
          <w:b/>
          <w:color w:val="000000" w:themeColor="text1"/>
        </w:rPr>
      </w:pPr>
      <w:bookmarkStart w:id="1" w:name="_Toc449690472"/>
      <w:r w:rsidRPr="00936373">
        <w:rPr>
          <w:b/>
          <w:color w:val="000000" w:themeColor="text1"/>
        </w:rPr>
        <w:t>Subjects</w:t>
      </w:r>
      <w:bookmarkEnd w:id="1"/>
    </w:p>
    <w:p w14:paraId="395220DA" w14:textId="77777777" w:rsidR="00300AE7" w:rsidRPr="00936373" w:rsidRDefault="00300AE7" w:rsidP="00300AE7">
      <w:pPr>
        <w:spacing w:line="480" w:lineRule="auto"/>
        <w:rPr>
          <w:rFonts w:eastAsia="SimSun"/>
          <w:color w:val="000000" w:themeColor="text1"/>
        </w:rPr>
      </w:pPr>
      <w:r w:rsidRPr="00936373">
        <w:rPr>
          <w:color w:val="000000" w:themeColor="text1"/>
        </w:rPr>
        <w:t>The Institutional Review Boards of the participating institutions, University of British Columbia (UBC), McMaster University, and Université Laval approved this study (NCT01113697)</w:t>
      </w:r>
      <w:r w:rsidR="002250EA" w:rsidRPr="00936373">
        <w:rPr>
          <w:color w:val="000000" w:themeColor="text1"/>
        </w:rPr>
        <w:t xml:space="preserve"> and subjects provided written informed consent</w:t>
      </w:r>
      <w:r w:rsidRPr="00936373">
        <w:rPr>
          <w:color w:val="000000" w:themeColor="text1"/>
        </w:rPr>
        <w:t>. A total of 35 subjects underwent allergen inhalation challenges and</w:t>
      </w:r>
      <w:r w:rsidR="00501CC9" w:rsidRPr="00936373">
        <w:rPr>
          <w:color w:val="000000" w:themeColor="text1"/>
        </w:rPr>
        <w:t>,</w:t>
      </w:r>
      <w:r w:rsidR="002250EA" w:rsidRPr="00936373">
        <w:rPr>
          <w:color w:val="000000" w:themeColor="text1"/>
        </w:rPr>
        <w:t xml:space="preserve"> based on changes in FEV</w:t>
      </w:r>
      <w:r w:rsidR="002250EA" w:rsidRPr="00936373">
        <w:rPr>
          <w:color w:val="000000" w:themeColor="text1"/>
          <w:vertAlign w:val="subscript"/>
        </w:rPr>
        <w:t>1</w:t>
      </w:r>
      <w:r w:rsidR="002250EA" w:rsidRPr="00936373">
        <w:rPr>
          <w:color w:val="000000" w:themeColor="text1"/>
        </w:rPr>
        <w:t xml:space="preserve"> 3-7h post-challenge,</w:t>
      </w:r>
      <w:r w:rsidRPr="00936373">
        <w:rPr>
          <w:color w:val="000000" w:themeColor="text1"/>
        </w:rPr>
        <w:t xml:space="preserve"> were classified </w:t>
      </w:r>
      <w:r w:rsidR="002250EA" w:rsidRPr="00936373">
        <w:rPr>
          <w:color w:val="000000" w:themeColor="text1"/>
        </w:rPr>
        <w:t>as</w:t>
      </w:r>
      <w:r w:rsidRPr="00936373">
        <w:rPr>
          <w:color w:val="000000" w:themeColor="text1"/>
        </w:rPr>
        <w:t xml:space="preserve"> 15</w:t>
      </w:r>
      <w:r w:rsidR="002250EA" w:rsidRPr="00936373">
        <w:rPr>
          <w:color w:val="000000" w:themeColor="text1"/>
        </w:rPr>
        <w:t xml:space="preserve"> ERs</w:t>
      </w:r>
      <w:r w:rsidRPr="00936373">
        <w:rPr>
          <w:color w:val="000000" w:themeColor="text1"/>
        </w:rPr>
        <w:t xml:space="preserve"> </w:t>
      </w:r>
      <w:r w:rsidR="002250EA" w:rsidRPr="00936373">
        <w:rPr>
          <w:color w:val="000000" w:themeColor="text1"/>
        </w:rPr>
        <w:t>(change in FEV</w:t>
      </w:r>
      <w:r w:rsidR="002250EA" w:rsidRPr="00936373">
        <w:rPr>
          <w:color w:val="000000" w:themeColor="text1"/>
          <w:vertAlign w:val="subscript"/>
        </w:rPr>
        <w:t>1</w:t>
      </w:r>
      <w:r w:rsidR="002250EA" w:rsidRPr="00936373">
        <w:rPr>
          <w:color w:val="000000" w:themeColor="text1"/>
        </w:rPr>
        <w:t xml:space="preserve"> &lt;15% fall from baseline) and 20 DRs (change in FEV</w:t>
      </w:r>
      <w:r w:rsidR="002250EA" w:rsidRPr="00936373">
        <w:rPr>
          <w:color w:val="000000" w:themeColor="text1"/>
          <w:vertAlign w:val="subscript"/>
        </w:rPr>
        <w:t>1</w:t>
      </w:r>
      <w:r w:rsidR="002250EA" w:rsidRPr="00936373">
        <w:rPr>
          <w:color w:val="000000" w:themeColor="text1"/>
        </w:rPr>
        <w:t xml:space="preserve"> </w:t>
      </w:r>
      <w:r w:rsidR="002250EA" w:rsidRPr="00936373">
        <w:rPr>
          <w:rFonts w:ascii="Arial" w:hAnsi="Arial" w:cs="Arial"/>
          <w:color w:val="000000" w:themeColor="text1"/>
        </w:rPr>
        <w:t>≥</w:t>
      </w:r>
      <w:r w:rsidR="002250EA" w:rsidRPr="00936373">
        <w:rPr>
          <w:color w:val="000000" w:themeColor="text1"/>
        </w:rPr>
        <w:t>15% fall from baseline)</w:t>
      </w:r>
      <w:r w:rsidRPr="00936373">
        <w:rPr>
          <w:color w:val="000000" w:themeColor="text1"/>
        </w:rPr>
        <w:t xml:space="preserve"> </w:t>
      </w:r>
      <w:r w:rsidR="00D20DC9" w:rsidRPr="00936373">
        <w:rPr>
          <w:color w:val="000000" w:themeColor="text1"/>
        </w:rPr>
        <w:t xml:space="preserve">(Table 1). </w:t>
      </w:r>
      <w:r w:rsidR="002250EA" w:rsidRPr="00936373">
        <w:rPr>
          <w:color w:val="000000" w:themeColor="text1"/>
        </w:rPr>
        <w:t>Subjects were required to have mild allergic asthma. Subjects were excluded if they smoked, had any other lung or cardiovascular disease or had respiratory infection within 6 weeks. All subjects had a baseline FEV</w:t>
      </w:r>
      <w:r w:rsidR="002250EA" w:rsidRPr="00936373">
        <w:rPr>
          <w:color w:val="000000" w:themeColor="text1"/>
          <w:vertAlign w:val="subscript"/>
        </w:rPr>
        <w:t>1</w:t>
      </w:r>
      <w:r w:rsidR="002250EA" w:rsidRPr="00936373">
        <w:rPr>
          <w:color w:val="000000" w:themeColor="text1"/>
        </w:rPr>
        <w:t xml:space="preserve"> ≥ 70% of predicted value, and methacholine PC</w:t>
      </w:r>
      <w:r w:rsidR="002250EA" w:rsidRPr="00936373">
        <w:rPr>
          <w:color w:val="000000" w:themeColor="text1"/>
          <w:vertAlign w:val="subscript"/>
        </w:rPr>
        <w:t>20</w:t>
      </w:r>
      <w:r w:rsidR="002250EA" w:rsidRPr="00936373">
        <w:rPr>
          <w:color w:val="000000" w:themeColor="text1"/>
        </w:rPr>
        <w:t xml:space="preserve"> (provocative concentration of methacholine that causes a 20% drop in FEV</w:t>
      </w:r>
      <w:r w:rsidR="002250EA" w:rsidRPr="00936373">
        <w:rPr>
          <w:color w:val="000000" w:themeColor="text1"/>
          <w:vertAlign w:val="subscript"/>
        </w:rPr>
        <w:t>1</w:t>
      </w:r>
      <w:r w:rsidR="002250EA" w:rsidRPr="00936373">
        <w:rPr>
          <w:color w:val="000000" w:themeColor="text1"/>
        </w:rPr>
        <w:t>) &lt; 16 mg/</w:t>
      </w:r>
      <w:proofErr w:type="spellStart"/>
      <w:r w:rsidR="002250EA" w:rsidRPr="00936373">
        <w:rPr>
          <w:color w:val="000000" w:themeColor="text1"/>
        </w:rPr>
        <w:t>mL.</w:t>
      </w:r>
      <w:proofErr w:type="spellEnd"/>
      <w:r w:rsidR="002250EA" w:rsidRPr="00936373">
        <w:rPr>
          <w:color w:val="000000" w:themeColor="text1"/>
        </w:rPr>
        <w:t xml:space="preserve"> </w:t>
      </w:r>
      <w:r w:rsidRPr="00936373">
        <w:rPr>
          <w:color w:val="000000" w:themeColor="text1"/>
        </w:rPr>
        <w:lastRenderedPageBreak/>
        <w:t xml:space="preserve">Subjects </w:t>
      </w:r>
      <w:r w:rsidR="00D20DC9" w:rsidRPr="00936373">
        <w:rPr>
          <w:color w:val="000000" w:themeColor="text1"/>
        </w:rPr>
        <w:t>were not taking maintenance</w:t>
      </w:r>
      <w:r w:rsidRPr="00936373">
        <w:rPr>
          <w:color w:val="000000" w:themeColor="text1"/>
        </w:rPr>
        <w:t xml:space="preserve"> inhaled corticosteroids and β</w:t>
      </w:r>
      <w:r w:rsidRPr="00936373">
        <w:rPr>
          <w:color w:val="000000" w:themeColor="text1"/>
          <w:vertAlign w:val="subscript"/>
        </w:rPr>
        <w:t>2</w:t>
      </w:r>
      <w:r w:rsidRPr="00936373">
        <w:rPr>
          <w:color w:val="000000" w:themeColor="text1"/>
        </w:rPr>
        <w:t xml:space="preserve">-agonist </w:t>
      </w:r>
      <w:r w:rsidR="002250EA" w:rsidRPr="00936373">
        <w:rPr>
          <w:color w:val="000000" w:themeColor="text1"/>
        </w:rPr>
        <w:t xml:space="preserve">use was infrequent and </w:t>
      </w:r>
      <w:r w:rsidRPr="00936373">
        <w:rPr>
          <w:color w:val="000000" w:themeColor="text1"/>
        </w:rPr>
        <w:t>withheld 8 hours prior to spirometry measurements.</w:t>
      </w:r>
    </w:p>
    <w:p w14:paraId="1EC32962" w14:textId="77777777" w:rsidR="00FC5BFC" w:rsidRPr="00936373" w:rsidRDefault="00FC5BFC" w:rsidP="00300AE7">
      <w:pPr>
        <w:spacing w:line="480" w:lineRule="auto"/>
        <w:rPr>
          <w:b/>
          <w:color w:val="000000" w:themeColor="text1"/>
        </w:rPr>
      </w:pPr>
      <w:bookmarkStart w:id="2" w:name="_Toc449690473"/>
    </w:p>
    <w:p w14:paraId="40175471" w14:textId="77777777" w:rsidR="00300AE7" w:rsidRPr="00936373" w:rsidRDefault="00300AE7" w:rsidP="00246C37">
      <w:pPr>
        <w:spacing w:line="480" w:lineRule="auto"/>
        <w:outlineLvl w:val="0"/>
        <w:rPr>
          <w:b/>
          <w:color w:val="000000" w:themeColor="text1"/>
        </w:rPr>
      </w:pPr>
      <w:r w:rsidRPr="00936373">
        <w:rPr>
          <w:b/>
          <w:color w:val="000000" w:themeColor="text1"/>
        </w:rPr>
        <w:t>Methacholine</w:t>
      </w:r>
      <w:bookmarkEnd w:id="2"/>
      <w:r w:rsidRPr="00936373">
        <w:rPr>
          <w:b/>
          <w:color w:val="000000" w:themeColor="text1"/>
        </w:rPr>
        <w:t xml:space="preserve"> and allergen challenge</w:t>
      </w:r>
    </w:p>
    <w:p w14:paraId="5A0F4399" w14:textId="15775276" w:rsidR="00300AE7" w:rsidRPr="00936373" w:rsidRDefault="00300AE7" w:rsidP="00300AE7">
      <w:pPr>
        <w:spacing w:line="480" w:lineRule="auto"/>
        <w:rPr>
          <w:color w:val="000000" w:themeColor="text1"/>
        </w:rPr>
      </w:pPr>
      <w:r w:rsidRPr="00936373">
        <w:rPr>
          <w:color w:val="000000" w:themeColor="text1"/>
        </w:rPr>
        <w:t>Methacholine PC</w:t>
      </w:r>
      <w:r w:rsidRPr="00936373">
        <w:rPr>
          <w:color w:val="000000" w:themeColor="text1"/>
          <w:vertAlign w:val="subscript"/>
        </w:rPr>
        <w:t>20</w:t>
      </w:r>
      <w:r w:rsidRPr="00936373">
        <w:rPr>
          <w:color w:val="000000" w:themeColor="text1"/>
        </w:rPr>
        <w:t xml:space="preserve"> was determine</w:t>
      </w:r>
      <w:r w:rsidR="002250EA" w:rsidRPr="00936373">
        <w:rPr>
          <w:color w:val="000000" w:themeColor="text1"/>
        </w:rPr>
        <w:t>d</w:t>
      </w:r>
      <w:r w:rsidRPr="00936373">
        <w:rPr>
          <w:color w:val="000000" w:themeColor="text1"/>
        </w:rPr>
        <w:t xml:space="preserve"> one-day prior (pr</w:t>
      </w:r>
      <w:r w:rsidR="008F261B" w:rsidRPr="00936373">
        <w:rPr>
          <w:color w:val="000000" w:themeColor="text1"/>
        </w:rPr>
        <w:t xml:space="preserve">e) and one-day after (post) </w:t>
      </w:r>
      <w:r w:rsidRPr="00936373">
        <w:rPr>
          <w:color w:val="000000" w:themeColor="text1"/>
        </w:rPr>
        <w:t>allergen inhalation challenge. The [PC</w:t>
      </w:r>
      <w:proofErr w:type="gramStart"/>
      <w:r w:rsidRPr="00936373">
        <w:rPr>
          <w:color w:val="000000" w:themeColor="text1"/>
          <w:vertAlign w:val="subscript"/>
        </w:rPr>
        <w:t>20</w:t>
      </w:r>
      <w:r w:rsidRPr="00936373">
        <w:rPr>
          <w:color w:val="000000" w:themeColor="text1"/>
        </w:rPr>
        <w:t>]</w:t>
      </w:r>
      <w:r w:rsidRPr="00936373">
        <w:rPr>
          <w:color w:val="000000" w:themeColor="text1"/>
          <w:vertAlign w:val="subscript"/>
        </w:rPr>
        <w:t>pre</w:t>
      </w:r>
      <w:proofErr w:type="gramEnd"/>
      <w:r w:rsidRPr="00936373">
        <w:rPr>
          <w:color w:val="000000" w:themeColor="text1"/>
        </w:rPr>
        <w:t>/[PC</w:t>
      </w:r>
      <w:r w:rsidRPr="00936373">
        <w:rPr>
          <w:color w:val="000000" w:themeColor="text1"/>
          <w:vertAlign w:val="subscript"/>
        </w:rPr>
        <w:t>20</w:t>
      </w:r>
      <w:r w:rsidRPr="00936373">
        <w:rPr>
          <w:color w:val="000000" w:themeColor="text1"/>
        </w:rPr>
        <w:t>]</w:t>
      </w:r>
      <w:r w:rsidRPr="00936373">
        <w:rPr>
          <w:color w:val="000000" w:themeColor="text1"/>
          <w:vertAlign w:val="subscript"/>
        </w:rPr>
        <w:t>post</w:t>
      </w:r>
      <w:r w:rsidR="002250EA" w:rsidRPr="00936373">
        <w:rPr>
          <w:color w:val="000000" w:themeColor="text1"/>
        </w:rPr>
        <w:t xml:space="preserve"> </w:t>
      </w:r>
      <w:r w:rsidRPr="00936373">
        <w:rPr>
          <w:color w:val="000000" w:themeColor="text1"/>
        </w:rPr>
        <w:t xml:space="preserve">was used to determine </w:t>
      </w:r>
      <w:r w:rsidR="002250EA" w:rsidRPr="00936373">
        <w:rPr>
          <w:color w:val="000000" w:themeColor="text1"/>
        </w:rPr>
        <w:t xml:space="preserve">the allergen induced shift in </w:t>
      </w:r>
      <w:r w:rsidRPr="00936373">
        <w:rPr>
          <w:color w:val="000000" w:themeColor="text1"/>
        </w:rPr>
        <w:t>airway hyperresponsiveness. Skin prick and methacholine challenge testing were used to determine the</w:t>
      </w:r>
      <w:r w:rsidR="002250EA" w:rsidRPr="00936373">
        <w:rPr>
          <w:color w:val="000000" w:themeColor="text1"/>
        </w:rPr>
        <w:t xml:space="preserve"> </w:t>
      </w:r>
      <w:r w:rsidR="00EB1AB8" w:rsidRPr="00936373">
        <w:rPr>
          <w:color w:val="000000" w:themeColor="text1"/>
        </w:rPr>
        <w:t xml:space="preserve">allergen </w:t>
      </w:r>
      <w:r w:rsidR="002250EA" w:rsidRPr="00936373">
        <w:rPr>
          <w:color w:val="000000" w:themeColor="text1"/>
        </w:rPr>
        <w:t xml:space="preserve">extract of choice, and the dose of </w:t>
      </w:r>
      <w:r w:rsidRPr="00936373">
        <w:rPr>
          <w:color w:val="000000" w:themeColor="text1"/>
        </w:rPr>
        <w:t xml:space="preserve">allergen used for the inhalation challenge </w:t>
      </w:r>
      <w:r w:rsidR="00501598" w:rsidRPr="00936373">
        <w:rPr>
          <w:color w:val="000000" w:themeColor="text1"/>
        </w:rPr>
        <w:fldChar w:fldCharType="begin"/>
      </w:r>
      <w:r w:rsidR="00936373" w:rsidRPr="00936373">
        <w:rPr>
          <w:color w:val="000000" w:themeColor="text1"/>
        </w:rPr>
        <w:instrText xml:space="preserve"> ADDIN ZOTERO_ITEM CSL_CITATION {"citationID":"1v7hnq5r0h","properties":{"formattedCitation":"\\super 7\\nosupersub{}","plainCitation":"7","noteIndex":0},"citationItems":[{"id":"vvVtfz7l/yUn9N5mj","uris":["http://zotero.org/users/2545847/items/6PN924XZ",["http://zotero.org/users/2545847/items/6PN924XZ"]],"itemData":{"id":558,"type":"article-journal","title":"Prediction of Airway Responsiveness to Allergen from Skin Sensitivity to Allergen and Airway Responsiveness to Histamine","container-title":"American Review of Respiratory Disease","page":"264-267","volume":"135","issue":"1","author":[{"family":"Cockcroft","given":"Donald W."},{"family":"Murdock","given":"Karen Y."},{"family":"Kirby","given":"John"},{"family":"Hargreave","given":"Frederick"}],"issued":{"date-parts":[["1987"]]}}}],"schema":"https://github.com/citation-style-language/schema/raw/master/csl-citation.json"}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7</w:t>
      </w:r>
      <w:r w:rsidR="00501598" w:rsidRPr="00936373">
        <w:rPr>
          <w:color w:val="000000" w:themeColor="text1"/>
        </w:rPr>
        <w:fldChar w:fldCharType="end"/>
      </w:r>
      <w:r w:rsidRPr="00936373">
        <w:rPr>
          <w:color w:val="000000" w:themeColor="text1"/>
        </w:rPr>
        <w:t xml:space="preserve">. </w:t>
      </w:r>
      <w:r w:rsidR="002250EA" w:rsidRPr="00936373">
        <w:rPr>
          <w:color w:val="000000" w:themeColor="text1"/>
        </w:rPr>
        <w:t>Doubling</w:t>
      </w:r>
      <w:r w:rsidRPr="00936373">
        <w:rPr>
          <w:color w:val="000000" w:themeColor="text1"/>
        </w:rPr>
        <w:t xml:space="preserve"> doses of the target allergen </w:t>
      </w:r>
      <w:r w:rsidR="002250EA" w:rsidRPr="00936373">
        <w:rPr>
          <w:color w:val="000000" w:themeColor="text1"/>
        </w:rPr>
        <w:t>w</w:t>
      </w:r>
      <w:r w:rsidR="00EB1AB8" w:rsidRPr="00936373">
        <w:rPr>
          <w:color w:val="000000" w:themeColor="text1"/>
        </w:rPr>
        <w:t>ere</w:t>
      </w:r>
      <w:r w:rsidR="002250EA" w:rsidRPr="00936373">
        <w:rPr>
          <w:color w:val="000000" w:themeColor="text1"/>
        </w:rPr>
        <w:t xml:space="preserve"> inhaled during 2 minutes of tidal breathing and inhalations were stopped when a fall </w:t>
      </w:r>
      <w:r w:rsidRPr="00936373">
        <w:rPr>
          <w:color w:val="000000" w:themeColor="text1"/>
        </w:rPr>
        <w:t>in FEV</w:t>
      </w:r>
      <w:r w:rsidRPr="00936373">
        <w:rPr>
          <w:color w:val="000000" w:themeColor="text1"/>
          <w:vertAlign w:val="subscript"/>
        </w:rPr>
        <w:t>1</w:t>
      </w:r>
      <w:r w:rsidRPr="00936373">
        <w:rPr>
          <w:color w:val="000000" w:themeColor="text1"/>
        </w:rPr>
        <w:t xml:space="preserve"> of at least 20% was achieved. Then FEV</w:t>
      </w:r>
      <w:r w:rsidRPr="00936373">
        <w:rPr>
          <w:color w:val="000000" w:themeColor="text1"/>
          <w:vertAlign w:val="subscript"/>
        </w:rPr>
        <w:t>1</w:t>
      </w:r>
      <w:r w:rsidRPr="00936373">
        <w:rPr>
          <w:color w:val="000000" w:themeColor="text1"/>
        </w:rPr>
        <w:t xml:space="preserve"> was measured at</w:t>
      </w:r>
      <w:r w:rsidR="008F261B" w:rsidRPr="00936373">
        <w:rPr>
          <w:color w:val="000000" w:themeColor="text1"/>
        </w:rPr>
        <w:t xml:space="preserve"> regular intervals up to 7h,</w:t>
      </w:r>
      <w:r w:rsidRPr="00936373">
        <w:rPr>
          <w:color w:val="000000" w:themeColor="text1"/>
        </w:rPr>
        <w:t xml:space="preserve"> post-challenge. All subjects demonstrated an FEV</w:t>
      </w:r>
      <w:r w:rsidRPr="00936373">
        <w:rPr>
          <w:color w:val="000000" w:themeColor="text1"/>
          <w:vertAlign w:val="subscript"/>
        </w:rPr>
        <w:t>1</w:t>
      </w:r>
      <w:r w:rsidRPr="00936373">
        <w:rPr>
          <w:color w:val="000000" w:themeColor="text1"/>
        </w:rPr>
        <w:t xml:space="preserve"> drop of 20% between 0-2 hours (early asthmatic response, EAR) after allergen inhalation challenge. Participants that demonstrated a maximum drop in FEV</w:t>
      </w:r>
      <w:r w:rsidRPr="00936373">
        <w:rPr>
          <w:color w:val="000000" w:themeColor="text1"/>
          <w:vertAlign w:val="subscript"/>
        </w:rPr>
        <w:t>1</w:t>
      </w:r>
      <w:r w:rsidRPr="00936373">
        <w:rPr>
          <w:color w:val="000000" w:themeColor="text1"/>
        </w:rPr>
        <w:t xml:space="preserve"> </w:t>
      </w:r>
      <w:r w:rsidR="002250EA" w:rsidRPr="00936373">
        <w:rPr>
          <w:rFonts w:ascii="Arial" w:hAnsi="Arial" w:cs="Arial"/>
          <w:color w:val="000000" w:themeColor="text1"/>
        </w:rPr>
        <w:t xml:space="preserve">≥ </w:t>
      </w:r>
      <w:r w:rsidRPr="00936373">
        <w:rPr>
          <w:color w:val="000000" w:themeColor="text1"/>
        </w:rPr>
        <w:t xml:space="preserve">15% between 3-7 hours after allergen challenge (late asthmatic response, LAR) were classified as dual responders (DRs). </w:t>
      </w:r>
      <w:r w:rsidR="002250EA" w:rsidRPr="00936373">
        <w:rPr>
          <w:color w:val="000000" w:themeColor="text1"/>
        </w:rPr>
        <w:t xml:space="preserve">Since the LAR is associated with a 2-fold decrease in methacholine PC20, subjects with an LAR greater than 10% at 7h post-challenge and an allergen induced shift in methacholine PC20 greater than or equal to 2 were assumed to have experienced LAR after the last </w:t>
      </w:r>
      <w:proofErr w:type="spellStart"/>
      <w:r w:rsidR="002250EA" w:rsidRPr="00936373">
        <w:rPr>
          <w:color w:val="000000" w:themeColor="text1"/>
        </w:rPr>
        <w:t>spirometric</w:t>
      </w:r>
      <w:proofErr w:type="spellEnd"/>
      <w:r w:rsidR="002250EA" w:rsidRPr="00936373">
        <w:rPr>
          <w:color w:val="000000" w:themeColor="text1"/>
        </w:rPr>
        <w:t xml:space="preserve"> measurement at 7h, and classified as </w:t>
      </w:r>
      <w:proofErr w:type="spellStart"/>
      <w:r w:rsidR="002250EA" w:rsidRPr="00936373">
        <w:rPr>
          <w:color w:val="000000" w:themeColor="text1"/>
        </w:rPr>
        <w:t>DRs.</w:t>
      </w:r>
      <w:proofErr w:type="spellEnd"/>
      <w:r w:rsidR="00A52482" w:rsidRPr="00936373">
        <w:rPr>
          <w:color w:val="000000" w:themeColor="text1"/>
        </w:rPr>
        <w:t xml:space="preserve"> Blood samples were collected immediately prior to (pre) allergen inhalation challenge using standard operating protocols at each participating institution (see online supplement for details).</w:t>
      </w:r>
    </w:p>
    <w:p w14:paraId="5F82D6DE" w14:textId="77777777" w:rsidR="00936373" w:rsidRPr="00936373" w:rsidRDefault="00936373" w:rsidP="00936373">
      <w:pPr>
        <w:spacing w:line="480" w:lineRule="auto"/>
        <w:rPr>
          <w:color w:val="000000" w:themeColor="text1"/>
        </w:rPr>
      </w:pPr>
      <w:bookmarkStart w:id="3" w:name="_Toc472095173"/>
    </w:p>
    <w:p w14:paraId="06DB5826" w14:textId="19515050" w:rsidR="00936373" w:rsidRPr="00936373" w:rsidRDefault="00936373" w:rsidP="00936373">
      <w:pPr>
        <w:spacing w:line="480" w:lineRule="auto"/>
        <w:rPr>
          <w:b/>
          <w:bCs/>
          <w:color w:val="000000" w:themeColor="text1"/>
        </w:rPr>
      </w:pPr>
      <w:r w:rsidRPr="00936373">
        <w:rPr>
          <w:b/>
          <w:bCs/>
          <w:color w:val="000000" w:themeColor="text1"/>
        </w:rPr>
        <w:t>Blood collection and preparation</w:t>
      </w:r>
      <w:bookmarkEnd w:id="3"/>
    </w:p>
    <w:p w14:paraId="27D167B2" w14:textId="77777777" w:rsidR="00936373" w:rsidRPr="00936373" w:rsidRDefault="00936373" w:rsidP="00936373">
      <w:pPr>
        <w:spacing w:line="480" w:lineRule="auto"/>
        <w:rPr>
          <w:color w:val="000000" w:themeColor="text1"/>
        </w:rPr>
      </w:pPr>
      <w:r w:rsidRPr="00936373">
        <w:rPr>
          <w:color w:val="000000" w:themeColor="text1"/>
        </w:rPr>
        <w:lastRenderedPageBreak/>
        <w:t xml:space="preserve">Blood samples were collected immediately prior to (pre) allergen inhalation challenge using standard operating protocols at each participating institution. 2.5mL of blood was collected in </w:t>
      </w:r>
      <w:proofErr w:type="spellStart"/>
      <w:r w:rsidRPr="00936373">
        <w:rPr>
          <w:color w:val="000000" w:themeColor="text1"/>
        </w:rPr>
        <w:t>PAXgene</w:t>
      </w:r>
      <w:proofErr w:type="spellEnd"/>
      <w:r w:rsidRPr="00936373">
        <w:rPr>
          <w:color w:val="000000" w:themeColor="text1"/>
        </w:rPr>
        <w:t xml:space="preserve"> Blood RNA tubes which contain an additive that lyses red blood cells and stabilizes intracellular RNA preventing both degradation and changes in gene expression profiling due to sample handling. These samples were kept at -80</w:t>
      </w:r>
      <w:r w:rsidRPr="00936373">
        <w:rPr>
          <w:color w:val="000000" w:themeColor="text1"/>
        </w:rPr>
        <w:sym w:font="Symbol" w:char="F0B0"/>
      </w:r>
      <w:r w:rsidRPr="00936373">
        <w:rPr>
          <w:color w:val="000000" w:themeColor="text1"/>
        </w:rPr>
        <w:t xml:space="preserve">C prior to shipment to the Tebbutt laboratory in Vancouver, Canada. After overnight thawing of </w:t>
      </w:r>
      <w:proofErr w:type="spellStart"/>
      <w:r w:rsidRPr="00936373">
        <w:rPr>
          <w:color w:val="000000" w:themeColor="text1"/>
        </w:rPr>
        <w:t>PAXgene</w:t>
      </w:r>
      <w:proofErr w:type="spellEnd"/>
      <w:r w:rsidRPr="00936373">
        <w:rPr>
          <w:color w:val="000000" w:themeColor="text1"/>
        </w:rPr>
        <w:t xml:space="preserve"> tubes, total RNA was purified using the RNA extraction kits such as </w:t>
      </w:r>
      <w:proofErr w:type="spellStart"/>
      <w:r w:rsidRPr="00936373">
        <w:rPr>
          <w:color w:val="000000" w:themeColor="text1"/>
        </w:rPr>
        <w:t>PAXgene</w:t>
      </w:r>
      <w:proofErr w:type="spellEnd"/>
      <w:r w:rsidRPr="00936373">
        <w:rPr>
          <w:color w:val="000000" w:themeColor="text1"/>
        </w:rPr>
        <w:t xml:space="preserve"> Blood RNA kit (</w:t>
      </w:r>
      <w:proofErr w:type="spellStart"/>
      <w:r w:rsidRPr="00936373">
        <w:rPr>
          <w:color w:val="000000" w:themeColor="text1"/>
        </w:rPr>
        <w:t>PreAnalytiX</w:t>
      </w:r>
      <w:proofErr w:type="spellEnd"/>
      <w:r w:rsidRPr="00936373">
        <w:rPr>
          <w:color w:val="000000" w:themeColor="text1"/>
        </w:rPr>
        <w:t xml:space="preserve">-Qiagen, Germany) and </w:t>
      </w:r>
      <w:proofErr w:type="spellStart"/>
      <w:r w:rsidRPr="00936373">
        <w:rPr>
          <w:color w:val="000000" w:themeColor="text1"/>
        </w:rPr>
        <w:t>PAXgene</w:t>
      </w:r>
      <w:proofErr w:type="spellEnd"/>
      <w:r w:rsidRPr="00936373">
        <w:rPr>
          <w:color w:val="000000" w:themeColor="text1"/>
        </w:rPr>
        <w:t xml:space="preserve"> Blood miRNA Kit (</w:t>
      </w:r>
      <w:proofErr w:type="spellStart"/>
      <w:r w:rsidRPr="00936373">
        <w:rPr>
          <w:color w:val="000000" w:themeColor="text1"/>
        </w:rPr>
        <w:t>PreAnalytiX</w:t>
      </w:r>
      <w:proofErr w:type="spellEnd"/>
      <w:r w:rsidRPr="00936373">
        <w:rPr>
          <w:color w:val="000000" w:themeColor="text1"/>
        </w:rPr>
        <w:t xml:space="preserve">-Qiagen, Germany) using 5mL of the </w:t>
      </w:r>
      <w:proofErr w:type="spellStart"/>
      <w:r w:rsidRPr="00936373">
        <w:rPr>
          <w:color w:val="000000" w:themeColor="text1"/>
        </w:rPr>
        <w:t>PAXgene</w:t>
      </w:r>
      <w:proofErr w:type="spellEnd"/>
      <w:r w:rsidRPr="00936373">
        <w:rPr>
          <w:color w:val="000000" w:themeColor="text1"/>
        </w:rPr>
        <w:t xml:space="preserve"> solution (~2.5mL of blood + 6.4 mL of stabilizing reagent). RNA concentrations were determined using </w:t>
      </w:r>
      <w:proofErr w:type="spellStart"/>
      <w:r w:rsidRPr="00936373">
        <w:rPr>
          <w:color w:val="000000" w:themeColor="text1"/>
        </w:rPr>
        <w:t>NanoDrop</w:t>
      </w:r>
      <w:proofErr w:type="spellEnd"/>
      <w:r w:rsidRPr="00936373">
        <w:rPr>
          <w:color w:val="000000" w:themeColor="text1"/>
        </w:rPr>
        <w:t xml:space="preserve"> 8000 Spectrophotometer (</w:t>
      </w:r>
      <w:proofErr w:type="spellStart"/>
      <w:r w:rsidRPr="00936373">
        <w:rPr>
          <w:color w:val="000000" w:themeColor="text1"/>
        </w:rPr>
        <w:t>Thermo</w:t>
      </w:r>
      <w:proofErr w:type="spellEnd"/>
      <w:r w:rsidRPr="00936373">
        <w:rPr>
          <w:color w:val="000000" w:themeColor="text1"/>
        </w:rPr>
        <w:t xml:space="preserve"> Scientific, Wilmington, DE, USA). RNA quality was assessed using the Agilent 2100 Bioanalyzer following the RNA 6000 Nano kit protocol (Agilent Technologies, Santa Clara, CA, USA).</w:t>
      </w:r>
    </w:p>
    <w:p w14:paraId="16A1288A" w14:textId="77777777" w:rsidR="00300AE7" w:rsidRPr="00936373" w:rsidRDefault="00300AE7" w:rsidP="00300AE7">
      <w:pPr>
        <w:spacing w:line="480" w:lineRule="auto"/>
        <w:rPr>
          <w:color w:val="000000" w:themeColor="text1"/>
        </w:rPr>
      </w:pPr>
    </w:p>
    <w:p w14:paraId="3F9CF573" w14:textId="088DFE91" w:rsidR="00300AE7" w:rsidRPr="00936373" w:rsidRDefault="00936373" w:rsidP="00246C37">
      <w:pPr>
        <w:tabs>
          <w:tab w:val="left" w:pos="252"/>
        </w:tabs>
        <w:spacing w:line="480" w:lineRule="auto"/>
        <w:outlineLvl w:val="0"/>
        <w:rPr>
          <w:b/>
          <w:color w:val="000000" w:themeColor="text1"/>
        </w:rPr>
      </w:pPr>
      <w:r w:rsidRPr="00936373">
        <w:rPr>
          <w:b/>
          <w:color w:val="000000" w:themeColor="text1"/>
        </w:rPr>
        <w:t>Gene-expression biomarker panels of the late-phase asthmatic response</w:t>
      </w:r>
    </w:p>
    <w:p w14:paraId="7E19736A" w14:textId="77777777" w:rsidR="00936373" w:rsidRPr="00936373" w:rsidRDefault="00936373" w:rsidP="00936373">
      <w:pPr>
        <w:spacing w:line="480" w:lineRule="auto"/>
        <w:rPr>
          <w:color w:val="000000" w:themeColor="text1"/>
        </w:rPr>
      </w:pPr>
      <w:bookmarkStart w:id="4" w:name="_Toc449690488"/>
      <w:r w:rsidRPr="00936373">
        <w:rPr>
          <w:color w:val="000000" w:themeColor="text1"/>
        </w:rPr>
        <w:t xml:space="preserve">The </w:t>
      </w:r>
      <w:proofErr w:type="spellStart"/>
      <w:r w:rsidRPr="00936373">
        <w:rPr>
          <w:color w:val="000000" w:themeColor="text1"/>
        </w:rPr>
        <w:t>PanCancer</w:t>
      </w:r>
      <w:proofErr w:type="spellEnd"/>
      <w:r w:rsidRPr="00936373">
        <w:rPr>
          <w:color w:val="000000" w:themeColor="text1"/>
        </w:rPr>
        <w:t xml:space="preserve"> Immune Profiling Panel was used to profile 770 genes related to immune responses </w:t>
      </w:r>
      <w:proofErr w:type="spellStart"/>
      <w:r w:rsidRPr="00936373">
        <w:rPr>
          <w:color w:val="000000" w:themeColor="text1"/>
        </w:rPr>
        <w:t>t</w:t>
      </w:r>
      <w:proofErr w:type="spellEnd"/>
      <w:r w:rsidRPr="00936373">
        <w:rPr>
          <w:color w:val="000000" w:themeColor="text1"/>
        </w:rPr>
        <w:t xml:space="preserve"> cancer. However, these genes fall into many categories important in the allergic response, such as adaptive, innate and humoral immune response, inflammation, cell specific genes (B-cells, T-Cells) etc. Specifically, these genes consisted of 109 cell surface marker genes for 24 cell-types, 30 genes for cancer antigens, over 500 genes measuring the immune response and 40 house-keeping genes (</w:t>
      </w:r>
      <w:hyperlink r:id="rId12" w:history="1">
        <w:r w:rsidRPr="00936373">
          <w:rPr>
            <w:rStyle w:val="Hyperlink"/>
            <w:color w:val="000000" w:themeColor="text1"/>
          </w:rPr>
          <w:t>http://www.nanostring.com/products/pancancer_immune/</w:t>
        </w:r>
      </w:hyperlink>
      <w:r w:rsidRPr="00936373">
        <w:rPr>
          <w:color w:val="000000" w:themeColor="text1"/>
        </w:rPr>
        <w:t xml:space="preserve">). </w:t>
      </w:r>
    </w:p>
    <w:p w14:paraId="316DA3CB" w14:textId="77777777" w:rsidR="00936373" w:rsidRPr="00936373" w:rsidRDefault="00936373" w:rsidP="00936373">
      <w:pPr>
        <w:spacing w:line="480" w:lineRule="auto"/>
        <w:rPr>
          <w:color w:val="000000" w:themeColor="text1"/>
        </w:rPr>
      </w:pPr>
      <w:r w:rsidRPr="00936373">
        <w:rPr>
          <w:color w:val="000000" w:themeColor="text1"/>
        </w:rPr>
        <w:tab/>
        <w:t xml:space="preserve">100 ng of sample RNA (for each of the 36 samples) was used profile the expression of the 770 </w:t>
      </w:r>
      <w:proofErr w:type="spellStart"/>
      <w:r w:rsidRPr="00936373">
        <w:rPr>
          <w:color w:val="000000" w:themeColor="text1"/>
        </w:rPr>
        <w:t>panCancer</w:t>
      </w:r>
      <w:proofErr w:type="spellEnd"/>
      <w:r w:rsidRPr="00936373">
        <w:rPr>
          <w:color w:val="000000" w:themeColor="text1"/>
        </w:rPr>
        <w:t xml:space="preserve"> genes using the nCounter® gene expression assay (NanoString Technologies, Seattle). Briefly, 130</w:t>
      </w:r>
      <w:r w:rsidRPr="00936373">
        <w:rPr>
          <w:color w:val="000000" w:themeColor="text1"/>
        </w:rPr>
        <w:sym w:font="Symbol" w:char="F06D"/>
      </w:r>
      <w:r w:rsidRPr="00936373">
        <w:rPr>
          <w:color w:val="000000" w:themeColor="text1"/>
        </w:rPr>
        <w:t xml:space="preserve">L of hybridization buffer was added to the reporter </w:t>
      </w:r>
      <w:proofErr w:type="spellStart"/>
      <w:r w:rsidRPr="00936373">
        <w:rPr>
          <w:color w:val="000000" w:themeColor="text1"/>
        </w:rPr>
        <w:t>codeset</w:t>
      </w:r>
      <w:proofErr w:type="spellEnd"/>
      <w:r w:rsidRPr="00936373">
        <w:rPr>
          <w:color w:val="000000" w:themeColor="text1"/>
        </w:rPr>
        <w:t xml:space="preserve"> (</w:t>
      </w:r>
      <w:proofErr w:type="spellStart"/>
      <w:r w:rsidRPr="00936373">
        <w:rPr>
          <w:color w:val="000000" w:themeColor="text1"/>
        </w:rPr>
        <w:t>PanCancer</w:t>
      </w:r>
      <w:proofErr w:type="spellEnd"/>
      <w:r w:rsidRPr="00936373">
        <w:rPr>
          <w:color w:val="000000" w:themeColor="text1"/>
        </w:rPr>
        <w:t xml:space="preserve"> </w:t>
      </w:r>
      <w:r w:rsidRPr="00936373">
        <w:rPr>
          <w:color w:val="000000" w:themeColor="text1"/>
        </w:rPr>
        <w:lastRenderedPageBreak/>
        <w:t>Immune Profiling Panel) to create the master mix. 20</w:t>
      </w:r>
      <w:r w:rsidRPr="00936373">
        <w:rPr>
          <w:color w:val="000000" w:themeColor="text1"/>
        </w:rPr>
        <w:sym w:font="Symbol" w:char="F06D"/>
      </w:r>
      <w:r w:rsidRPr="00936373">
        <w:rPr>
          <w:color w:val="000000" w:themeColor="text1"/>
        </w:rPr>
        <w:t>L of the master mix was added to 5</w:t>
      </w:r>
      <w:r w:rsidRPr="00936373">
        <w:rPr>
          <w:color w:val="000000" w:themeColor="text1"/>
        </w:rPr>
        <w:sym w:font="Symbol" w:char="F06D"/>
      </w:r>
      <w:r w:rsidRPr="00936373">
        <w:rPr>
          <w:color w:val="000000" w:themeColor="text1"/>
        </w:rPr>
        <w:t>L of the RNA sample in strip tube of 12 tubes (3 sets in total for 36 samples from 35 subjects). 5</w:t>
      </w:r>
      <w:r w:rsidRPr="00936373">
        <w:rPr>
          <w:color w:val="000000" w:themeColor="text1"/>
        </w:rPr>
        <w:sym w:font="Symbol" w:char="F06D"/>
      </w:r>
      <w:r w:rsidRPr="00936373">
        <w:rPr>
          <w:color w:val="000000" w:themeColor="text1"/>
        </w:rPr>
        <w:t xml:space="preserve">L of the capture </w:t>
      </w:r>
      <w:proofErr w:type="spellStart"/>
      <w:r w:rsidRPr="00936373">
        <w:rPr>
          <w:color w:val="000000" w:themeColor="text1"/>
        </w:rPr>
        <w:t>probeset</w:t>
      </w:r>
      <w:proofErr w:type="spellEnd"/>
      <w:r w:rsidRPr="00936373">
        <w:rPr>
          <w:color w:val="000000" w:themeColor="text1"/>
        </w:rPr>
        <w:t xml:space="preserve"> was added to each tube and then placed at 65</w:t>
      </w:r>
      <w:r w:rsidRPr="00936373">
        <w:rPr>
          <w:color w:val="000000" w:themeColor="text1"/>
        </w:rPr>
        <w:sym w:font="Symbol" w:char="F0B0"/>
      </w:r>
      <w:r w:rsidRPr="00936373">
        <w:rPr>
          <w:color w:val="000000" w:themeColor="text1"/>
        </w:rPr>
        <w:t>C in a pre-heated thermocycler for 18 hours. Each strip tube was processed with the nCounter Prep-station which purified and immobilized samples onto the nCounter cartridge. The same cartridge was then scanned using the nCounter® Digital Analyzer, which counted the target molecules at 555 fields of view (FOVs).</w:t>
      </w:r>
    </w:p>
    <w:p w14:paraId="5E4BA54D" w14:textId="77777777" w:rsidR="00936373" w:rsidRPr="00936373" w:rsidRDefault="00936373" w:rsidP="00936373">
      <w:pPr>
        <w:spacing w:line="480" w:lineRule="auto"/>
        <w:rPr>
          <w:color w:val="000000" w:themeColor="text1"/>
        </w:rPr>
      </w:pPr>
      <w:r w:rsidRPr="00936373">
        <w:rPr>
          <w:color w:val="000000" w:themeColor="text1"/>
        </w:rPr>
        <w:tab/>
      </w:r>
      <w:r w:rsidRPr="00936373">
        <w:rPr>
          <w:color w:val="000000" w:themeColor="text1"/>
        </w:rPr>
        <w:t xml:space="preserve">Quality assessment of the </w:t>
      </w:r>
      <w:proofErr w:type="spellStart"/>
      <w:r w:rsidRPr="00936373">
        <w:rPr>
          <w:color w:val="000000" w:themeColor="text1"/>
        </w:rPr>
        <w:t>PanCancer</w:t>
      </w:r>
      <w:proofErr w:type="spellEnd"/>
      <w:r w:rsidRPr="00936373">
        <w:rPr>
          <w:color w:val="000000" w:themeColor="text1"/>
        </w:rPr>
        <w:t xml:space="preserve"> NanoString data was performed using RStudio following the data analysis guide by NanoString Technologies (Seattle, USA). All samples had a low binding density [0.41, 1.17] and high Field </w:t>
      </w:r>
      <w:proofErr w:type="gramStart"/>
      <w:r w:rsidRPr="00936373">
        <w:rPr>
          <w:color w:val="000000" w:themeColor="text1"/>
        </w:rPr>
        <w:t>Of</w:t>
      </w:r>
      <w:proofErr w:type="gramEnd"/>
      <w:r w:rsidRPr="00936373">
        <w:rPr>
          <w:color w:val="000000" w:themeColor="text1"/>
        </w:rPr>
        <w:t xml:space="preserve"> View (FOV) ratio [0.94, 0.99]. Positive controls (External RNA Control Consortium, ERCC) were used to assess the technical performance of the gene expression assay. Eight positive controls (POS_A-POS_F) corresponding to six different concentrations (128fM, 32fM, 8fM, 2fM, 0.5fM, and 0.125fM) demonstrated strong linearity (R</w:t>
      </w:r>
      <w:r w:rsidRPr="00936373">
        <w:rPr>
          <w:color w:val="000000" w:themeColor="text1"/>
          <w:vertAlign w:val="superscript"/>
        </w:rPr>
        <w:t>2</w:t>
      </w:r>
      <w:r w:rsidRPr="00936373">
        <w:rPr>
          <w:color w:val="000000" w:themeColor="text1"/>
        </w:rPr>
        <w:t xml:space="preserve"> &gt; 0.99) with their corresponding counts. Geometric mean normalization using the positive controls was used to account for </w:t>
      </w:r>
      <w:proofErr w:type="gramStart"/>
      <w:r w:rsidRPr="00936373">
        <w:rPr>
          <w:color w:val="000000" w:themeColor="text1"/>
        </w:rPr>
        <w:t>assay to assay</w:t>
      </w:r>
      <w:proofErr w:type="gramEnd"/>
      <w:r w:rsidRPr="00936373">
        <w:rPr>
          <w:color w:val="000000" w:themeColor="text1"/>
        </w:rPr>
        <w:t xml:space="preserve"> variability. Genes were filtered based on a background threshold level of 45 counts (maximum count based on negative controls). Genes with counts less than 45 counts across all samples were removed. Furthermore, total sum normalization was performed such that total assay counts were the same (equal to the mean of the total sum of all assays) across all assays. Lastly, the normalized counts were log2 transformed prior to downstream data analyses.</w:t>
      </w:r>
    </w:p>
    <w:p w14:paraId="07597F16" w14:textId="77777777" w:rsidR="00300AE7" w:rsidRPr="00936373" w:rsidRDefault="00300AE7" w:rsidP="00300AE7">
      <w:pPr>
        <w:spacing w:line="480" w:lineRule="auto"/>
        <w:rPr>
          <w:color w:val="000000" w:themeColor="text1"/>
        </w:rPr>
      </w:pPr>
    </w:p>
    <w:p w14:paraId="0F6D2BB0" w14:textId="7EB73FBD" w:rsidR="00300AE7" w:rsidRPr="00936373" w:rsidRDefault="00936373" w:rsidP="00246C37">
      <w:pPr>
        <w:spacing w:line="480" w:lineRule="auto"/>
        <w:outlineLvl w:val="0"/>
        <w:rPr>
          <w:b/>
          <w:color w:val="000000" w:themeColor="text1"/>
        </w:rPr>
      </w:pPr>
      <w:r w:rsidRPr="00936373">
        <w:rPr>
          <w:b/>
          <w:color w:val="000000" w:themeColor="text1"/>
        </w:rPr>
        <w:t>Public gene-expression datasets used for validation</w:t>
      </w:r>
    </w:p>
    <w:p w14:paraId="6A31B75B" w14:textId="5FD88DF3" w:rsidR="00300AE7" w:rsidRPr="00936373" w:rsidRDefault="00300AE7" w:rsidP="00300AE7">
      <w:pPr>
        <w:spacing w:line="480" w:lineRule="auto"/>
        <w:rPr>
          <w:color w:val="000000" w:themeColor="text1"/>
        </w:rPr>
      </w:pPr>
      <w:r w:rsidRPr="00936373">
        <w:rPr>
          <w:color w:val="000000" w:themeColor="text1"/>
          <w:u w:val="single"/>
        </w:rPr>
        <w:lastRenderedPageBreak/>
        <w:t>GSE19301</w:t>
      </w:r>
      <w:r w:rsidR="00936373" w:rsidRPr="00936373">
        <w:rPr>
          <w:color w:val="000000" w:themeColor="text1"/>
          <w:u w:val="single"/>
        </w:rPr>
        <w:t>:</w:t>
      </w:r>
      <w:r w:rsidRPr="00936373">
        <w:rPr>
          <w:color w:val="000000" w:themeColor="text1"/>
        </w:rPr>
        <w:t xml:space="preserve"> </w:t>
      </w:r>
      <w:r w:rsidR="000D789A" w:rsidRPr="00936373">
        <w:rPr>
          <w:color w:val="000000" w:themeColor="text1"/>
        </w:rPr>
        <w:t xml:space="preserve">which </w:t>
      </w:r>
      <w:r w:rsidRPr="00936373">
        <w:rPr>
          <w:color w:val="000000" w:themeColor="text1"/>
        </w:rPr>
        <w:t>contained the expression profiles of 118 asthmatic subjects</w:t>
      </w:r>
      <w:r w:rsidR="00113CA6" w:rsidRPr="00936373">
        <w:rPr>
          <w:color w:val="000000" w:themeColor="text1"/>
        </w:rPr>
        <w:t xml:space="preserve"> (with </w:t>
      </w:r>
      <w:r w:rsidR="008F261B" w:rsidRPr="00936373">
        <w:rPr>
          <w:color w:val="000000" w:themeColor="text1"/>
        </w:rPr>
        <w:t xml:space="preserve">mainly </w:t>
      </w:r>
      <w:r w:rsidR="00113CA6" w:rsidRPr="00936373">
        <w:rPr>
          <w:color w:val="000000" w:themeColor="text1"/>
        </w:rPr>
        <w:t>moderate to severe persistent asthma)</w:t>
      </w:r>
      <w:r w:rsidRPr="00936373">
        <w:rPr>
          <w:color w:val="000000" w:themeColor="text1"/>
        </w:rPr>
        <w:t xml:space="preserve"> who were followed over the course of one year with blood samples being collect</w:t>
      </w:r>
      <w:r w:rsidR="008F261B" w:rsidRPr="00936373">
        <w:rPr>
          <w:color w:val="000000" w:themeColor="text1"/>
        </w:rPr>
        <w:t>ed</w:t>
      </w:r>
      <w:r w:rsidRPr="00936373">
        <w:rPr>
          <w:color w:val="000000" w:themeColor="text1"/>
        </w:rPr>
        <w:t xml:space="preserve"> at quiet, exacerbation and follow-up time periods</w:t>
      </w:r>
      <w:r w:rsidR="00113CA6" w:rsidRPr="00936373">
        <w:rPr>
          <w:color w:val="000000" w:themeColor="text1"/>
        </w:rPr>
        <w:t xml:space="preserve"> </w:t>
      </w:r>
      <w:r w:rsidR="00501598" w:rsidRPr="00936373">
        <w:rPr>
          <w:color w:val="000000" w:themeColor="text1"/>
        </w:rPr>
        <w:fldChar w:fldCharType="begin"/>
      </w:r>
      <w:r w:rsidR="00936373" w:rsidRPr="00936373">
        <w:rPr>
          <w:color w:val="000000" w:themeColor="text1"/>
        </w:rPr>
        <w:instrText xml:space="preserve"> ADDIN ZOTERO_ITEM CSL_CITATION {"citationID":"2p47jhdb7i","properties":{"formattedCitation":"\\super 8\\nosupersub{}","plainCitation":"8","noteIndex":0},"citationItems":[{"id":"vvVtfz7l/KXE021hD","uris":["http://zotero.org/users/2545847/items/22P7ZTEG",["http://zotero.org/users/2545847/items/22P7ZTEG"]],"itemData":{"id":210,"type":"article-journal","title":"Pathways Activated during Human Asthma Exacerbation as Revealed by Gene Expression Patterns in Blood","container-title":"PLoS ONE","page":"e21902","volume":"6","issue":"7","source":"CrossRef","URL":"http://dx.plos.org/10.1371/journal.pone.0021902","DOI":"10.1371/journal.pone.0021902","ISSN":"1932-6203","language":"en","author":[{"family":"Bjornsdottir","given":"Unnur S."},{"family":"Holgate","given":"Stephen T."},{"family":"Reddy","given":"Padmalatha S."},{"family":"Hill","given":"Andrew A."},{"family":"McKee","given":"Charlotte M."},{"family":"Csimma","given":"Cristina I."},{"family":"Weaver","given":"Amy A."},{"family":"Legault","given":"Holly M."},{"family":"Small","given":"Clayton G."},{"family":"Ramsey","given":"Renee C."},{"family":"Ellis","given":"Debra K."},{"family":"Burke","given":"Conor M."},{"family":"Thompson","given":"Philip J."},{"family":"Howarth","given":"Peter H."},{"family":"Wardlaw","given":"Andrew J."},{"family":"Bardin","given":"Phillip G."},{"family":"Bernstein","given":"David I."},{"family":"Irving","given":"Louis B."},{"family":"Chupp","given":"Geoffrey L."},{"family":"Bensch","given":"George W."},{"family":"Bensch","given":"Gregory W."},{"family":"Stahlman","given":"Jon E."},{"family":"Karetzky","given":"Monroe"},{"family":"Baker","given":"James W."},{"family":"Miller","given":"Rachel L."},{"family":"Goodman","given":"Brad H."},{"family":"Raible","given":"Donald G."},{"family":"Goldman","given":"Samuel J."},{"family":"Miller","given":"Douglas K."},{"family":"Ryan","given":"John L."},{"family":"Dorner","given":"Andrew J."},{"family":"Immermann","given":"Frederick W."},{"family":"O'Toole","given":"Margot"}],"editor":[{"family":"Dopazo","given":"Joaquín"}],"issued":{"date-parts":[["2011",7,14]]},"accessed":{"date-parts":[["2015",11,19]]}}}],"schema":"https://github.com/citation-style-language/schema/raw/master/csl-citation.json"}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8</w:t>
      </w:r>
      <w:r w:rsidR="00501598" w:rsidRPr="00936373">
        <w:rPr>
          <w:color w:val="000000" w:themeColor="text1"/>
        </w:rPr>
        <w:fldChar w:fldCharType="end"/>
      </w:r>
      <w:r w:rsidRPr="00936373">
        <w:rPr>
          <w:color w:val="000000" w:themeColor="text1"/>
        </w:rPr>
        <w:t>. 394 samples were collected during the quiet period which was characterized by stable disease. 166 samples were collected during the exacerbation time period which was characterized by a 14-day time period with worsening of the disease. Lastly, 125 samples were collected during the follow-up time period, 14 days after the end of the exacerbations. Peripheral blood mononuclear cells (PBMCs) were isolated and gene expression was profiled using Affymetrix Human Genome U133A microarrays.</w:t>
      </w:r>
      <w:r w:rsidR="00113CA6" w:rsidRPr="00936373">
        <w:rPr>
          <w:color w:val="000000" w:themeColor="text1"/>
        </w:rPr>
        <w:t xml:space="preserve"> Gene expression profiles from multiple samples from the same donor for a given time period were averaged resulted in 336 samples (118 quiet samples, 118 exacerbation samples, 100 follow-up samples, respectively).</w:t>
      </w:r>
    </w:p>
    <w:p w14:paraId="1D5A8C64" w14:textId="19B923EA" w:rsidR="00936373" w:rsidRPr="00936373" w:rsidRDefault="00936373" w:rsidP="00300AE7">
      <w:pPr>
        <w:spacing w:line="480" w:lineRule="auto"/>
        <w:rPr>
          <w:color w:val="000000" w:themeColor="text1"/>
        </w:rPr>
      </w:pPr>
      <w:commentRangeStart w:id="5"/>
      <w:r w:rsidRPr="00936373">
        <w:rPr>
          <w:color w:val="000000" w:themeColor="text1"/>
        </w:rPr>
        <w:t>GSE147878:</w:t>
      </w:r>
    </w:p>
    <w:p w14:paraId="3AA4E383" w14:textId="29B37A57" w:rsidR="00936373" w:rsidRPr="00936373" w:rsidRDefault="00936373" w:rsidP="00300AE7">
      <w:pPr>
        <w:spacing w:line="480" w:lineRule="auto"/>
        <w:rPr>
          <w:color w:val="000000" w:themeColor="text1"/>
        </w:rPr>
      </w:pPr>
      <w:r w:rsidRPr="00936373">
        <w:rPr>
          <w:color w:val="000000" w:themeColor="text1"/>
        </w:rPr>
        <w:t>GSE147880:</w:t>
      </w:r>
    </w:p>
    <w:p w14:paraId="3960E17B" w14:textId="4CF3B6DE" w:rsidR="00936373" w:rsidRPr="00936373" w:rsidRDefault="00936373" w:rsidP="00300AE7">
      <w:pPr>
        <w:spacing w:line="480" w:lineRule="auto"/>
        <w:rPr>
          <w:color w:val="000000" w:themeColor="text1"/>
        </w:rPr>
      </w:pPr>
      <w:r w:rsidRPr="00936373">
        <w:rPr>
          <w:color w:val="000000" w:themeColor="text1"/>
        </w:rPr>
        <w:t>GSE74986:</w:t>
      </w:r>
    </w:p>
    <w:p w14:paraId="27CDB2C6" w14:textId="2B9E4895" w:rsidR="00936373" w:rsidRPr="00936373" w:rsidRDefault="00936373" w:rsidP="00300AE7">
      <w:pPr>
        <w:spacing w:line="480" w:lineRule="auto"/>
        <w:rPr>
          <w:color w:val="000000" w:themeColor="text1"/>
        </w:rPr>
      </w:pPr>
      <w:r w:rsidRPr="00936373">
        <w:rPr>
          <w:color w:val="000000" w:themeColor="text1"/>
        </w:rPr>
        <w:t>GSE69683:</w:t>
      </w:r>
    </w:p>
    <w:p w14:paraId="175DEC91" w14:textId="222B572B" w:rsidR="00936373" w:rsidRPr="00936373" w:rsidRDefault="00936373" w:rsidP="00300AE7">
      <w:pPr>
        <w:spacing w:line="480" w:lineRule="auto"/>
        <w:rPr>
          <w:color w:val="000000" w:themeColor="text1"/>
        </w:rPr>
      </w:pPr>
      <w:r w:rsidRPr="00936373">
        <w:rPr>
          <w:color w:val="000000" w:themeColor="text1"/>
        </w:rPr>
        <w:t>GSE76262:</w:t>
      </w:r>
      <w:commentRangeEnd w:id="5"/>
      <w:r w:rsidRPr="00936373">
        <w:rPr>
          <w:rStyle w:val="CommentReference"/>
          <w:color w:val="000000" w:themeColor="text1"/>
        </w:rPr>
        <w:commentReference w:id="5"/>
      </w:r>
    </w:p>
    <w:p w14:paraId="105415A6" w14:textId="77777777" w:rsidR="00300AE7" w:rsidRPr="00936373" w:rsidRDefault="00300AE7" w:rsidP="00300AE7">
      <w:pPr>
        <w:spacing w:line="480" w:lineRule="auto"/>
        <w:rPr>
          <w:b/>
          <w:color w:val="000000" w:themeColor="text1"/>
        </w:rPr>
      </w:pPr>
    </w:p>
    <w:p w14:paraId="04CF30E3" w14:textId="734612EA" w:rsidR="00300AE7" w:rsidRPr="00936373" w:rsidRDefault="00936373" w:rsidP="00246C37">
      <w:pPr>
        <w:spacing w:line="480" w:lineRule="auto"/>
        <w:outlineLvl w:val="0"/>
        <w:rPr>
          <w:b/>
          <w:color w:val="000000" w:themeColor="text1"/>
        </w:rPr>
      </w:pPr>
      <w:r w:rsidRPr="00936373">
        <w:rPr>
          <w:b/>
          <w:color w:val="000000" w:themeColor="text1"/>
        </w:rPr>
        <w:t>Data</w:t>
      </w:r>
      <w:r w:rsidR="00300AE7" w:rsidRPr="00936373">
        <w:rPr>
          <w:b/>
          <w:color w:val="000000" w:themeColor="text1"/>
        </w:rPr>
        <w:t xml:space="preserve"> analysis</w:t>
      </w:r>
      <w:bookmarkEnd w:id="4"/>
    </w:p>
    <w:p w14:paraId="30324F83" w14:textId="1CDB190C" w:rsidR="00936373" w:rsidRPr="00936373" w:rsidRDefault="00113CA6" w:rsidP="004B3880">
      <w:pPr>
        <w:spacing w:line="480" w:lineRule="auto"/>
        <w:rPr>
          <w:color w:val="000000" w:themeColor="text1"/>
        </w:rPr>
      </w:pPr>
      <w:r w:rsidRPr="00936373">
        <w:rPr>
          <w:color w:val="000000" w:themeColor="text1"/>
        </w:rPr>
        <w:t>The biomarker panel</w:t>
      </w:r>
      <w:r w:rsidR="00592EFF" w:rsidRPr="00936373">
        <w:rPr>
          <w:color w:val="000000" w:themeColor="text1"/>
        </w:rPr>
        <w:t xml:space="preserve"> (set of gene</w:t>
      </w:r>
      <w:r w:rsidR="00427AA4" w:rsidRPr="00936373">
        <w:rPr>
          <w:color w:val="000000" w:themeColor="text1"/>
        </w:rPr>
        <w:t xml:space="preserve"> transcripts</w:t>
      </w:r>
      <w:r w:rsidR="00592EFF" w:rsidRPr="00936373">
        <w:rPr>
          <w:color w:val="000000" w:themeColor="text1"/>
        </w:rPr>
        <w:t>)</w:t>
      </w:r>
      <w:r w:rsidRPr="00936373">
        <w:rPr>
          <w:color w:val="000000" w:themeColor="text1"/>
        </w:rPr>
        <w:t xml:space="preserve"> of the late phase asthmatic response was identified using sparse Partial Least Squares Discriminant Analysis (</w:t>
      </w:r>
      <w:proofErr w:type="spellStart"/>
      <w:r w:rsidRPr="00936373">
        <w:rPr>
          <w:color w:val="000000" w:themeColor="text1"/>
        </w:rPr>
        <w:t>sPLS</w:t>
      </w:r>
      <w:proofErr w:type="spellEnd"/>
      <w:r w:rsidRPr="00936373">
        <w:rPr>
          <w:color w:val="000000" w:themeColor="text1"/>
        </w:rPr>
        <w:t>-DA)</w:t>
      </w:r>
      <w:r w:rsidR="00501598" w:rsidRPr="00936373">
        <w:rPr>
          <w:color w:val="000000" w:themeColor="text1"/>
        </w:rPr>
        <w:fldChar w:fldCharType="begin"/>
      </w:r>
      <w:r w:rsidR="00936373" w:rsidRPr="00936373">
        <w:rPr>
          <w:color w:val="000000" w:themeColor="text1"/>
        </w:rPr>
        <w:instrText xml:space="preserve"> ADDIN ZOTERO_ITEM CSL_CITATION {"citationID":"285s1cu61b","properties":{"formattedCitation":"\\super 9\\nosupersub{}","plainCitation":"9","noteIndex":0},"citationItems":[{"id":"vvVtfz7l/bXse7Hbv","uris":["http://zotero.org/users/2545847/items/M33PPT29",["http://zotero.org/users/2545847/items/M33PPT29"]],"itemData":{"id":43,"type":"article-journal","title":"Sparse PLS discriminant analysis: biologically relevant feature selection and graphical displays for multiclass problems","container-title":"BMC bioinformatics","page":"253","volume":"12","issue":"1","source":"Google Scholar","URL":"http://www.biomedcentral.com/1471-2105/12/253/","shortTitle":"Sparse PLS discriminant analysis","author":[{"family":"Lê Cao","given":"Kim-Anh"},{"family":"Boitard","given":"Simon"},{"family":"Besse","given":"Philippe"}],"issued":{"date-parts":[["2011"]]},"accessed":{"date-parts":[["2015",7,15]]}}}],"schema":"https://github.com/citation-style-language/schema/raw/master/csl-citation.json"}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9</w:t>
      </w:r>
      <w:r w:rsidR="00501598" w:rsidRPr="00936373">
        <w:rPr>
          <w:color w:val="000000" w:themeColor="text1"/>
        </w:rPr>
        <w:fldChar w:fldCharType="end"/>
      </w:r>
      <w:r w:rsidR="00936373" w:rsidRPr="00936373">
        <w:rPr>
          <w:color w:val="000000" w:themeColor="text1"/>
        </w:rPr>
        <w:t xml:space="preserve"> from the </w:t>
      </w:r>
      <w:proofErr w:type="spellStart"/>
      <w:r w:rsidR="00936373" w:rsidRPr="00936373">
        <w:rPr>
          <w:color w:val="000000" w:themeColor="text1"/>
        </w:rPr>
        <w:t>mixOmics</w:t>
      </w:r>
      <w:proofErr w:type="spellEnd"/>
      <w:r w:rsidR="00936373" w:rsidRPr="00936373">
        <w:rPr>
          <w:color w:val="000000" w:themeColor="text1"/>
        </w:rPr>
        <w:t xml:space="preserve"> R library (version 6.28.0)</w:t>
      </w:r>
      <w:r w:rsidRPr="00936373">
        <w:rPr>
          <w:color w:val="000000" w:themeColor="text1"/>
        </w:rPr>
        <w:t xml:space="preserve">. The </w:t>
      </w:r>
      <w:r w:rsidR="00936373" w:rsidRPr="00936373">
        <w:rPr>
          <w:color w:val="000000" w:themeColor="text1"/>
        </w:rPr>
        <w:t>classification performance</w:t>
      </w:r>
      <w:r w:rsidR="00DA2393">
        <w:rPr>
          <w:color w:val="000000" w:themeColor="text1"/>
        </w:rPr>
        <w:t xml:space="preserve"> (area under the receiver operating characteristic curve, AUC)</w:t>
      </w:r>
      <w:r w:rsidRPr="00936373">
        <w:rPr>
          <w:color w:val="000000" w:themeColor="text1"/>
        </w:rPr>
        <w:t xml:space="preserve"> was estimated using </w:t>
      </w:r>
      <w:r w:rsidR="00936373" w:rsidRPr="00936373">
        <w:rPr>
          <w:color w:val="000000" w:themeColor="text1"/>
        </w:rPr>
        <w:t>5-fold</w:t>
      </w:r>
      <w:r w:rsidRPr="00936373">
        <w:rPr>
          <w:color w:val="000000" w:themeColor="text1"/>
        </w:rPr>
        <w:t xml:space="preserve"> cross-validation</w:t>
      </w:r>
      <w:r w:rsidR="00936373" w:rsidRPr="00936373">
        <w:rPr>
          <w:color w:val="000000" w:themeColor="text1"/>
        </w:rPr>
        <w:t xml:space="preserve"> repeated 20 times, for a </w:t>
      </w:r>
      <w:proofErr w:type="spellStart"/>
      <w:r w:rsidR="00936373" w:rsidRPr="00936373">
        <w:rPr>
          <w:color w:val="000000" w:themeColor="text1"/>
        </w:rPr>
        <w:t>sPLS</w:t>
      </w:r>
      <w:proofErr w:type="spellEnd"/>
      <w:r w:rsidR="00936373" w:rsidRPr="00936373">
        <w:rPr>
          <w:color w:val="000000" w:themeColor="text1"/>
        </w:rPr>
        <w:t xml:space="preserve">-DA </w:t>
      </w:r>
      <w:r w:rsidR="007575CA">
        <w:rPr>
          <w:color w:val="000000" w:themeColor="text1"/>
        </w:rPr>
        <w:t xml:space="preserve">model </w:t>
      </w:r>
      <w:r w:rsidR="00936373" w:rsidRPr="00936373">
        <w:rPr>
          <w:color w:val="000000" w:themeColor="text1"/>
        </w:rPr>
        <w:t>retaining two components.</w:t>
      </w:r>
      <w:r w:rsidR="00DA2393">
        <w:rPr>
          <w:color w:val="000000" w:themeColor="text1"/>
        </w:rPr>
        <w:t xml:space="preserve"> The optimal number of variables for each </w:t>
      </w:r>
      <w:r w:rsidR="00DA2393">
        <w:rPr>
          <w:color w:val="000000" w:themeColor="text1"/>
        </w:rPr>
        <w:lastRenderedPageBreak/>
        <w:t xml:space="preserve">component </w:t>
      </w:r>
      <w:r w:rsidR="007575CA">
        <w:rPr>
          <w:color w:val="000000" w:themeColor="text1"/>
        </w:rPr>
        <w:t>were</w:t>
      </w:r>
      <w:r w:rsidR="00DA2393">
        <w:rPr>
          <w:color w:val="000000" w:themeColor="text1"/>
        </w:rPr>
        <w:t xml:space="preserve"> based on a grid that tested a range of models retaining 5-30 variables across the </w:t>
      </w:r>
      <w:r w:rsidR="007575CA">
        <w:rPr>
          <w:color w:val="000000" w:themeColor="text1"/>
        </w:rPr>
        <w:t xml:space="preserve">two </w:t>
      </w:r>
      <w:r w:rsidR="00DA2393">
        <w:rPr>
          <w:color w:val="000000" w:themeColor="text1"/>
        </w:rPr>
        <w:t>components.</w:t>
      </w:r>
      <w:r w:rsidR="00936373" w:rsidRPr="00936373">
        <w:rPr>
          <w:color w:val="000000" w:themeColor="text1"/>
        </w:rPr>
        <w:t xml:space="preserve"> These variables were combined with gene biomarkers of the LAR from our previously published study</w:t>
      </w:r>
      <w:r w:rsidR="00936373" w:rsidRPr="00936373">
        <w:rPr>
          <w:color w:val="000000" w:themeColor="text1"/>
        </w:rPr>
        <w:fldChar w:fldCharType="begin"/>
      </w:r>
      <w:r w:rsidR="00936373" w:rsidRPr="00936373">
        <w:rPr>
          <w:color w:val="000000" w:themeColor="text1"/>
        </w:rPr>
        <w:instrText xml:space="preserve"> ADDIN ZOTERO_ITEM CSL_CITATION {"citationID":"9YCol0Ft","properties":{"formattedCitation":"\\super 6\\nosupersub{}","plainCitation":"6","noteIndex":0},"citationItems":[{"id":2120,"uris":["http://zotero.org/users/local/0wvz75tf/items/PXMR92R8"],"itemData":{"id":2120,"type":"article-journal","container-title":"American Journal of Respiratory and Critical Care Medicine","DOI":"10.1164/rccm.201701-0110OC","ISSN":"1073-449X, 1535-4970","issue":"4","journalAbbreviation":"Am J Respir Crit Care Med","language":"en","page":"450-462","source":"DOI.org (Crossref)","title":"Novel Blood-based Transcriptional Biomarker Panels Predict the Late-Phase Asthmatic Response","volume":"197","author":[{"family":"Singh","given":"Amrit"},{"family":"Shannon","given":"Casey P."},{"family":"Kim","given":"Young Woong"},{"family":"Yang","given":"Chen Xi"},{"family":"Balshaw","given":"Robert"},{"family":"Cohen Freue","given":"Gabriela V."},{"family":"Gauvreau","given":"Gail M."},{"family":"FitzGerald","given":"J. Mark"},{"family":"Boulet","given":"Louis-Philippe"},{"family":"O’Byrne","given":"Paul M."},{"family":"Tebbutt","given":"Scott J."}],"issued":{"date-parts":[["2018",2,15]]}}}],"schema":"https://github.com/citation-style-language/schema/raw/master/csl-citation.json"} </w:instrText>
      </w:r>
      <w:r w:rsidR="00936373" w:rsidRPr="00936373">
        <w:rPr>
          <w:color w:val="000000" w:themeColor="text1"/>
        </w:rPr>
        <w:fldChar w:fldCharType="separate"/>
      </w:r>
      <w:r w:rsidR="00936373" w:rsidRPr="00936373">
        <w:rPr>
          <w:color w:val="000000" w:themeColor="text1"/>
          <w:vertAlign w:val="superscript"/>
        </w:rPr>
        <w:t>6</w:t>
      </w:r>
      <w:r w:rsidR="00936373" w:rsidRPr="00936373">
        <w:rPr>
          <w:color w:val="000000" w:themeColor="text1"/>
        </w:rPr>
        <w:fldChar w:fldCharType="end"/>
      </w:r>
      <w:r w:rsidR="00936373" w:rsidRPr="00936373">
        <w:rPr>
          <w:color w:val="000000" w:themeColor="text1"/>
        </w:rPr>
        <w:t>. The final set of biomarkers were evaluated using 20x5-fold cross-validation in six public gene-expression datasets using partial least squares discriminant analysis (PSLDA) in which the same set of biomarkers are evaluated in this ability to discriminate exacerbation from non-exacerbation samples, healthy controls from moderate asthma and moderate from severe asthma in airway, BALF, induced sputum and blood samples.</w:t>
      </w:r>
    </w:p>
    <w:p w14:paraId="51C20724" w14:textId="7C511649" w:rsidR="00936373" w:rsidRPr="00936373" w:rsidRDefault="00113CA6" w:rsidP="00936373">
      <w:pPr>
        <w:spacing w:line="480" w:lineRule="auto"/>
        <w:ind w:firstLine="720"/>
        <w:rPr>
          <w:color w:val="000000" w:themeColor="text1"/>
        </w:rPr>
      </w:pPr>
      <w:r w:rsidRPr="00936373">
        <w:rPr>
          <w:color w:val="000000" w:themeColor="text1"/>
        </w:rPr>
        <w:t>Differential gene expression</w:t>
      </w:r>
      <w:r w:rsidR="00592EFF" w:rsidRPr="00936373">
        <w:rPr>
          <w:color w:val="000000" w:themeColor="text1"/>
        </w:rPr>
        <w:t xml:space="preserve"> analysis</w:t>
      </w:r>
      <w:r w:rsidR="00936373" w:rsidRPr="00936373">
        <w:rPr>
          <w:color w:val="000000" w:themeColor="text1"/>
        </w:rPr>
        <w:t xml:space="preserve"> for the time-series dataset: </w:t>
      </w:r>
      <w:r w:rsidR="00936373" w:rsidRPr="00936373">
        <w:rPr>
          <w:color w:val="000000" w:themeColor="text1"/>
        </w:rPr>
        <w:t>GSE19301</w:t>
      </w:r>
      <w:r w:rsidR="00936373" w:rsidRPr="00936373">
        <w:rPr>
          <w:color w:val="000000" w:themeColor="text1"/>
        </w:rPr>
        <w:t>,</w:t>
      </w:r>
      <w:r w:rsidR="00592EFF" w:rsidRPr="00936373">
        <w:rPr>
          <w:color w:val="000000" w:themeColor="text1"/>
        </w:rPr>
        <w:t xml:space="preserve"> </w:t>
      </w:r>
      <w:r w:rsidR="00936373" w:rsidRPr="00936373">
        <w:rPr>
          <w:color w:val="000000" w:themeColor="text1"/>
        </w:rPr>
        <w:t>was performed</w:t>
      </w:r>
      <w:r w:rsidRPr="00936373">
        <w:rPr>
          <w:color w:val="000000" w:themeColor="text1"/>
        </w:rPr>
        <w:t xml:space="preserve"> using linear mixed effects models</w:t>
      </w:r>
      <w:r w:rsidR="0044524F" w:rsidRPr="00936373">
        <w:rPr>
          <w:color w:val="000000" w:themeColor="text1"/>
        </w:rPr>
        <w:t xml:space="preserve"> (</w:t>
      </w:r>
      <w:proofErr w:type="spellStart"/>
      <w:r w:rsidR="0044524F" w:rsidRPr="00936373">
        <w:rPr>
          <w:color w:val="000000" w:themeColor="text1"/>
        </w:rPr>
        <w:t>nlme</w:t>
      </w:r>
      <w:proofErr w:type="spellEnd"/>
      <w:r w:rsidR="0044524F" w:rsidRPr="00936373">
        <w:rPr>
          <w:color w:val="000000" w:themeColor="text1"/>
        </w:rPr>
        <w:t>, version 3.1-128) R-</w:t>
      </w:r>
      <w:r w:rsidRPr="00936373">
        <w:rPr>
          <w:color w:val="000000" w:themeColor="text1"/>
        </w:rPr>
        <w:t>library</w:t>
      </w:r>
      <w:r w:rsidR="00501598" w:rsidRPr="00936373">
        <w:rPr>
          <w:color w:val="000000" w:themeColor="text1"/>
        </w:rPr>
        <w:fldChar w:fldCharType="begin"/>
      </w:r>
      <w:r w:rsidR="00936373" w:rsidRPr="00936373">
        <w:rPr>
          <w:color w:val="000000" w:themeColor="text1"/>
        </w:rPr>
        <w:instrText xml:space="preserve"> ADDIN ZOTERO_ITEM CSL_CITATION {"citationID":"2douh2hevl","properties":{"formattedCitation":"\\super 11\\nosupersub{}","plainCitation":"11","noteIndex":0},"citationItems":[{"id":"vvVtfz7l/svgZqOMm","uris":["http://zotero.org/users/2545847/items/6VGVSJ48",["http://zotero.org/users/2545847/items/6VGVSJ48"]],"itemData":{"id":1030,"type":"article-journal","title":"Random-effects models for longitudinal data","container-title":"Biometrics","page":"963–974","source":"Google Scholar","URL":"http://www.jstor.org/stable/2529876","author":[{"family":"Laird","given":"Nan M."},{"family":"Ware","given":"James H."}],"issued":{"date-parts":[["1982"]]},"accessed":{"date-parts":[["2016",9,6]]}}}],"schema":"https://github.com/citation-style-language/schema/raw/master/csl-citation.json"}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11</w:t>
      </w:r>
      <w:r w:rsidR="00501598" w:rsidRPr="00936373">
        <w:rPr>
          <w:color w:val="000000" w:themeColor="text1"/>
        </w:rPr>
        <w:fldChar w:fldCharType="end"/>
      </w:r>
      <w:r w:rsidR="00592EFF" w:rsidRPr="00936373">
        <w:rPr>
          <w:color w:val="000000" w:themeColor="text1"/>
        </w:rPr>
        <w:t xml:space="preserve">, treating </w:t>
      </w:r>
      <w:r w:rsidRPr="00936373">
        <w:rPr>
          <w:color w:val="000000" w:themeColor="text1"/>
        </w:rPr>
        <w:t>subject as a random effect</w:t>
      </w:r>
      <w:r w:rsidR="00592EFF" w:rsidRPr="00936373">
        <w:rPr>
          <w:color w:val="000000" w:themeColor="text1"/>
        </w:rPr>
        <w:t xml:space="preserve"> and the time period</w:t>
      </w:r>
      <w:r w:rsidR="00936373" w:rsidRPr="00936373">
        <w:rPr>
          <w:color w:val="000000" w:themeColor="text1"/>
        </w:rPr>
        <w:t xml:space="preserve"> (quiet, exacerbation, follow-up) and sex</w:t>
      </w:r>
      <w:r w:rsidR="00592EFF" w:rsidRPr="00936373">
        <w:rPr>
          <w:color w:val="000000" w:themeColor="text1"/>
        </w:rPr>
        <w:t xml:space="preserve"> as a fixed effect</w:t>
      </w:r>
      <w:r w:rsidRPr="00936373">
        <w:rPr>
          <w:color w:val="000000" w:themeColor="text1"/>
        </w:rPr>
        <w:t xml:space="preserve">. </w:t>
      </w:r>
      <w:r w:rsidR="00936373" w:rsidRPr="00936373">
        <w:rPr>
          <w:color w:val="000000" w:themeColor="text1"/>
        </w:rPr>
        <w:t>Differential gene expression analysis for all other datasets was performed using the</w:t>
      </w:r>
      <w:r w:rsidR="00936373" w:rsidRPr="00936373">
        <w:rPr>
          <w:color w:val="000000" w:themeColor="text1"/>
        </w:rPr>
        <w:t xml:space="preserve"> Linear Models for Microarrays and RN-Seq data (</w:t>
      </w:r>
      <w:proofErr w:type="spellStart"/>
      <w:r w:rsidR="00936373" w:rsidRPr="00936373">
        <w:rPr>
          <w:color w:val="000000" w:themeColor="text1"/>
        </w:rPr>
        <w:t>limma</w:t>
      </w:r>
      <w:proofErr w:type="spellEnd"/>
      <w:r w:rsidR="00936373" w:rsidRPr="00936373">
        <w:rPr>
          <w:color w:val="000000" w:themeColor="text1"/>
        </w:rPr>
        <w:t xml:space="preserve"> R-library version 3.58.1), comparing healthy controls with moderate asthma and moderate with severe asthma adjusting for sex. </w:t>
      </w:r>
      <w:r w:rsidRPr="00936373">
        <w:rPr>
          <w:color w:val="000000" w:themeColor="text1"/>
        </w:rPr>
        <w:t xml:space="preserve">Multiple testing was </w:t>
      </w:r>
      <w:r w:rsidR="00427AA4" w:rsidRPr="00936373">
        <w:rPr>
          <w:color w:val="000000" w:themeColor="text1"/>
        </w:rPr>
        <w:t>accounted for</w:t>
      </w:r>
      <w:r w:rsidR="00936373" w:rsidRPr="00936373">
        <w:rPr>
          <w:color w:val="000000" w:themeColor="text1"/>
        </w:rPr>
        <w:t xml:space="preserve"> </w:t>
      </w:r>
      <w:r w:rsidRPr="00936373">
        <w:rPr>
          <w:color w:val="000000" w:themeColor="text1"/>
        </w:rPr>
        <w:t xml:space="preserve">using a </w:t>
      </w:r>
      <w:proofErr w:type="spellStart"/>
      <w:r w:rsidRPr="00936373">
        <w:rPr>
          <w:color w:val="000000" w:themeColor="text1"/>
        </w:rPr>
        <w:t>Benjamini</w:t>
      </w:r>
      <w:proofErr w:type="spellEnd"/>
      <w:r w:rsidRPr="00936373">
        <w:rPr>
          <w:color w:val="000000" w:themeColor="text1"/>
        </w:rPr>
        <w:t>-Hochberg False Discovery Rate</w:t>
      </w:r>
      <w:r w:rsidR="00F277AF" w:rsidRPr="00936373">
        <w:rPr>
          <w:color w:val="000000" w:themeColor="text1"/>
        </w:rPr>
        <w:t xml:space="preserve"> (BH-FDR)</w:t>
      </w:r>
      <w:r w:rsidRPr="00936373">
        <w:rPr>
          <w:color w:val="000000" w:themeColor="text1"/>
        </w:rPr>
        <w:t xml:space="preserve"> of 10% </w:t>
      </w:r>
      <w:r w:rsidR="00501598" w:rsidRPr="00936373">
        <w:rPr>
          <w:color w:val="000000" w:themeColor="text1"/>
        </w:rPr>
        <w:fldChar w:fldCharType="begin"/>
      </w:r>
      <w:r w:rsidR="00936373" w:rsidRPr="00936373">
        <w:rPr>
          <w:color w:val="000000" w:themeColor="text1"/>
        </w:rPr>
        <w:instrText xml:space="preserve"> ADDIN ZOTERO_ITEM CSL_CITATION {"citationID":"2fmnt4cb12","properties":{"formattedCitation":"\\super 12\\nosupersub{}","plainCitation":"12","noteIndex":0},"citationItems":[{"id":"vvVtfz7l/i0zC9vSo","uris":["http://zotero.org/users/2545847/items/B8JUE7SC",["http://zotero.org/users/2545847/items/B8JUE7SC"]],"itemData":{"id":313,"type":"article-journal","title":"Controlling the false discovery rate: a practical and powerful approach to multiple testing","container-title":"Journal of the Royal Statistical Society. Series B (Methodological)","page":"289–300","source":"Google Scholar","URL":"http://www.jstor.org/stable/2346101","shortTitle":"Controlling the false discovery rate","author":[{"family":"Benjamini","given":"Yoav"},{"family":"Hochberg","given":"Yosef"}],"issued":{"date-parts":[["1995"]]},"accessed":{"date-parts":[["2016",3,11]]}}}],"schema":"https://github.com/citation-style-language/schema/raw/master/csl-citation.json"}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12</w:t>
      </w:r>
      <w:r w:rsidR="00501598" w:rsidRPr="00936373">
        <w:rPr>
          <w:color w:val="000000" w:themeColor="text1"/>
        </w:rPr>
        <w:fldChar w:fldCharType="end"/>
      </w:r>
      <w:r w:rsidRPr="00936373">
        <w:rPr>
          <w:color w:val="000000" w:themeColor="text1"/>
        </w:rPr>
        <w:t>.</w:t>
      </w:r>
      <w:r w:rsidR="00F0597A" w:rsidRPr="00936373">
        <w:rPr>
          <w:color w:val="000000" w:themeColor="text1"/>
        </w:rPr>
        <w:t xml:space="preserve"> </w:t>
      </w:r>
    </w:p>
    <w:p w14:paraId="1B93350E" w14:textId="4A1E984B" w:rsidR="00592EFF" w:rsidRPr="00936373" w:rsidRDefault="004B3880" w:rsidP="00936373">
      <w:pPr>
        <w:spacing w:line="480" w:lineRule="auto"/>
        <w:ind w:firstLine="720"/>
        <w:rPr>
          <w:color w:val="000000" w:themeColor="text1"/>
        </w:rPr>
      </w:pPr>
      <w:r w:rsidRPr="00936373">
        <w:rPr>
          <w:color w:val="000000" w:themeColor="text1"/>
        </w:rPr>
        <w:t>Enrichment analyses</w:t>
      </w:r>
      <w:r w:rsidR="00936373" w:rsidRPr="00936373">
        <w:rPr>
          <w:color w:val="000000" w:themeColor="text1"/>
        </w:rPr>
        <w:t xml:space="preserve"> of the list of biomarker genes</w:t>
      </w:r>
      <w:r w:rsidRPr="00936373">
        <w:rPr>
          <w:color w:val="000000" w:themeColor="text1"/>
        </w:rPr>
        <w:t xml:space="preserve"> w</w:t>
      </w:r>
      <w:r w:rsidR="00936373" w:rsidRPr="00936373">
        <w:rPr>
          <w:color w:val="000000" w:themeColor="text1"/>
        </w:rPr>
        <w:t>as</w:t>
      </w:r>
      <w:r w:rsidRPr="00936373">
        <w:rPr>
          <w:color w:val="000000" w:themeColor="text1"/>
        </w:rPr>
        <w:t xml:space="preserve"> performed</w:t>
      </w:r>
      <w:r w:rsidR="00592EFF" w:rsidRPr="00936373">
        <w:rPr>
          <w:color w:val="000000" w:themeColor="text1"/>
        </w:rPr>
        <w:t xml:space="preserve"> using </w:t>
      </w:r>
      <w:proofErr w:type="spellStart"/>
      <w:r w:rsidR="00592EFF" w:rsidRPr="00936373">
        <w:rPr>
          <w:color w:val="000000" w:themeColor="text1"/>
        </w:rPr>
        <w:t>Enrichr</w:t>
      </w:r>
      <w:proofErr w:type="spellEnd"/>
      <w:r w:rsidR="00592EFF" w:rsidRPr="00936373">
        <w:rPr>
          <w:color w:val="000000" w:themeColor="text1"/>
        </w:rPr>
        <w:t xml:space="preserve"> </w:t>
      </w:r>
      <w:r w:rsidR="00501598" w:rsidRPr="00936373">
        <w:rPr>
          <w:color w:val="000000" w:themeColor="text1"/>
        </w:rPr>
        <w:fldChar w:fldCharType="begin"/>
      </w:r>
      <w:r w:rsidR="00936373" w:rsidRPr="00936373">
        <w:rPr>
          <w:color w:val="000000" w:themeColor="text1"/>
        </w:rPr>
        <w:instrText xml:space="preserve"> ADDIN ZOTERO_ITEM CSL_CITATION {"citationID":"16j3qi05rk","properties":{"formattedCitation":"\\super 13\\nosupersub{}","plainCitation":"13","noteIndex":0},"citationItems":[{"id":"vvVtfz7l/nkRczNEq","uris":["http://zotero.org/users/2545847/items/AZNKEIB6",["http://zotero.org/users/2545847/items/AZNKEIB6"]],"itemData":{"id":295,"type":"article-journal","title":"Enrichr: interactive and collaborative HTML5 gene list enrichment analysis tool","container-title":"BMC bioinformatics","page":"128","volume":"14","issue":"1","source":"Google Scholar","URL":"http://www.biomedcentral.com/1471-2105/14/128?utm_source=feedburner&amp;utm_medium=feed&amp;utm_campaign=Feed%3A+bioinformatics_today+(Bioinformatics)","shortTitle":"Enrichr","author":[{"family":"Chen","given":"Edward Y."},{"family":"Tan","given":"Christopher M."},{"family":"Kou","given":"Yan"},{"family":"Duan","given":"Qiaonan"},{"family":"Wang","given":"Zichen"},{"family":"Meirelles","given":"Gabriela V."},{"family":"Clark","given":"Neil R."},{"family":"Ma’ayan","given":"Avi"}],"issued":{"date-parts":[["2013"]]},"accessed":{"date-parts":[["2016",3,4]]}}}],"schema":"https://github.com/citation-style-language/schema/raw/master/csl-citation.json"} </w:instrText>
      </w:r>
      <w:r w:rsidR="00501598" w:rsidRPr="00936373">
        <w:rPr>
          <w:color w:val="000000" w:themeColor="text1"/>
        </w:rPr>
        <w:fldChar w:fldCharType="separate"/>
      </w:r>
      <w:r w:rsidR="00936373" w:rsidRPr="00936373">
        <w:rPr>
          <w:color w:val="000000" w:themeColor="text1"/>
          <w:vertAlign w:val="superscript"/>
        </w:rPr>
        <w:t>13</w:t>
      </w:r>
      <w:r w:rsidR="00501598" w:rsidRPr="00936373">
        <w:rPr>
          <w:color w:val="000000" w:themeColor="text1"/>
        </w:rPr>
        <w:fldChar w:fldCharType="end"/>
      </w:r>
      <w:r w:rsidR="0044524F" w:rsidRPr="00936373">
        <w:rPr>
          <w:color w:val="000000" w:themeColor="text1"/>
        </w:rPr>
        <w:t>,</w:t>
      </w:r>
      <w:r w:rsidR="00936373" w:rsidRPr="00936373">
        <w:rPr>
          <w:color w:val="000000" w:themeColor="text1"/>
        </w:rPr>
        <w:t xml:space="preserve"> (</w:t>
      </w:r>
      <w:proofErr w:type="spellStart"/>
      <w:r w:rsidR="00936373" w:rsidRPr="00936373">
        <w:rPr>
          <w:color w:val="000000" w:themeColor="text1"/>
        </w:rPr>
        <w:t>enrichR</w:t>
      </w:r>
      <w:proofErr w:type="spellEnd"/>
      <w:r w:rsidR="00936373" w:rsidRPr="00936373">
        <w:rPr>
          <w:color w:val="000000" w:themeColor="text1"/>
        </w:rPr>
        <w:t>, R library version3.2) using a pathways database (</w:t>
      </w:r>
      <w:proofErr w:type="spellStart"/>
      <w:r w:rsidR="00936373" w:rsidRPr="00936373">
        <w:rPr>
          <w:color w:val="000000" w:themeColor="text1"/>
        </w:rPr>
        <w:t>WikiPathways</w:t>
      </w:r>
      <w:proofErr w:type="spellEnd"/>
      <w:r w:rsidR="00936373" w:rsidRPr="00936373">
        <w:rPr>
          <w:color w:val="000000" w:themeColor="text1"/>
        </w:rPr>
        <w:t xml:space="preserve"> 2024 Human), cell-type marker database (</w:t>
      </w:r>
      <w:proofErr w:type="spellStart"/>
      <w:r w:rsidR="00936373" w:rsidRPr="00936373">
        <w:rPr>
          <w:color w:val="000000" w:themeColor="text1"/>
        </w:rPr>
        <w:t>CellMarker</w:t>
      </w:r>
      <w:proofErr w:type="spellEnd"/>
      <w:r w:rsidR="00936373" w:rsidRPr="00936373">
        <w:rPr>
          <w:color w:val="000000" w:themeColor="text1"/>
        </w:rPr>
        <w:t xml:space="preserve"> 2024) and a transcription factors database (</w:t>
      </w:r>
      <w:proofErr w:type="spellStart"/>
      <w:r w:rsidR="00936373" w:rsidRPr="00936373">
        <w:rPr>
          <w:color w:val="000000" w:themeColor="text1"/>
        </w:rPr>
        <w:t>Rummagene</w:t>
      </w:r>
      <w:proofErr w:type="spellEnd"/>
      <w:r w:rsidR="00936373" w:rsidRPr="00936373">
        <w:rPr>
          <w:color w:val="000000" w:themeColor="text1"/>
        </w:rPr>
        <w:t xml:space="preserve"> transcription factors).</w:t>
      </w:r>
      <w:r w:rsidR="0044524F" w:rsidRPr="00936373">
        <w:rPr>
          <w:color w:val="000000" w:themeColor="text1"/>
        </w:rPr>
        <w:t xml:space="preserve"> </w:t>
      </w:r>
      <w:r w:rsidR="00F277AF" w:rsidRPr="00936373">
        <w:rPr>
          <w:color w:val="000000" w:themeColor="text1"/>
        </w:rPr>
        <w:t xml:space="preserve">A BH-FDR of </w:t>
      </w:r>
      <w:r w:rsidR="00936373" w:rsidRPr="00936373">
        <w:rPr>
          <w:color w:val="000000" w:themeColor="text1"/>
        </w:rPr>
        <w:t>1</w:t>
      </w:r>
      <w:r w:rsidR="00F277AF" w:rsidRPr="00936373">
        <w:rPr>
          <w:color w:val="000000" w:themeColor="text1"/>
        </w:rPr>
        <w:t>% was used for all enrichment analyses.</w:t>
      </w:r>
    </w:p>
    <w:p w14:paraId="79672396" w14:textId="77777777" w:rsidR="002A3AF8" w:rsidRPr="00936373" w:rsidRDefault="002A3AF8" w:rsidP="003E1ADB">
      <w:pPr>
        <w:tabs>
          <w:tab w:val="left" w:pos="252"/>
        </w:tabs>
        <w:spacing w:line="480" w:lineRule="auto"/>
        <w:rPr>
          <w:color w:val="000000" w:themeColor="text1"/>
        </w:rPr>
      </w:pPr>
    </w:p>
    <w:p w14:paraId="04CD38F7" w14:textId="77777777" w:rsidR="00F277AF" w:rsidRPr="00936373" w:rsidRDefault="00F277AF" w:rsidP="003E1ADB">
      <w:pPr>
        <w:tabs>
          <w:tab w:val="left" w:pos="252"/>
        </w:tabs>
        <w:spacing w:line="480" w:lineRule="auto"/>
        <w:rPr>
          <w:color w:val="000000" w:themeColor="text1"/>
        </w:rPr>
      </w:pPr>
    </w:p>
    <w:p w14:paraId="500F1ECA" w14:textId="77777777" w:rsidR="00295C73" w:rsidRDefault="00295C73" w:rsidP="00246C37">
      <w:pPr>
        <w:spacing w:line="480" w:lineRule="auto"/>
        <w:outlineLvl w:val="0"/>
        <w:rPr>
          <w:b/>
          <w:color w:val="000000" w:themeColor="text1"/>
        </w:rPr>
      </w:pPr>
      <w:r w:rsidRPr="00936373">
        <w:rPr>
          <w:b/>
          <w:color w:val="000000" w:themeColor="text1"/>
        </w:rPr>
        <w:t>RESULTS</w:t>
      </w:r>
    </w:p>
    <w:p w14:paraId="706C5795" w14:textId="3293B9E2" w:rsidR="00D274BD" w:rsidRDefault="000C6EDB" w:rsidP="00246C37">
      <w:pPr>
        <w:spacing w:line="480" w:lineRule="auto"/>
        <w:outlineLvl w:val="0"/>
        <w:rPr>
          <w:b/>
          <w:color w:val="000000" w:themeColor="text1"/>
        </w:rPr>
      </w:pPr>
      <w:r>
        <w:rPr>
          <w:b/>
          <w:noProof/>
          <w:color w:val="000000" w:themeColor="text1"/>
        </w:rPr>
        <w:lastRenderedPageBreak/>
        <w:drawing>
          <wp:inline distT="0" distB="0" distL="0" distR="0" wp14:anchorId="684EF27C" wp14:editId="77BE1E74">
            <wp:extent cx="5943600" cy="7429500"/>
            <wp:effectExtent l="0" t="0" r="0" b="0"/>
            <wp:docPr id="1240283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83074" name="Picture 12402830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537B9C12" w14:textId="10E5E83C" w:rsidR="00D274BD" w:rsidRPr="00936373" w:rsidRDefault="00D274BD" w:rsidP="00393483">
      <w:pPr>
        <w:tabs>
          <w:tab w:val="left" w:pos="252"/>
        </w:tabs>
        <w:rPr>
          <w:color w:val="000000" w:themeColor="text1"/>
        </w:rPr>
      </w:pPr>
      <w:r w:rsidRPr="00936373">
        <w:rPr>
          <w:b/>
          <w:color w:val="000000" w:themeColor="text1"/>
        </w:rPr>
        <w:t>Figure 1.</w:t>
      </w:r>
      <w:r w:rsidR="00393483">
        <w:rPr>
          <w:b/>
          <w:color w:val="000000" w:themeColor="text1"/>
        </w:rPr>
        <w:t xml:space="preserve"> </w:t>
      </w:r>
      <w:proofErr w:type="spellStart"/>
      <w:r w:rsidR="00393483">
        <w:rPr>
          <w:b/>
          <w:color w:val="000000" w:themeColor="text1"/>
        </w:rPr>
        <w:t>PanCancer</w:t>
      </w:r>
      <w:proofErr w:type="spellEnd"/>
      <w:r w:rsidR="00393483">
        <w:rPr>
          <w:b/>
          <w:color w:val="000000" w:themeColor="text1"/>
        </w:rPr>
        <w:t xml:space="preserve"> gene-expression biomarker panel of the late-phase response</w:t>
      </w:r>
      <w:r w:rsidRPr="00936373">
        <w:rPr>
          <w:b/>
          <w:color w:val="000000" w:themeColor="text1"/>
        </w:rPr>
        <w:t>.</w:t>
      </w:r>
      <w:r w:rsidRPr="00936373">
        <w:rPr>
          <w:color w:val="000000" w:themeColor="text1"/>
        </w:rPr>
        <w:t xml:space="preserve"> A. Blood was collected prior to the allergen inhalation challenge. The allergen inhalation challenge was performed at 0 hours. FEV</w:t>
      </w:r>
      <w:r w:rsidRPr="00936373">
        <w:rPr>
          <w:color w:val="000000" w:themeColor="text1"/>
          <w:vertAlign w:val="subscript"/>
        </w:rPr>
        <w:t>1</w:t>
      </w:r>
      <w:r w:rsidRPr="00936373">
        <w:rPr>
          <w:color w:val="000000" w:themeColor="text1"/>
        </w:rPr>
        <w:t xml:space="preserve"> was measured using spirometry from 0-7 hours at regular intervals. </w:t>
      </w:r>
      <w:r w:rsidRPr="00936373">
        <w:rPr>
          <w:color w:val="000000" w:themeColor="text1"/>
        </w:rPr>
        <w:lastRenderedPageBreak/>
        <w:t>A 15% drop during the late phase asthmatic response (LAR) was used to characterize subjects into dual responders.</w:t>
      </w:r>
      <w:r w:rsidR="000C6EDB">
        <w:rPr>
          <w:color w:val="000000" w:themeColor="text1"/>
        </w:rPr>
        <w:t xml:space="preserve"> B. Parameter tuning of the </w:t>
      </w:r>
      <w:proofErr w:type="spellStart"/>
      <w:r w:rsidR="000C6EDB">
        <w:rPr>
          <w:color w:val="000000" w:themeColor="text1"/>
        </w:rPr>
        <w:t>sPLSDA</w:t>
      </w:r>
      <w:proofErr w:type="spellEnd"/>
      <w:r w:rsidR="000C6EDB">
        <w:rPr>
          <w:color w:val="000000" w:themeColor="text1"/>
        </w:rPr>
        <w:t xml:space="preserve"> classification model to select the number of variables for each component that maximized the 20x-5-fold cross-validation AUC.</w:t>
      </w:r>
      <w:r w:rsidRPr="00936373">
        <w:rPr>
          <w:color w:val="000000" w:themeColor="text1"/>
        </w:rPr>
        <w:t xml:space="preserve"> </w:t>
      </w:r>
      <w:r w:rsidR="000C6EDB">
        <w:rPr>
          <w:color w:val="000000" w:themeColor="text1"/>
        </w:rPr>
        <w:t>C</w:t>
      </w:r>
      <w:r w:rsidRPr="00936373">
        <w:rPr>
          <w:color w:val="000000" w:themeColor="text1"/>
        </w:rPr>
        <w:t xml:space="preserve">. Sample clusters of ERs and DRs based on the </w:t>
      </w:r>
      <w:proofErr w:type="spellStart"/>
      <w:r w:rsidRPr="00936373">
        <w:rPr>
          <w:color w:val="000000" w:themeColor="text1"/>
        </w:rPr>
        <w:t>sPLSDA</w:t>
      </w:r>
      <w:proofErr w:type="spellEnd"/>
      <w:r w:rsidRPr="00936373">
        <w:rPr>
          <w:color w:val="000000" w:themeColor="text1"/>
        </w:rPr>
        <w:t xml:space="preserve"> biomarker panel.</w:t>
      </w:r>
      <w:r>
        <w:rPr>
          <w:color w:val="000000" w:themeColor="text1"/>
        </w:rPr>
        <w:t xml:space="preserve"> </w:t>
      </w:r>
      <w:r w:rsidR="000C6EDB">
        <w:rPr>
          <w:color w:val="000000" w:themeColor="text1"/>
        </w:rPr>
        <w:t>D</w:t>
      </w:r>
      <w:r>
        <w:rPr>
          <w:color w:val="000000" w:themeColor="text1"/>
        </w:rPr>
        <w:t xml:space="preserve">. Variable importance based on the absolute value of the </w:t>
      </w:r>
      <w:proofErr w:type="spellStart"/>
      <w:r>
        <w:rPr>
          <w:color w:val="000000" w:themeColor="text1"/>
        </w:rPr>
        <w:t>sPLSDA</w:t>
      </w:r>
      <w:proofErr w:type="spellEnd"/>
      <w:r>
        <w:rPr>
          <w:color w:val="000000" w:themeColor="text1"/>
        </w:rPr>
        <w:t xml:space="preserve"> model coefficients for each gene biomarker.</w:t>
      </w:r>
    </w:p>
    <w:p w14:paraId="53746336" w14:textId="77777777" w:rsidR="00D274BD" w:rsidRPr="00936373" w:rsidRDefault="00D274BD" w:rsidP="00246C37">
      <w:pPr>
        <w:spacing w:line="480" w:lineRule="auto"/>
        <w:outlineLvl w:val="0"/>
        <w:rPr>
          <w:b/>
          <w:color w:val="000000" w:themeColor="text1"/>
        </w:rPr>
      </w:pPr>
    </w:p>
    <w:p w14:paraId="01C9E220" w14:textId="77777777" w:rsidR="000C6EDB" w:rsidRDefault="00D175FC" w:rsidP="000C6EDB">
      <w:pPr>
        <w:spacing w:line="480" w:lineRule="auto"/>
        <w:rPr>
          <w:color w:val="000000" w:themeColor="text1"/>
        </w:rPr>
      </w:pPr>
      <w:r w:rsidRPr="00936373">
        <w:rPr>
          <w:color w:val="000000" w:themeColor="text1"/>
        </w:rPr>
        <w:t>Following allergen inhalation, a</w:t>
      </w:r>
      <w:r w:rsidR="00C37C83" w:rsidRPr="00936373">
        <w:rPr>
          <w:color w:val="000000" w:themeColor="text1"/>
        </w:rPr>
        <w:t>ll subject</w:t>
      </w:r>
      <w:r w:rsidRPr="00936373">
        <w:rPr>
          <w:color w:val="000000" w:themeColor="text1"/>
        </w:rPr>
        <w:t>s</w:t>
      </w:r>
      <w:r w:rsidR="00C37C83" w:rsidRPr="00936373">
        <w:rPr>
          <w:color w:val="000000" w:themeColor="text1"/>
        </w:rPr>
        <w:t xml:space="preserve"> </w:t>
      </w:r>
      <w:r w:rsidR="00021D05" w:rsidRPr="00936373">
        <w:rPr>
          <w:color w:val="000000" w:themeColor="text1"/>
        </w:rPr>
        <w:t>developed</w:t>
      </w:r>
      <w:r w:rsidR="00C37C83" w:rsidRPr="00936373">
        <w:rPr>
          <w:color w:val="000000" w:themeColor="text1"/>
        </w:rPr>
        <w:t xml:space="preserve"> the early asthmatic response whereas the dual responders (DRs) </w:t>
      </w:r>
      <w:r w:rsidR="00465958" w:rsidRPr="00936373">
        <w:rPr>
          <w:color w:val="000000" w:themeColor="text1"/>
        </w:rPr>
        <w:t>developed a subsequent</w:t>
      </w:r>
      <w:r w:rsidR="00C37C83" w:rsidRPr="00936373">
        <w:rPr>
          <w:color w:val="000000" w:themeColor="text1"/>
        </w:rPr>
        <w:t xml:space="preserve"> decline in lung function during the late asthmatic response (3-7 hours), -30.4</w:t>
      </w:r>
      <w:r w:rsidR="00C37C83" w:rsidRPr="00936373">
        <w:rPr>
          <w:color w:val="000000" w:themeColor="text1"/>
        </w:rPr>
        <w:sym w:font="Symbol" w:char="F0B1"/>
      </w:r>
      <w:r w:rsidR="00C37C83" w:rsidRPr="00936373">
        <w:rPr>
          <w:color w:val="000000" w:themeColor="text1"/>
        </w:rPr>
        <w:t>10.6% compared to -6.6</w:t>
      </w:r>
      <w:r w:rsidR="00C37C83" w:rsidRPr="00936373">
        <w:rPr>
          <w:color w:val="000000" w:themeColor="text1"/>
        </w:rPr>
        <w:sym w:font="Symbol" w:char="F0B1"/>
      </w:r>
      <w:r w:rsidR="00465958" w:rsidRPr="00936373">
        <w:rPr>
          <w:color w:val="000000" w:themeColor="text1"/>
        </w:rPr>
        <w:t xml:space="preserve">4.1% </w:t>
      </w:r>
      <w:r w:rsidR="00C37C83" w:rsidRPr="00936373">
        <w:rPr>
          <w:color w:val="000000" w:themeColor="text1"/>
        </w:rPr>
        <w:t>in isolated early responders (ERs) (</w:t>
      </w:r>
      <w:r w:rsidR="00465958" w:rsidRPr="00936373">
        <w:rPr>
          <w:color w:val="000000" w:themeColor="text1"/>
        </w:rPr>
        <w:t xml:space="preserve">p&lt;0.01, </w:t>
      </w:r>
      <w:r w:rsidR="00C37C83" w:rsidRPr="00936373">
        <w:rPr>
          <w:color w:val="000000" w:themeColor="text1"/>
        </w:rPr>
        <w:t>Figure 1A). Two DRs has a maximum drop in FEV</w:t>
      </w:r>
      <w:r w:rsidR="00C37C83" w:rsidRPr="00936373">
        <w:rPr>
          <w:color w:val="000000" w:themeColor="text1"/>
          <w:vertAlign w:val="subscript"/>
        </w:rPr>
        <w:t>1</w:t>
      </w:r>
      <w:r w:rsidR="00C37C83" w:rsidRPr="00936373">
        <w:rPr>
          <w:color w:val="000000" w:themeColor="text1"/>
        </w:rPr>
        <w:t xml:space="preserve"> of -12.6% and -14.9% and thus did not meet the -15% drop criteria, however, since their methacholine PC</w:t>
      </w:r>
      <w:r w:rsidR="00C37C83" w:rsidRPr="00936373">
        <w:rPr>
          <w:color w:val="000000" w:themeColor="text1"/>
          <w:vertAlign w:val="subscript"/>
        </w:rPr>
        <w:t>20</w:t>
      </w:r>
      <w:r w:rsidR="00C37C83" w:rsidRPr="00936373">
        <w:rPr>
          <w:color w:val="000000" w:themeColor="text1"/>
        </w:rPr>
        <w:t xml:space="preserve"> </w:t>
      </w:r>
      <w:r w:rsidR="006E7E66" w:rsidRPr="00936373">
        <w:rPr>
          <w:color w:val="000000" w:themeColor="text1"/>
        </w:rPr>
        <w:t>more than doubled (a</w:t>
      </w:r>
      <w:r w:rsidR="00C37C83" w:rsidRPr="00936373">
        <w:rPr>
          <w:color w:val="000000" w:themeColor="text1"/>
        </w:rPr>
        <w:t>llergen induced shift &gt; 2)</w:t>
      </w:r>
      <w:r w:rsidR="006358E2" w:rsidRPr="00936373">
        <w:rPr>
          <w:color w:val="000000" w:themeColor="text1"/>
        </w:rPr>
        <w:t xml:space="preserve"> on the second methacholine challenge</w:t>
      </w:r>
      <w:r w:rsidR="00C37C83" w:rsidRPr="00936373">
        <w:rPr>
          <w:color w:val="000000" w:themeColor="text1"/>
        </w:rPr>
        <w:t xml:space="preserve">, they were classified as dual responders (Figure </w:t>
      </w:r>
      <w:r w:rsidR="000D6914">
        <w:rPr>
          <w:color w:val="000000" w:themeColor="text1"/>
        </w:rPr>
        <w:t>S1</w:t>
      </w:r>
      <w:r w:rsidR="00C37C83" w:rsidRPr="00936373">
        <w:rPr>
          <w:color w:val="000000" w:themeColor="text1"/>
        </w:rPr>
        <w:t>).</w:t>
      </w:r>
      <w:r w:rsidR="00F06EDF" w:rsidRPr="00936373">
        <w:rPr>
          <w:color w:val="000000" w:themeColor="text1"/>
        </w:rPr>
        <w:t xml:space="preserve"> </w:t>
      </w:r>
      <w:r w:rsidR="006E7E66" w:rsidRPr="00936373">
        <w:rPr>
          <w:color w:val="000000" w:themeColor="text1"/>
        </w:rPr>
        <w:t>On average the allergen induced shift</w:t>
      </w:r>
      <w:r w:rsidR="00465958" w:rsidRPr="00936373">
        <w:rPr>
          <w:color w:val="000000" w:themeColor="text1"/>
        </w:rPr>
        <w:t xml:space="preserve"> in methacholine PC</w:t>
      </w:r>
      <w:r w:rsidR="00465958" w:rsidRPr="00936373">
        <w:rPr>
          <w:color w:val="000000" w:themeColor="text1"/>
          <w:vertAlign w:val="subscript"/>
        </w:rPr>
        <w:t>20</w:t>
      </w:r>
      <w:r w:rsidR="006E7E66" w:rsidRPr="00936373">
        <w:rPr>
          <w:color w:val="000000" w:themeColor="text1"/>
        </w:rPr>
        <w:t xml:space="preserve"> was more than 3 times greater in DRs compared to ERs (Table 1).</w:t>
      </w:r>
      <w:r w:rsidR="000C6EDB">
        <w:rPr>
          <w:color w:val="000000" w:themeColor="text1"/>
        </w:rPr>
        <w:t xml:space="preserve"> No </w:t>
      </w:r>
      <w:r w:rsidR="00C37C83" w:rsidRPr="00936373">
        <w:rPr>
          <w:color w:val="000000" w:themeColor="text1"/>
        </w:rPr>
        <w:t>demographic variables</w:t>
      </w:r>
      <w:r w:rsidR="006E7E66" w:rsidRPr="00936373">
        <w:rPr>
          <w:color w:val="000000" w:themeColor="text1"/>
        </w:rPr>
        <w:t xml:space="preserve"> </w:t>
      </w:r>
      <w:r w:rsidR="000C6EDB">
        <w:rPr>
          <w:color w:val="000000" w:themeColor="text1"/>
        </w:rPr>
        <w:t>or</w:t>
      </w:r>
      <w:r w:rsidR="006E7E66" w:rsidRPr="00936373">
        <w:rPr>
          <w:color w:val="000000" w:themeColor="text1"/>
        </w:rPr>
        <w:t xml:space="preserve"> complete blood counts</w:t>
      </w:r>
      <w:r w:rsidRPr="00936373">
        <w:rPr>
          <w:color w:val="000000" w:themeColor="text1"/>
        </w:rPr>
        <w:t xml:space="preserve"> with differentials</w:t>
      </w:r>
      <w:r w:rsidR="00C37C83" w:rsidRPr="00936373">
        <w:rPr>
          <w:color w:val="000000" w:themeColor="text1"/>
        </w:rPr>
        <w:t xml:space="preserve"> were statistically different between ERs and DRs</w:t>
      </w:r>
      <w:r w:rsidR="006E7E66" w:rsidRPr="00936373">
        <w:rPr>
          <w:color w:val="000000" w:themeColor="text1"/>
        </w:rPr>
        <w:t xml:space="preserve">, however the percentage of neutrophils were marginally greater in ERs compared to DRs, albeit not statistically significant </w:t>
      </w:r>
      <w:r w:rsidR="00C37C83" w:rsidRPr="00936373">
        <w:rPr>
          <w:color w:val="000000" w:themeColor="text1"/>
        </w:rPr>
        <w:t>(Table 1)</w:t>
      </w:r>
      <w:r w:rsidR="006E7E66" w:rsidRPr="00936373">
        <w:rPr>
          <w:color w:val="000000" w:themeColor="text1"/>
        </w:rPr>
        <w:t>.</w:t>
      </w:r>
    </w:p>
    <w:p w14:paraId="678FE896" w14:textId="44863EB2" w:rsidR="00EF5EDF" w:rsidRPr="00936373" w:rsidRDefault="00D20DC9" w:rsidP="000C6EDB">
      <w:pPr>
        <w:spacing w:line="480" w:lineRule="auto"/>
        <w:ind w:firstLine="720"/>
        <w:rPr>
          <w:color w:val="000000" w:themeColor="text1"/>
        </w:rPr>
      </w:pPr>
      <w:r w:rsidRPr="00936373">
        <w:rPr>
          <w:color w:val="000000" w:themeColor="text1"/>
        </w:rPr>
        <w:t xml:space="preserve">Six hundred </w:t>
      </w:r>
      <w:r w:rsidR="002A75C6" w:rsidRPr="00936373">
        <w:rPr>
          <w:color w:val="000000" w:themeColor="text1"/>
        </w:rPr>
        <w:t>out of the 770 genes were retained after filtering of low abundant transcripts and house-keeping genes</w:t>
      </w:r>
      <w:r w:rsidR="000C6EDB">
        <w:rPr>
          <w:color w:val="000000" w:themeColor="text1"/>
        </w:rPr>
        <w:t xml:space="preserve">. </w:t>
      </w:r>
      <w:r w:rsidR="00DA2393">
        <w:rPr>
          <w:color w:val="000000" w:themeColor="text1"/>
        </w:rPr>
        <w:t xml:space="preserve">Hyperparameters tuning of the </w:t>
      </w:r>
      <w:proofErr w:type="spellStart"/>
      <w:r w:rsidR="00DA2393">
        <w:rPr>
          <w:color w:val="000000" w:themeColor="text1"/>
        </w:rPr>
        <w:t>sPLSDA</w:t>
      </w:r>
      <w:proofErr w:type="spellEnd"/>
      <w:r w:rsidR="00DA2393">
        <w:rPr>
          <w:color w:val="000000" w:themeColor="text1"/>
        </w:rPr>
        <w:t xml:space="preserve"> model resulted in a </w:t>
      </w:r>
      <w:r w:rsidR="002A75C6" w:rsidRPr="00936373">
        <w:rPr>
          <w:color w:val="000000" w:themeColor="text1"/>
        </w:rPr>
        <w:t>biomarker panel</w:t>
      </w:r>
      <w:r w:rsidR="000C6EDB">
        <w:rPr>
          <w:color w:val="000000" w:themeColor="text1"/>
        </w:rPr>
        <w:t xml:space="preserve"> of 35 gene-transcripts</w:t>
      </w:r>
      <w:r w:rsidR="007E1660">
        <w:rPr>
          <w:color w:val="000000" w:themeColor="text1"/>
        </w:rPr>
        <w:t xml:space="preserve"> (25 variables for component 1 and 15 variables for component 2)</w:t>
      </w:r>
      <w:r w:rsidR="000C6EDB">
        <w:rPr>
          <w:color w:val="000000" w:themeColor="text1"/>
        </w:rPr>
        <w:t xml:space="preserve"> which ha</w:t>
      </w:r>
      <w:r w:rsidR="00DA2393">
        <w:rPr>
          <w:color w:val="000000" w:themeColor="text1"/>
        </w:rPr>
        <w:t>d</w:t>
      </w:r>
      <w:r w:rsidR="000C6EDB">
        <w:rPr>
          <w:color w:val="000000" w:themeColor="text1"/>
        </w:rPr>
        <w:t xml:space="preserve"> an</w:t>
      </w:r>
      <w:r w:rsidR="007E1660">
        <w:rPr>
          <w:color w:val="000000" w:themeColor="text1"/>
        </w:rPr>
        <w:t xml:space="preserve"> average</w:t>
      </w:r>
      <w:r w:rsidR="000C6EDB">
        <w:rPr>
          <w:color w:val="000000" w:themeColor="text1"/>
        </w:rPr>
        <w:t xml:space="preserve"> AUC of 7</w:t>
      </w:r>
      <w:r w:rsidR="007E1660">
        <w:rPr>
          <w:color w:val="000000" w:themeColor="text1"/>
        </w:rPr>
        <w:t>3</w:t>
      </w:r>
      <w:r w:rsidR="000C6EDB">
        <w:rPr>
          <w:color w:val="000000" w:themeColor="text1"/>
        </w:rPr>
        <w:sym w:font="Symbol" w:char="F0B1"/>
      </w:r>
      <w:r w:rsidR="007E1660">
        <w:rPr>
          <w:color w:val="000000" w:themeColor="text1"/>
        </w:rPr>
        <w:t>6</w:t>
      </w:r>
      <w:r w:rsidR="000C6EDB">
        <w:rPr>
          <w:color w:val="000000" w:themeColor="text1"/>
        </w:rPr>
        <w:t xml:space="preserve">% </w:t>
      </w:r>
      <w:r w:rsidR="007E1660">
        <w:rPr>
          <w:color w:val="000000" w:themeColor="text1"/>
        </w:rPr>
        <w:t xml:space="preserve">using a 20x5-fold cross-validation </w:t>
      </w:r>
      <w:r w:rsidR="000C6EDB">
        <w:rPr>
          <w:color w:val="000000" w:themeColor="text1"/>
        </w:rPr>
        <w:t>(</w:t>
      </w:r>
      <w:r w:rsidR="007E1660">
        <w:rPr>
          <w:color w:val="000000" w:themeColor="text1"/>
        </w:rPr>
        <w:t>Figure 1B</w:t>
      </w:r>
      <w:r w:rsidR="000C6EDB">
        <w:rPr>
          <w:color w:val="000000" w:themeColor="text1"/>
        </w:rPr>
        <w:t>).</w:t>
      </w:r>
      <w:r w:rsidR="00F128D2" w:rsidRPr="00936373">
        <w:rPr>
          <w:color w:val="000000" w:themeColor="text1"/>
        </w:rPr>
        <w:t xml:space="preserve"> </w:t>
      </w:r>
      <w:r w:rsidR="00300938" w:rsidRPr="00936373">
        <w:rPr>
          <w:color w:val="000000" w:themeColor="text1"/>
        </w:rPr>
        <w:t xml:space="preserve">Figure </w:t>
      </w:r>
      <w:r w:rsidR="000C6EDB">
        <w:rPr>
          <w:color w:val="000000" w:themeColor="text1"/>
        </w:rPr>
        <w:t>1</w:t>
      </w:r>
      <w:r w:rsidR="007E1660">
        <w:rPr>
          <w:color w:val="000000" w:themeColor="text1"/>
        </w:rPr>
        <w:t>C</w:t>
      </w:r>
      <w:r w:rsidR="00300938" w:rsidRPr="00936373">
        <w:rPr>
          <w:color w:val="000000" w:themeColor="text1"/>
        </w:rPr>
        <w:t xml:space="preserve"> show</w:t>
      </w:r>
      <w:r w:rsidR="007E1660">
        <w:rPr>
          <w:color w:val="000000" w:themeColor="text1"/>
        </w:rPr>
        <w:t>ed</w:t>
      </w:r>
      <w:r w:rsidR="00300938" w:rsidRPr="00936373">
        <w:rPr>
          <w:color w:val="000000" w:themeColor="text1"/>
        </w:rPr>
        <w:t xml:space="preserve"> a clear separation between ERs and DRs based on the selected biomarker candidates.</w:t>
      </w:r>
      <w:r w:rsidR="00071D6B" w:rsidRPr="00936373">
        <w:rPr>
          <w:color w:val="000000" w:themeColor="text1"/>
        </w:rPr>
        <w:t xml:space="preserve"> </w:t>
      </w:r>
      <w:r w:rsidR="007E1660">
        <w:rPr>
          <w:color w:val="000000" w:themeColor="text1"/>
        </w:rPr>
        <w:t xml:space="preserve">Figure 1D depicts the coefficient weights (absolute value) of each gene-biomarker in the </w:t>
      </w:r>
      <w:proofErr w:type="spellStart"/>
      <w:r w:rsidR="007E1660">
        <w:rPr>
          <w:color w:val="000000" w:themeColor="text1"/>
        </w:rPr>
        <w:t>sPLSDA</w:t>
      </w:r>
      <w:proofErr w:type="spellEnd"/>
      <w:r w:rsidR="007E1660">
        <w:rPr>
          <w:color w:val="000000" w:themeColor="text1"/>
        </w:rPr>
        <w:t xml:space="preserve"> model with </w:t>
      </w:r>
      <w:r w:rsidR="007E1660" w:rsidRPr="007E1660">
        <w:rPr>
          <w:i/>
          <w:iCs/>
          <w:color w:val="000000" w:themeColor="text1"/>
        </w:rPr>
        <w:t>CXCL10</w:t>
      </w:r>
      <w:r w:rsidR="007E1660">
        <w:rPr>
          <w:color w:val="000000" w:themeColor="text1"/>
        </w:rPr>
        <w:t xml:space="preserve"> (C-X-C motif chemokine ligand), </w:t>
      </w:r>
      <w:r w:rsidR="007E1660" w:rsidRPr="007E1660">
        <w:rPr>
          <w:i/>
          <w:iCs/>
          <w:color w:val="000000" w:themeColor="text1"/>
        </w:rPr>
        <w:t>LILRB1</w:t>
      </w:r>
      <w:r w:rsidR="007E1660">
        <w:rPr>
          <w:color w:val="000000" w:themeColor="text1"/>
        </w:rPr>
        <w:t xml:space="preserve"> (leukocyte </w:t>
      </w:r>
      <w:r w:rsidR="007E1660">
        <w:rPr>
          <w:color w:val="000000" w:themeColor="text1"/>
        </w:rPr>
        <w:lastRenderedPageBreak/>
        <w:t xml:space="preserve">immunoglobulin like receptor B1) and </w:t>
      </w:r>
      <w:r w:rsidR="007E1660" w:rsidRPr="007E1660">
        <w:rPr>
          <w:i/>
          <w:iCs/>
          <w:color w:val="000000" w:themeColor="text1"/>
        </w:rPr>
        <w:t xml:space="preserve">ARG2 </w:t>
      </w:r>
      <w:r w:rsidR="007E1660">
        <w:rPr>
          <w:color w:val="000000" w:themeColor="text1"/>
        </w:rPr>
        <w:t>(arginase 2) as the top 3 gene-transcripts with the highest importance.</w:t>
      </w:r>
    </w:p>
    <w:p w14:paraId="65ADEE51" w14:textId="77777777" w:rsidR="007E1660" w:rsidRDefault="007E1660" w:rsidP="00B42FC5">
      <w:pPr>
        <w:tabs>
          <w:tab w:val="left" w:pos="252"/>
        </w:tabs>
        <w:spacing w:line="480" w:lineRule="auto"/>
        <w:rPr>
          <w:color w:val="000000" w:themeColor="text1"/>
        </w:rPr>
      </w:pPr>
    </w:p>
    <w:p w14:paraId="50DFB386" w14:textId="43B5CD3C" w:rsidR="007E1660" w:rsidRDefault="007E1660" w:rsidP="00B42FC5">
      <w:pPr>
        <w:tabs>
          <w:tab w:val="left" w:pos="252"/>
        </w:tabs>
        <w:spacing w:line="480" w:lineRule="auto"/>
        <w:rPr>
          <w:color w:val="000000" w:themeColor="text1"/>
        </w:rPr>
      </w:pPr>
    </w:p>
    <w:p w14:paraId="706596B8" w14:textId="3CAA9293" w:rsidR="00304B50" w:rsidRDefault="00304B50" w:rsidP="00094DC8">
      <w:pPr>
        <w:tabs>
          <w:tab w:val="left" w:pos="252"/>
        </w:tabs>
        <w:rPr>
          <w:b/>
          <w:bCs/>
          <w:color w:val="000000" w:themeColor="text1"/>
        </w:rPr>
      </w:pPr>
      <w:r>
        <w:rPr>
          <w:b/>
          <w:bCs/>
          <w:noProof/>
          <w:color w:val="000000" w:themeColor="text1"/>
        </w:rPr>
        <w:drawing>
          <wp:inline distT="0" distB="0" distL="0" distR="0" wp14:anchorId="76C5D49C" wp14:editId="2FE6A694">
            <wp:extent cx="5943600" cy="3904615"/>
            <wp:effectExtent l="0" t="0" r="0" b="0"/>
            <wp:docPr id="479613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13904" name="Picture 479613904"/>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FEEFAE7" w14:textId="3D50BE13" w:rsidR="007E1660" w:rsidRDefault="003A6227" w:rsidP="00094DC8">
      <w:pPr>
        <w:tabs>
          <w:tab w:val="left" w:pos="252"/>
        </w:tabs>
        <w:rPr>
          <w:color w:val="000000" w:themeColor="text1"/>
        </w:rPr>
      </w:pPr>
      <w:r w:rsidRPr="00094DC8">
        <w:rPr>
          <w:b/>
          <w:bCs/>
          <w:color w:val="000000" w:themeColor="text1"/>
        </w:rPr>
        <w:t>Figure 2. Enrichment analysis of all gene-expression biomarkers of the late-phase response of the current and published studies.</w:t>
      </w:r>
      <w:r>
        <w:rPr>
          <w:color w:val="000000" w:themeColor="text1"/>
        </w:rPr>
        <w:t xml:space="preserve"> A. Number of gene-transcripts across the </w:t>
      </w:r>
      <w:r w:rsidR="00AB10EC">
        <w:rPr>
          <w:color w:val="000000" w:themeColor="text1"/>
        </w:rPr>
        <w:t>five</w:t>
      </w:r>
      <w:r>
        <w:rPr>
          <w:color w:val="000000" w:themeColor="text1"/>
        </w:rPr>
        <w:t xml:space="preserve"> late-phase biomarkers panels.</w:t>
      </w:r>
      <w:r w:rsidR="00AB10EC">
        <w:rPr>
          <w:color w:val="000000" w:themeColor="text1"/>
        </w:rPr>
        <w:t xml:space="preserve"> B. Overlap in gene-biomarkers across the five late-phase biomarker panels. </w:t>
      </w:r>
      <w:r w:rsidR="00E02827">
        <w:rPr>
          <w:color w:val="000000" w:themeColor="text1"/>
        </w:rPr>
        <w:t>C</w:t>
      </w:r>
      <w:r>
        <w:rPr>
          <w:color w:val="000000" w:themeColor="text1"/>
        </w:rPr>
        <w:t xml:space="preserve">. </w:t>
      </w:r>
      <w:r w:rsidR="00AB10EC">
        <w:rPr>
          <w:color w:val="000000" w:themeColor="text1"/>
        </w:rPr>
        <w:t xml:space="preserve">Top </w:t>
      </w:r>
      <w:proofErr w:type="spellStart"/>
      <w:r w:rsidR="00AB10EC">
        <w:rPr>
          <w:color w:val="000000" w:themeColor="text1"/>
        </w:rPr>
        <w:t>genesets</w:t>
      </w:r>
      <w:proofErr w:type="spellEnd"/>
      <w:r w:rsidR="00AB10EC">
        <w:rPr>
          <w:color w:val="000000" w:themeColor="text1"/>
        </w:rPr>
        <w:t xml:space="preserve"> for </w:t>
      </w:r>
      <w:r w:rsidR="00E02827">
        <w:rPr>
          <w:color w:val="000000" w:themeColor="text1"/>
        </w:rPr>
        <w:t xml:space="preserve">three </w:t>
      </w:r>
      <w:proofErr w:type="spellStart"/>
      <w:r w:rsidR="00E02827">
        <w:rPr>
          <w:color w:val="000000" w:themeColor="text1"/>
        </w:rPr>
        <w:t>EnrichR</w:t>
      </w:r>
      <w:proofErr w:type="spellEnd"/>
      <w:r w:rsidR="00E02827">
        <w:rPr>
          <w:color w:val="000000" w:themeColor="text1"/>
        </w:rPr>
        <w:t xml:space="preserve"> databases</w:t>
      </w:r>
      <w:r w:rsidR="00E02827">
        <w:rPr>
          <w:color w:val="000000" w:themeColor="text1"/>
        </w:rPr>
        <w:t xml:space="preserve"> (</w:t>
      </w:r>
      <w:r w:rsidR="00E02827">
        <w:rPr>
          <w:color w:val="000000" w:themeColor="text1"/>
        </w:rPr>
        <w:t>cell-type markers, transcription factors and pathways</w:t>
      </w:r>
      <w:r w:rsidR="00E02827">
        <w:rPr>
          <w:color w:val="000000" w:themeColor="text1"/>
        </w:rPr>
        <w:t xml:space="preserve">) </w:t>
      </w:r>
      <w:r w:rsidR="00AB10EC">
        <w:rPr>
          <w:color w:val="000000" w:themeColor="text1"/>
        </w:rPr>
        <w:t>give an adjusted p-value cut-off of 1% and the number of gene-biomarke</w:t>
      </w:r>
      <w:r w:rsidR="00E02827">
        <w:rPr>
          <w:color w:val="000000" w:themeColor="text1"/>
        </w:rPr>
        <w:t>r</w:t>
      </w:r>
      <w:r w:rsidR="00AB10EC">
        <w:rPr>
          <w:color w:val="000000" w:themeColor="text1"/>
        </w:rPr>
        <w:t xml:space="preserve">s in each </w:t>
      </w:r>
      <w:proofErr w:type="spellStart"/>
      <w:r w:rsidR="00AB10EC">
        <w:rPr>
          <w:color w:val="000000" w:themeColor="text1"/>
        </w:rPr>
        <w:t>geneset</w:t>
      </w:r>
      <w:proofErr w:type="spellEnd"/>
      <w:r w:rsidR="00AB10EC">
        <w:rPr>
          <w:color w:val="000000" w:themeColor="text1"/>
        </w:rPr>
        <w:t>.</w:t>
      </w:r>
      <w:r w:rsidR="00304B50">
        <w:rPr>
          <w:color w:val="000000" w:themeColor="text1"/>
        </w:rPr>
        <w:t xml:space="preserve"> D. </w:t>
      </w:r>
      <w:r w:rsidR="00304B50">
        <w:rPr>
          <w:color w:val="000000" w:themeColor="text1"/>
        </w:rPr>
        <w:t xml:space="preserve">Frequently occurring gene-biomarkers </w:t>
      </w:r>
      <w:r w:rsidR="00E02827">
        <w:rPr>
          <w:color w:val="000000" w:themeColor="text1"/>
        </w:rPr>
        <w:t xml:space="preserve">in the significant </w:t>
      </w:r>
      <w:proofErr w:type="spellStart"/>
      <w:r w:rsidR="00E02827">
        <w:rPr>
          <w:color w:val="000000" w:themeColor="text1"/>
        </w:rPr>
        <w:t>genesets</w:t>
      </w:r>
      <w:proofErr w:type="spellEnd"/>
      <w:r w:rsidR="00E02827">
        <w:rPr>
          <w:color w:val="000000" w:themeColor="text1"/>
        </w:rPr>
        <w:t xml:space="preserve"> identified in C.</w:t>
      </w:r>
    </w:p>
    <w:p w14:paraId="55E509C3" w14:textId="77777777" w:rsidR="003A6227" w:rsidRDefault="003A6227" w:rsidP="00B42FC5">
      <w:pPr>
        <w:tabs>
          <w:tab w:val="left" w:pos="252"/>
        </w:tabs>
        <w:spacing w:line="480" w:lineRule="auto"/>
        <w:rPr>
          <w:color w:val="000000" w:themeColor="text1"/>
        </w:rPr>
      </w:pPr>
    </w:p>
    <w:p w14:paraId="2277161E" w14:textId="77777777" w:rsidR="005C4E81" w:rsidRDefault="005C4E81" w:rsidP="00B42FC5">
      <w:pPr>
        <w:tabs>
          <w:tab w:val="left" w:pos="252"/>
        </w:tabs>
        <w:spacing w:line="480" w:lineRule="auto"/>
        <w:rPr>
          <w:color w:val="000000" w:themeColor="text1"/>
        </w:rPr>
      </w:pPr>
    </w:p>
    <w:p w14:paraId="50426245" w14:textId="77777777" w:rsidR="005C4E81" w:rsidRDefault="005C4E81" w:rsidP="00B42FC5">
      <w:pPr>
        <w:tabs>
          <w:tab w:val="left" w:pos="252"/>
        </w:tabs>
        <w:spacing w:line="480" w:lineRule="auto"/>
        <w:rPr>
          <w:color w:val="000000" w:themeColor="text1"/>
        </w:rPr>
      </w:pPr>
    </w:p>
    <w:p w14:paraId="558DCF82" w14:textId="77777777" w:rsidR="003A6227" w:rsidRDefault="005C4E81" w:rsidP="00B42FC5">
      <w:pPr>
        <w:tabs>
          <w:tab w:val="left" w:pos="252"/>
        </w:tabs>
        <w:spacing w:line="480" w:lineRule="auto"/>
        <w:rPr>
          <w:color w:val="000000" w:themeColor="text1"/>
        </w:rPr>
      </w:pPr>
      <w:commentRangeStart w:id="6"/>
      <w:commentRangeEnd w:id="6"/>
      <w:r>
        <w:rPr>
          <w:rStyle w:val="CommentReference"/>
        </w:rPr>
        <w:commentReference w:id="6"/>
      </w:r>
    </w:p>
    <w:p w14:paraId="605804C0" w14:textId="77777777" w:rsidR="00B42FC5" w:rsidRDefault="00B42FC5" w:rsidP="00B42FC5">
      <w:pPr>
        <w:tabs>
          <w:tab w:val="left" w:pos="252"/>
        </w:tabs>
        <w:spacing w:line="480" w:lineRule="auto"/>
        <w:rPr>
          <w:color w:val="000000" w:themeColor="text1"/>
        </w:rPr>
      </w:pPr>
    </w:p>
    <w:p w14:paraId="29B49C89" w14:textId="30E98CC5" w:rsidR="005C4E81" w:rsidRDefault="005C4E81" w:rsidP="00B42FC5">
      <w:pPr>
        <w:tabs>
          <w:tab w:val="left" w:pos="252"/>
        </w:tabs>
        <w:spacing w:line="480" w:lineRule="auto"/>
        <w:rPr>
          <w:color w:val="000000" w:themeColor="text1"/>
        </w:rPr>
      </w:pPr>
      <w:r>
        <w:rPr>
          <w:noProof/>
          <w:color w:val="000000" w:themeColor="text1"/>
        </w:rPr>
        <w:lastRenderedPageBreak/>
        <w:drawing>
          <wp:inline distT="0" distB="0" distL="0" distR="0" wp14:anchorId="0ACA24A1" wp14:editId="76A266FD">
            <wp:extent cx="5943600" cy="5143500"/>
            <wp:effectExtent l="0" t="0" r="0" b="0"/>
            <wp:docPr id="656432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2677" name="Picture 656432677"/>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p>
    <w:p w14:paraId="0845EF47" w14:textId="355A4161" w:rsidR="005C4E81" w:rsidRDefault="005C4E81" w:rsidP="00B42FC5">
      <w:pPr>
        <w:tabs>
          <w:tab w:val="left" w:pos="252"/>
        </w:tabs>
        <w:spacing w:line="480" w:lineRule="auto"/>
        <w:rPr>
          <w:color w:val="000000" w:themeColor="text1"/>
        </w:rPr>
      </w:pPr>
      <w:r>
        <w:rPr>
          <w:color w:val="000000" w:themeColor="text1"/>
        </w:rPr>
        <w:t xml:space="preserve">Figure </w:t>
      </w:r>
      <w:commentRangeStart w:id="7"/>
      <w:r>
        <w:rPr>
          <w:color w:val="000000" w:themeColor="text1"/>
        </w:rPr>
        <w:t>3</w:t>
      </w:r>
      <w:commentRangeEnd w:id="7"/>
      <w:r>
        <w:rPr>
          <w:rStyle w:val="CommentReference"/>
        </w:rPr>
        <w:commentReference w:id="7"/>
      </w:r>
      <w:r>
        <w:rPr>
          <w:color w:val="000000" w:themeColor="text1"/>
        </w:rPr>
        <w:t xml:space="preserve">: </w:t>
      </w:r>
    </w:p>
    <w:p w14:paraId="09AA89BA" w14:textId="77777777" w:rsidR="005C4E81" w:rsidRPr="00936373" w:rsidRDefault="005C4E81" w:rsidP="00B42FC5">
      <w:pPr>
        <w:tabs>
          <w:tab w:val="left" w:pos="252"/>
        </w:tabs>
        <w:spacing w:line="480" w:lineRule="auto"/>
        <w:rPr>
          <w:color w:val="000000" w:themeColor="text1"/>
        </w:rPr>
      </w:pPr>
    </w:p>
    <w:p w14:paraId="2BBB1F21" w14:textId="77777777" w:rsidR="00B42FC5" w:rsidRDefault="005C4E81" w:rsidP="00B42FC5">
      <w:pPr>
        <w:tabs>
          <w:tab w:val="left" w:pos="252"/>
        </w:tabs>
        <w:spacing w:line="480" w:lineRule="auto"/>
        <w:rPr>
          <w:color w:val="000000" w:themeColor="text1"/>
        </w:rPr>
      </w:pPr>
      <w:commentRangeStart w:id="8"/>
      <w:commentRangeEnd w:id="8"/>
      <w:r>
        <w:rPr>
          <w:rStyle w:val="CommentReference"/>
        </w:rPr>
        <w:commentReference w:id="8"/>
      </w:r>
    </w:p>
    <w:p w14:paraId="156FA747" w14:textId="77777777" w:rsidR="005C4E81" w:rsidRPr="00936373" w:rsidRDefault="005C4E81" w:rsidP="00B42FC5">
      <w:pPr>
        <w:tabs>
          <w:tab w:val="left" w:pos="252"/>
        </w:tabs>
        <w:spacing w:line="480" w:lineRule="auto"/>
        <w:rPr>
          <w:color w:val="000000" w:themeColor="text1"/>
        </w:rPr>
      </w:pPr>
    </w:p>
    <w:p w14:paraId="44A6059C" w14:textId="77777777" w:rsidR="00295C73" w:rsidRPr="00936373" w:rsidRDefault="00295C73" w:rsidP="00246C37">
      <w:pPr>
        <w:tabs>
          <w:tab w:val="left" w:pos="252"/>
        </w:tabs>
        <w:spacing w:line="480" w:lineRule="auto"/>
        <w:outlineLvl w:val="0"/>
        <w:rPr>
          <w:b/>
          <w:color w:val="000000" w:themeColor="text1"/>
        </w:rPr>
      </w:pPr>
      <w:commentRangeStart w:id="9"/>
      <w:r w:rsidRPr="00936373">
        <w:rPr>
          <w:b/>
          <w:color w:val="000000" w:themeColor="text1"/>
        </w:rPr>
        <w:t>DISCUSSION</w:t>
      </w:r>
      <w:commentRangeEnd w:id="9"/>
      <w:r w:rsidR="005C4E81">
        <w:rPr>
          <w:rStyle w:val="CommentReference"/>
        </w:rPr>
        <w:commentReference w:id="9"/>
      </w:r>
    </w:p>
    <w:p w14:paraId="71163B63" w14:textId="669C2FF4" w:rsidR="00FC49E9" w:rsidRPr="00936373" w:rsidRDefault="00FC49E9" w:rsidP="005C4E81">
      <w:pPr>
        <w:tabs>
          <w:tab w:val="left" w:pos="252"/>
        </w:tabs>
        <w:spacing w:line="480" w:lineRule="auto"/>
        <w:rPr>
          <w:color w:val="000000" w:themeColor="text1"/>
        </w:rPr>
      </w:pPr>
    </w:p>
    <w:p w14:paraId="7CF139C6" w14:textId="77777777" w:rsidR="003E1ADB" w:rsidRPr="00936373" w:rsidRDefault="003E1ADB">
      <w:pPr>
        <w:rPr>
          <w:color w:val="000000" w:themeColor="text1"/>
        </w:rPr>
      </w:pPr>
    </w:p>
    <w:p w14:paraId="4D426806" w14:textId="77777777" w:rsidR="00E70012" w:rsidRPr="00936373" w:rsidRDefault="00E70012">
      <w:pPr>
        <w:rPr>
          <w:color w:val="000000" w:themeColor="text1"/>
        </w:rPr>
      </w:pPr>
      <w:r w:rsidRPr="00936373">
        <w:rPr>
          <w:color w:val="000000" w:themeColor="text1"/>
        </w:rPr>
        <w:br w:type="page"/>
      </w:r>
    </w:p>
    <w:p w14:paraId="079D9B34" w14:textId="77777777" w:rsidR="003E1ADB" w:rsidRPr="00936373" w:rsidRDefault="00E70012" w:rsidP="00246C37">
      <w:pPr>
        <w:spacing w:line="480" w:lineRule="auto"/>
        <w:outlineLvl w:val="0"/>
        <w:rPr>
          <w:b/>
          <w:color w:val="000000" w:themeColor="text1"/>
        </w:rPr>
      </w:pPr>
      <w:r w:rsidRPr="00936373">
        <w:rPr>
          <w:b/>
          <w:color w:val="000000" w:themeColor="text1"/>
        </w:rPr>
        <w:lastRenderedPageBreak/>
        <w:t>Acknowledgements</w:t>
      </w:r>
      <w:r w:rsidR="00A42605" w:rsidRPr="00936373">
        <w:rPr>
          <w:b/>
          <w:color w:val="000000" w:themeColor="text1"/>
        </w:rPr>
        <w:t>:</w:t>
      </w:r>
    </w:p>
    <w:p w14:paraId="4457D862" w14:textId="77777777" w:rsidR="00A42605" w:rsidRPr="00936373" w:rsidRDefault="00A42605" w:rsidP="00A42605">
      <w:pPr>
        <w:spacing w:line="480" w:lineRule="auto"/>
        <w:rPr>
          <w:color w:val="000000" w:themeColor="text1"/>
        </w:rPr>
      </w:pPr>
      <w:r w:rsidRPr="00936373">
        <w:rPr>
          <w:color w:val="000000" w:themeColor="text1"/>
        </w:rPr>
        <w:t xml:space="preserve">We thank the research participants for taking part in these studies, as well as </w:t>
      </w:r>
      <w:proofErr w:type="spellStart"/>
      <w:r w:rsidRPr="00936373">
        <w:rPr>
          <w:color w:val="000000" w:themeColor="text1"/>
        </w:rPr>
        <w:t>Johane</w:t>
      </w:r>
      <w:proofErr w:type="spellEnd"/>
      <w:r w:rsidRPr="00936373">
        <w:rPr>
          <w:color w:val="000000" w:themeColor="text1"/>
        </w:rPr>
        <w:t xml:space="preserve"> Lepage, Philippe Prince, Joanne </w:t>
      </w:r>
      <w:proofErr w:type="spellStart"/>
      <w:r w:rsidRPr="00936373">
        <w:rPr>
          <w:color w:val="000000" w:themeColor="text1"/>
        </w:rPr>
        <w:t>Milot</w:t>
      </w:r>
      <w:proofErr w:type="spellEnd"/>
      <w:r w:rsidRPr="00936373">
        <w:rPr>
          <w:color w:val="000000" w:themeColor="text1"/>
        </w:rPr>
        <w:t xml:space="preserve">, Mylène Bertrand, Richard Watson, George </w:t>
      </w:r>
      <w:proofErr w:type="spellStart"/>
      <w:r w:rsidRPr="00936373">
        <w:rPr>
          <w:color w:val="000000" w:themeColor="text1"/>
        </w:rPr>
        <w:t>Obminski</w:t>
      </w:r>
      <w:proofErr w:type="spellEnd"/>
      <w:r w:rsidRPr="00936373">
        <w:rPr>
          <w:color w:val="000000" w:themeColor="text1"/>
        </w:rPr>
        <w:t xml:space="preserve">, Heather Campbell, Abbey </w:t>
      </w:r>
      <w:proofErr w:type="spellStart"/>
      <w:r w:rsidRPr="00936373">
        <w:rPr>
          <w:color w:val="000000" w:themeColor="text1"/>
        </w:rPr>
        <w:t>Torek</w:t>
      </w:r>
      <w:proofErr w:type="spellEnd"/>
      <w:r w:rsidRPr="00936373">
        <w:rPr>
          <w:color w:val="000000" w:themeColor="text1"/>
        </w:rPr>
        <w:t xml:space="preserve">, Tara </w:t>
      </w:r>
      <w:proofErr w:type="spellStart"/>
      <w:r w:rsidRPr="00936373">
        <w:rPr>
          <w:color w:val="000000" w:themeColor="text1"/>
        </w:rPr>
        <w:t>Strinich</w:t>
      </w:r>
      <w:proofErr w:type="spellEnd"/>
      <w:r w:rsidRPr="00936373">
        <w:rPr>
          <w:color w:val="000000" w:themeColor="text1"/>
        </w:rPr>
        <w:t xml:space="preserve">, Karen Howie, Linda Hui and Joyce Kum for their expertise and assistance with participant recruitment, allergen challenge and sample collection, as part of the </w:t>
      </w:r>
      <w:proofErr w:type="spellStart"/>
      <w:r w:rsidRPr="00936373">
        <w:rPr>
          <w:color w:val="000000" w:themeColor="text1"/>
        </w:rPr>
        <w:t>AllerGen</w:t>
      </w:r>
      <w:proofErr w:type="spellEnd"/>
      <w:r w:rsidRPr="00936373">
        <w:rPr>
          <w:color w:val="000000" w:themeColor="text1"/>
        </w:rPr>
        <w:t xml:space="preserve"> NCE Clinical Investigator Collaborative. </w:t>
      </w:r>
    </w:p>
    <w:p w14:paraId="7914EDCE" w14:textId="77777777" w:rsidR="00A42605" w:rsidRPr="00936373" w:rsidRDefault="00A42605" w:rsidP="009E4606">
      <w:pPr>
        <w:spacing w:line="480" w:lineRule="auto"/>
        <w:rPr>
          <w:color w:val="000000" w:themeColor="text1"/>
        </w:rPr>
      </w:pPr>
    </w:p>
    <w:p w14:paraId="32F3FF9B" w14:textId="77777777" w:rsidR="003C7D55" w:rsidRPr="00936373" w:rsidRDefault="00616730" w:rsidP="00246C37">
      <w:pPr>
        <w:spacing w:line="480" w:lineRule="auto"/>
        <w:outlineLvl w:val="0"/>
        <w:rPr>
          <w:b/>
          <w:color w:val="000000" w:themeColor="text1"/>
        </w:rPr>
      </w:pPr>
      <w:r w:rsidRPr="00936373">
        <w:rPr>
          <w:color w:val="000000" w:themeColor="text1"/>
        </w:rPr>
        <w:br w:type="page"/>
      </w:r>
      <w:r w:rsidRPr="00936373">
        <w:rPr>
          <w:b/>
          <w:color w:val="000000" w:themeColor="text1"/>
        </w:rPr>
        <w:lastRenderedPageBreak/>
        <w:t>References</w:t>
      </w:r>
    </w:p>
    <w:p w14:paraId="1A421951" w14:textId="77777777" w:rsidR="00936373" w:rsidRPr="00936373" w:rsidRDefault="00501598" w:rsidP="00936373">
      <w:pPr>
        <w:pStyle w:val="Bibliography"/>
        <w:rPr>
          <w:color w:val="000000" w:themeColor="text1"/>
        </w:rPr>
      </w:pPr>
      <w:r w:rsidRPr="00936373">
        <w:rPr>
          <w:b/>
          <w:color w:val="000000" w:themeColor="text1"/>
        </w:rPr>
        <w:fldChar w:fldCharType="begin"/>
      </w:r>
      <w:r w:rsidR="005819CC" w:rsidRPr="00936373">
        <w:rPr>
          <w:b/>
          <w:color w:val="000000" w:themeColor="text1"/>
        </w:rPr>
        <w:instrText xml:space="preserve"> ADDIN ZOTERO_BIBL {"custom":[]} CSL_BIBLIOGRAPHY </w:instrText>
      </w:r>
      <w:r w:rsidRPr="00936373">
        <w:rPr>
          <w:b/>
          <w:color w:val="000000" w:themeColor="text1"/>
        </w:rPr>
        <w:fldChar w:fldCharType="separate"/>
      </w:r>
      <w:r w:rsidR="00936373" w:rsidRPr="00936373">
        <w:rPr>
          <w:color w:val="000000" w:themeColor="text1"/>
        </w:rPr>
        <w:t xml:space="preserve">1. </w:t>
      </w:r>
      <w:r w:rsidR="00936373" w:rsidRPr="00936373">
        <w:rPr>
          <w:color w:val="000000" w:themeColor="text1"/>
        </w:rPr>
        <w:tab/>
        <w:t>Gauvreau GM, El-</w:t>
      </w:r>
      <w:proofErr w:type="spellStart"/>
      <w:r w:rsidR="00936373" w:rsidRPr="00936373">
        <w:rPr>
          <w:color w:val="000000" w:themeColor="text1"/>
        </w:rPr>
        <w:t>Gammal</w:t>
      </w:r>
      <w:proofErr w:type="spellEnd"/>
      <w:r w:rsidR="00936373" w:rsidRPr="00936373">
        <w:rPr>
          <w:color w:val="000000" w:themeColor="text1"/>
        </w:rPr>
        <w:t xml:space="preserve"> AI, O’Byrne PM. Allergen-induced airway responses. </w:t>
      </w:r>
      <w:proofErr w:type="spellStart"/>
      <w:r w:rsidR="00936373" w:rsidRPr="00936373">
        <w:rPr>
          <w:color w:val="000000" w:themeColor="text1"/>
        </w:rPr>
        <w:t>Eur</w:t>
      </w:r>
      <w:proofErr w:type="spellEnd"/>
      <w:r w:rsidR="00936373" w:rsidRPr="00936373">
        <w:rPr>
          <w:color w:val="000000" w:themeColor="text1"/>
        </w:rPr>
        <w:t xml:space="preserve"> Respir J [Internet]. 2015 [cited 2015 Oct 16</w:t>
      </w:r>
      <w:proofErr w:type="gramStart"/>
      <w:r w:rsidR="00936373" w:rsidRPr="00936373">
        <w:rPr>
          <w:color w:val="000000" w:themeColor="text1"/>
        </w:rPr>
        <w:t>];46:819</w:t>
      </w:r>
      <w:proofErr w:type="gramEnd"/>
      <w:r w:rsidR="00936373" w:rsidRPr="00936373">
        <w:rPr>
          <w:color w:val="000000" w:themeColor="text1"/>
        </w:rPr>
        <w:t>–31. Available from: http://erj.ersjournals.com/content/46/3/819</w:t>
      </w:r>
    </w:p>
    <w:p w14:paraId="74D1F9E9" w14:textId="77777777" w:rsidR="00936373" w:rsidRPr="00936373" w:rsidRDefault="00936373" w:rsidP="00936373">
      <w:pPr>
        <w:pStyle w:val="Bibliography"/>
        <w:rPr>
          <w:color w:val="000000" w:themeColor="text1"/>
        </w:rPr>
      </w:pPr>
      <w:r w:rsidRPr="00936373">
        <w:rPr>
          <w:color w:val="000000" w:themeColor="text1"/>
        </w:rPr>
        <w:t xml:space="preserve">2. </w:t>
      </w:r>
      <w:r w:rsidRPr="00936373">
        <w:rPr>
          <w:color w:val="000000" w:themeColor="text1"/>
        </w:rPr>
        <w:tab/>
      </w:r>
      <w:proofErr w:type="spellStart"/>
      <w:r w:rsidRPr="00936373">
        <w:rPr>
          <w:color w:val="000000" w:themeColor="text1"/>
        </w:rPr>
        <w:t>Samitas</w:t>
      </w:r>
      <w:proofErr w:type="spellEnd"/>
      <w:r w:rsidRPr="00936373">
        <w:rPr>
          <w:color w:val="000000" w:themeColor="text1"/>
        </w:rPr>
        <w:t xml:space="preserve"> K, </w:t>
      </w:r>
      <w:proofErr w:type="spellStart"/>
      <w:r w:rsidRPr="00936373">
        <w:rPr>
          <w:color w:val="000000" w:themeColor="text1"/>
        </w:rPr>
        <w:t>Delimpoura</w:t>
      </w:r>
      <w:proofErr w:type="spellEnd"/>
      <w:r w:rsidRPr="00936373">
        <w:rPr>
          <w:color w:val="000000" w:themeColor="text1"/>
        </w:rPr>
        <w:t xml:space="preserve"> V, </w:t>
      </w:r>
      <w:proofErr w:type="spellStart"/>
      <w:r w:rsidRPr="00936373">
        <w:rPr>
          <w:color w:val="000000" w:themeColor="text1"/>
        </w:rPr>
        <w:t>Zervas</w:t>
      </w:r>
      <w:proofErr w:type="spellEnd"/>
      <w:r w:rsidRPr="00936373">
        <w:rPr>
          <w:color w:val="000000" w:themeColor="text1"/>
        </w:rPr>
        <w:t xml:space="preserve"> E, Gaga M. Anti-</w:t>
      </w:r>
      <w:proofErr w:type="spellStart"/>
      <w:r w:rsidRPr="00936373">
        <w:rPr>
          <w:color w:val="000000" w:themeColor="text1"/>
        </w:rPr>
        <w:t>IgE</w:t>
      </w:r>
      <w:proofErr w:type="spellEnd"/>
      <w:r w:rsidRPr="00936373">
        <w:rPr>
          <w:color w:val="000000" w:themeColor="text1"/>
        </w:rPr>
        <w:t xml:space="preserve"> treatment, airway inflammation and </w:t>
      </w:r>
      <w:proofErr w:type="spellStart"/>
      <w:r w:rsidRPr="00936373">
        <w:rPr>
          <w:color w:val="000000" w:themeColor="text1"/>
        </w:rPr>
        <w:t>remodelling</w:t>
      </w:r>
      <w:proofErr w:type="spellEnd"/>
      <w:r w:rsidRPr="00936373">
        <w:rPr>
          <w:color w:val="000000" w:themeColor="text1"/>
        </w:rPr>
        <w:t xml:space="preserve"> in severe allergic asthma: current knowledge and future perspectives. </w:t>
      </w:r>
      <w:proofErr w:type="spellStart"/>
      <w:r w:rsidRPr="00936373">
        <w:rPr>
          <w:color w:val="000000" w:themeColor="text1"/>
        </w:rPr>
        <w:t>Eur</w:t>
      </w:r>
      <w:proofErr w:type="spellEnd"/>
      <w:r w:rsidRPr="00936373">
        <w:rPr>
          <w:color w:val="000000" w:themeColor="text1"/>
        </w:rPr>
        <w:t xml:space="preserve"> Respir Rev [Internet]. 2015 [cited 2016 Apr 7</w:t>
      </w:r>
      <w:proofErr w:type="gramStart"/>
      <w:r w:rsidRPr="00936373">
        <w:rPr>
          <w:color w:val="000000" w:themeColor="text1"/>
        </w:rPr>
        <w:t>];24:594</w:t>
      </w:r>
      <w:proofErr w:type="gramEnd"/>
      <w:r w:rsidRPr="00936373">
        <w:rPr>
          <w:color w:val="000000" w:themeColor="text1"/>
        </w:rPr>
        <w:t>–601. Available from: http://err.ersjournals.com/lookup/doi/10.1183/16000617.00001715</w:t>
      </w:r>
    </w:p>
    <w:p w14:paraId="366D5668" w14:textId="77777777" w:rsidR="00936373" w:rsidRPr="00936373" w:rsidRDefault="00936373" w:rsidP="00936373">
      <w:pPr>
        <w:pStyle w:val="Bibliography"/>
        <w:rPr>
          <w:color w:val="000000" w:themeColor="text1"/>
        </w:rPr>
      </w:pPr>
      <w:r w:rsidRPr="00936373">
        <w:rPr>
          <w:color w:val="000000" w:themeColor="text1"/>
        </w:rPr>
        <w:t xml:space="preserve">3. </w:t>
      </w:r>
      <w:r w:rsidRPr="00936373">
        <w:rPr>
          <w:color w:val="000000" w:themeColor="text1"/>
        </w:rPr>
        <w:tab/>
        <w:t>Cockcroft D, Davis B. Mechanisms of airway hyperresponsiveness. J Allergy Clin Immunol [Internet]. 2006 [cited 2016 Apr 7</w:t>
      </w:r>
      <w:proofErr w:type="gramStart"/>
      <w:r w:rsidRPr="00936373">
        <w:rPr>
          <w:color w:val="000000" w:themeColor="text1"/>
        </w:rPr>
        <w:t>];118:551</w:t>
      </w:r>
      <w:proofErr w:type="gramEnd"/>
      <w:r w:rsidRPr="00936373">
        <w:rPr>
          <w:color w:val="000000" w:themeColor="text1"/>
        </w:rPr>
        <w:t>–9. Available from: http://linkinghub.elsevier.com/retrieve/pii/S0091674906015119</w:t>
      </w:r>
    </w:p>
    <w:p w14:paraId="1B98A9E0" w14:textId="77777777" w:rsidR="00936373" w:rsidRPr="00936373" w:rsidRDefault="00936373" w:rsidP="00936373">
      <w:pPr>
        <w:pStyle w:val="Bibliography"/>
        <w:rPr>
          <w:color w:val="000000" w:themeColor="text1"/>
        </w:rPr>
      </w:pPr>
      <w:r w:rsidRPr="00936373">
        <w:rPr>
          <w:color w:val="000000" w:themeColor="text1"/>
        </w:rPr>
        <w:t xml:space="preserve">4. </w:t>
      </w:r>
      <w:r w:rsidRPr="00936373">
        <w:rPr>
          <w:color w:val="000000" w:themeColor="text1"/>
        </w:rPr>
        <w:tab/>
        <w:t xml:space="preserve">Leckie MJ, </w:t>
      </w:r>
      <w:proofErr w:type="spellStart"/>
      <w:r w:rsidRPr="00936373">
        <w:rPr>
          <w:color w:val="000000" w:themeColor="text1"/>
        </w:rPr>
        <w:t>Brinke</w:t>
      </w:r>
      <w:proofErr w:type="spellEnd"/>
      <w:r w:rsidRPr="00936373">
        <w:rPr>
          <w:color w:val="000000" w:themeColor="text1"/>
        </w:rPr>
        <w:t xml:space="preserve"> A ten, Khan J, Diamant Z, O’Connor BJ, Walls CM, et al. Effects of an interleukin-5 blocking monoclonal antibody on eosinophils, airway hyper-</w:t>
      </w:r>
      <w:proofErr w:type="spellStart"/>
      <w:r w:rsidRPr="00936373">
        <w:rPr>
          <w:color w:val="000000" w:themeColor="text1"/>
        </w:rPr>
        <w:t>responsìveness</w:t>
      </w:r>
      <w:proofErr w:type="spellEnd"/>
      <w:r w:rsidRPr="00936373">
        <w:rPr>
          <w:color w:val="000000" w:themeColor="text1"/>
        </w:rPr>
        <w:t>, and the late asthmatic response. The Lancet [Internet]. 2000 [cited 2015 Oct 29</w:t>
      </w:r>
      <w:proofErr w:type="gramStart"/>
      <w:r w:rsidRPr="00936373">
        <w:rPr>
          <w:color w:val="000000" w:themeColor="text1"/>
        </w:rPr>
        <w:t>];356:2144</w:t>
      </w:r>
      <w:proofErr w:type="gramEnd"/>
      <w:r w:rsidRPr="00936373">
        <w:rPr>
          <w:color w:val="000000" w:themeColor="text1"/>
        </w:rPr>
        <w:t>–8. Available from: http://www.sciencedirect.com/science/article/pii/S0140673600034966</w:t>
      </w:r>
    </w:p>
    <w:p w14:paraId="4AB9C4E6" w14:textId="77777777" w:rsidR="00936373" w:rsidRPr="00936373" w:rsidRDefault="00936373" w:rsidP="00936373">
      <w:pPr>
        <w:pStyle w:val="Bibliography"/>
        <w:rPr>
          <w:color w:val="000000" w:themeColor="text1"/>
        </w:rPr>
      </w:pPr>
      <w:r w:rsidRPr="00936373">
        <w:rPr>
          <w:color w:val="000000" w:themeColor="text1"/>
        </w:rPr>
        <w:t xml:space="preserve">5. </w:t>
      </w:r>
      <w:r w:rsidRPr="00936373">
        <w:rPr>
          <w:color w:val="000000" w:themeColor="text1"/>
        </w:rPr>
        <w:tab/>
      </w:r>
      <w:proofErr w:type="spellStart"/>
      <w:r w:rsidRPr="00936373">
        <w:rPr>
          <w:color w:val="000000" w:themeColor="text1"/>
        </w:rPr>
        <w:t>Pavord</w:t>
      </w:r>
      <w:proofErr w:type="spellEnd"/>
      <w:r w:rsidRPr="00936373">
        <w:rPr>
          <w:color w:val="000000" w:themeColor="text1"/>
        </w:rPr>
        <w:t xml:space="preserve"> ID, Korn S, Howarth P, Bleecker ER, Buhl R, Keene ON, et al. Mepolizumab for severe eosinophilic asthma (DREAM): a </w:t>
      </w:r>
      <w:proofErr w:type="spellStart"/>
      <w:r w:rsidRPr="00936373">
        <w:rPr>
          <w:color w:val="000000" w:themeColor="text1"/>
        </w:rPr>
        <w:t>multicentre</w:t>
      </w:r>
      <w:proofErr w:type="spellEnd"/>
      <w:r w:rsidRPr="00936373">
        <w:rPr>
          <w:color w:val="000000" w:themeColor="text1"/>
        </w:rPr>
        <w:t>, double-blind, placebo-controlled trial. The Lancet [Internet]. 2012 [cited 2017 Dec 23</w:t>
      </w:r>
      <w:proofErr w:type="gramStart"/>
      <w:r w:rsidRPr="00936373">
        <w:rPr>
          <w:color w:val="000000" w:themeColor="text1"/>
        </w:rPr>
        <w:t>];380:651</w:t>
      </w:r>
      <w:proofErr w:type="gramEnd"/>
      <w:r w:rsidRPr="00936373">
        <w:rPr>
          <w:color w:val="000000" w:themeColor="text1"/>
        </w:rPr>
        <w:t>–9. Available from: http://www.thelancet.com/journals/lancet/article/PIIS0140-6736(12)60988-X/abstract</w:t>
      </w:r>
    </w:p>
    <w:p w14:paraId="53C3932E" w14:textId="77777777" w:rsidR="00936373" w:rsidRPr="00936373" w:rsidRDefault="00936373" w:rsidP="00936373">
      <w:pPr>
        <w:pStyle w:val="Bibliography"/>
        <w:rPr>
          <w:color w:val="000000" w:themeColor="text1"/>
        </w:rPr>
      </w:pPr>
      <w:r w:rsidRPr="00936373">
        <w:rPr>
          <w:color w:val="000000" w:themeColor="text1"/>
        </w:rPr>
        <w:t xml:space="preserve">6. </w:t>
      </w:r>
      <w:r w:rsidRPr="00936373">
        <w:rPr>
          <w:color w:val="000000" w:themeColor="text1"/>
        </w:rPr>
        <w:tab/>
        <w:t xml:space="preserve">Singh A, Shannon CP, Kim YW, Yang CX, </w:t>
      </w:r>
      <w:proofErr w:type="spellStart"/>
      <w:r w:rsidRPr="00936373">
        <w:rPr>
          <w:color w:val="000000" w:themeColor="text1"/>
        </w:rPr>
        <w:t>Balshaw</w:t>
      </w:r>
      <w:proofErr w:type="spellEnd"/>
      <w:r w:rsidRPr="00936373">
        <w:rPr>
          <w:color w:val="000000" w:themeColor="text1"/>
        </w:rPr>
        <w:t xml:space="preserve"> R, Cohen </w:t>
      </w:r>
      <w:proofErr w:type="spellStart"/>
      <w:r w:rsidRPr="00936373">
        <w:rPr>
          <w:color w:val="000000" w:themeColor="text1"/>
        </w:rPr>
        <w:t>Freue</w:t>
      </w:r>
      <w:proofErr w:type="spellEnd"/>
      <w:r w:rsidRPr="00936373">
        <w:rPr>
          <w:color w:val="000000" w:themeColor="text1"/>
        </w:rPr>
        <w:t xml:space="preserve"> GV, et al. Novel Blood-based Transcriptional Biomarker Panels Predict the Late-Phase Asthmatic Response. Am J Respir Crit Care Med. </w:t>
      </w:r>
      <w:proofErr w:type="gramStart"/>
      <w:r w:rsidRPr="00936373">
        <w:rPr>
          <w:color w:val="000000" w:themeColor="text1"/>
        </w:rPr>
        <w:t>2018;197:450</w:t>
      </w:r>
      <w:proofErr w:type="gramEnd"/>
      <w:r w:rsidRPr="00936373">
        <w:rPr>
          <w:color w:val="000000" w:themeColor="text1"/>
        </w:rPr>
        <w:t xml:space="preserve">–62. </w:t>
      </w:r>
    </w:p>
    <w:p w14:paraId="10F22D92" w14:textId="77777777" w:rsidR="00936373" w:rsidRPr="00936373" w:rsidRDefault="00936373" w:rsidP="00936373">
      <w:pPr>
        <w:pStyle w:val="Bibliography"/>
        <w:rPr>
          <w:color w:val="000000" w:themeColor="text1"/>
        </w:rPr>
      </w:pPr>
      <w:r w:rsidRPr="00936373">
        <w:rPr>
          <w:color w:val="000000" w:themeColor="text1"/>
        </w:rPr>
        <w:t xml:space="preserve">7. </w:t>
      </w:r>
      <w:r w:rsidRPr="00936373">
        <w:rPr>
          <w:color w:val="000000" w:themeColor="text1"/>
        </w:rPr>
        <w:tab/>
        <w:t xml:space="preserve">Cockcroft DW, Murdock KY, Kirby J, </w:t>
      </w:r>
      <w:proofErr w:type="spellStart"/>
      <w:r w:rsidRPr="00936373">
        <w:rPr>
          <w:color w:val="000000" w:themeColor="text1"/>
        </w:rPr>
        <w:t>Hargreave</w:t>
      </w:r>
      <w:proofErr w:type="spellEnd"/>
      <w:r w:rsidRPr="00936373">
        <w:rPr>
          <w:color w:val="000000" w:themeColor="text1"/>
        </w:rPr>
        <w:t xml:space="preserve"> F. Prediction of Airway Responsiveness to Allergen from Skin Sensitivity to Allergen and Airway Responsiveness to Histamine. Am Rev Respir Dis. </w:t>
      </w:r>
      <w:proofErr w:type="gramStart"/>
      <w:r w:rsidRPr="00936373">
        <w:rPr>
          <w:color w:val="000000" w:themeColor="text1"/>
        </w:rPr>
        <w:t>1987;135:264</w:t>
      </w:r>
      <w:proofErr w:type="gramEnd"/>
      <w:r w:rsidRPr="00936373">
        <w:rPr>
          <w:color w:val="000000" w:themeColor="text1"/>
        </w:rPr>
        <w:t xml:space="preserve">–7. </w:t>
      </w:r>
    </w:p>
    <w:p w14:paraId="35CAF60F" w14:textId="77777777" w:rsidR="00936373" w:rsidRPr="00936373" w:rsidRDefault="00936373" w:rsidP="00936373">
      <w:pPr>
        <w:pStyle w:val="Bibliography"/>
        <w:rPr>
          <w:color w:val="000000" w:themeColor="text1"/>
        </w:rPr>
      </w:pPr>
      <w:r w:rsidRPr="00936373">
        <w:rPr>
          <w:color w:val="000000" w:themeColor="text1"/>
        </w:rPr>
        <w:t xml:space="preserve">8. </w:t>
      </w:r>
      <w:r w:rsidRPr="00936373">
        <w:rPr>
          <w:color w:val="000000" w:themeColor="text1"/>
        </w:rPr>
        <w:tab/>
      </w:r>
      <w:proofErr w:type="spellStart"/>
      <w:r w:rsidRPr="00936373">
        <w:rPr>
          <w:color w:val="000000" w:themeColor="text1"/>
        </w:rPr>
        <w:t>Bjornsdottir</w:t>
      </w:r>
      <w:proofErr w:type="spellEnd"/>
      <w:r w:rsidRPr="00936373">
        <w:rPr>
          <w:color w:val="000000" w:themeColor="text1"/>
        </w:rPr>
        <w:t xml:space="preserve"> US, Holgate ST, Reddy PS, Hill AA, McKee CM, </w:t>
      </w:r>
      <w:proofErr w:type="spellStart"/>
      <w:r w:rsidRPr="00936373">
        <w:rPr>
          <w:color w:val="000000" w:themeColor="text1"/>
        </w:rPr>
        <w:t>Csimma</w:t>
      </w:r>
      <w:proofErr w:type="spellEnd"/>
      <w:r w:rsidRPr="00936373">
        <w:rPr>
          <w:color w:val="000000" w:themeColor="text1"/>
        </w:rPr>
        <w:t xml:space="preserve"> CI, et al. Pathways Activated during Human Asthma Exacerbation as Revealed by Gene Expression Patterns in Blood. </w:t>
      </w:r>
      <w:proofErr w:type="spellStart"/>
      <w:r w:rsidRPr="00936373">
        <w:rPr>
          <w:color w:val="000000" w:themeColor="text1"/>
        </w:rPr>
        <w:t>Dopazo</w:t>
      </w:r>
      <w:proofErr w:type="spellEnd"/>
      <w:r w:rsidRPr="00936373">
        <w:rPr>
          <w:color w:val="000000" w:themeColor="text1"/>
        </w:rPr>
        <w:t xml:space="preserve"> J, editor. </w:t>
      </w:r>
      <w:proofErr w:type="spellStart"/>
      <w:r w:rsidRPr="00936373">
        <w:rPr>
          <w:color w:val="000000" w:themeColor="text1"/>
        </w:rPr>
        <w:t>PLoS</w:t>
      </w:r>
      <w:proofErr w:type="spellEnd"/>
      <w:r w:rsidRPr="00936373">
        <w:rPr>
          <w:color w:val="000000" w:themeColor="text1"/>
        </w:rPr>
        <w:t xml:space="preserve"> ONE [Internet]. 2011 [cited 2015 Nov 19];</w:t>
      </w:r>
      <w:proofErr w:type="gramStart"/>
      <w:r w:rsidRPr="00936373">
        <w:rPr>
          <w:color w:val="000000" w:themeColor="text1"/>
        </w:rPr>
        <w:t>6:e</w:t>
      </w:r>
      <w:proofErr w:type="gramEnd"/>
      <w:r w:rsidRPr="00936373">
        <w:rPr>
          <w:color w:val="000000" w:themeColor="text1"/>
        </w:rPr>
        <w:t>21902. Available from: http://dx.plos.org/10.1371/journal.pone.0021902</w:t>
      </w:r>
    </w:p>
    <w:p w14:paraId="464E63E2" w14:textId="77777777" w:rsidR="00936373" w:rsidRPr="00936373" w:rsidRDefault="00936373" w:rsidP="00936373">
      <w:pPr>
        <w:pStyle w:val="Bibliography"/>
        <w:rPr>
          <w:color w:val="000000" w:themeColor="text1"/>
        </w:rPr>
      </w:pPr>
      <w:r w:rsidRPr="00936373">
        <w:rPr>
          <w:color w:val="000000" w:themeColor="text1"/>
        </w:rPr>
        <w:t xml:space="preserve">9. </w:t>
      </w:r>
      <w:r w:rsidRPr="00936373">
        <w:rPr>
          <w:color w:val="000000" w:themeColor="text1"/>
        </w:rPr>
        <w:tab/>
        <w:t xml:space="preserve">Lê Cao KA, </w:t>
      </w:r>
      <w:proofErr w:type="spellStart"/>
      <w:r w:rsidRPr="00936373">
        <w:rPr>
          <w:color w:val="000000" w:themeColor="text1"/>
        </w:rPr>
        <w:t>Boitard</w:t>
      </w:r>
      <w:proofErr w:type="spellEnd"/>
      <w:r w:rsidRPr="00936373">
        <w:rPr>
          <w:color w:val="000000" w:themeColor="text1"/>
        </w:rPr>
        <w:t xml:space="preserve"> S, </w:t>
      </w:r>
      <w:proofErr w:type="spellStart"/>
      <w:r w:rsidRPr="00936373">
        <w:rPr>
          <w:color w:val="000000" w:themeColor="text1"/>
        </w:rPr>
        <w:t>Besse</w:t>
      </w:r>
      <w:proofErr w:type="spellEnd"/>
      <w:r w:rsidRPr="00936373">
        <w:rPr>
          <w:color w:val="000000" w:themeColor="text1"/>
        </w:rPr>
        <w:t xml:space="preserve"> P. Sparse PLS discriminant analysis: biologically relevant feature selection and graphical displays for multiclass problems. BMC Bioinformatics [Internet]. 2011 [cited 2015 Jul 15</w:t>
      </w:r>
      <w:proofErr w:type="gramStart"/>
      <w:r w:rsidRPr="00936373">
        <w:rPr>
          <w:color w:val="000000" w:themeColor="text1"/>
        </w:rPr>
        <w:t>];12:253</w:t>
      </w:r>
      <w:proofErr w:type="gramEnd"/>
      <w:r w:rsidRPr="00936373">
        <w:rPr>
          <w:color w:val="000000" w:themeColor="text1"/>
        </w:rPr>
        <w:t>. Available from: http://www.biomedcentral.com/1471-2105/12/253/</w:t>
      </w:r>
    </w:p>
    <w:p w14:paraId="485AA50D" w14:textId="77777777" w:rsidR="00936373" w:rsidRPr="00936373" w:rsidRDefault="00936373" w:rsidP="00936373">
      <w:pPr>
        <w:pStyle w:val="Bibliography"/>
        <w:rPr>
          <w:color w:val="000000" w:themeColor="text1"/>
        </w:rPr>
      </w:pPr>
      <w:r w:rsidRPr="00936373">
        <w:rPr>
          <w:color w:val="000000" w:themeColor="text1"/>
        </w:rPr>
        <w:t xml:space="preserve">10. </w:t>
      </w:r>
      <w:r w:rsidRPr="00936373">
        <w:rPr>
          <w:color w:val="000000" w:themeColor="text1"/>
        </w:rPr>
        <w:tab/>
        <w:t xml:space="preserve">Ha MJ, </w:t>
      </w:r>
      <w:proofErr w:type="spellStart"/>
      <w:r w:rsidRPr="00936373">
        <w:rPr>
          <w:color w:val="000000" w:themeColor="text1"/>
        </w:rPr>
        <w:t>Baladandayuthapani</w:t>
      </w:r>
      <w:proofErr w:type="spellEnd"/>
      <w:r w:rsidRPr="00936373">
        <w:rPr>
          <w:color w:val="000000" w:themeColor="text1"/>
        </w:rPr>
        <w:t xml:space="preserve"> V, Do KA. DINGO: differential network analysis in genomics. Bioinformatics [Internet]. 2015 [cited 2016 May 3</w:t>
      </w:r>
      <w:proofErr w:type="gramStart"/>
      <w:r w:rsidRPr="00936373">
        <w:rPr>
          <w:color w:val="000000" w:themeColor="text1"/>
        </w:rPr>
        <w:t>];31:3413</w:t>
      </w:r>
      <w:proofErr w:type="gramEnd"/>
      <w:r w:rsidRPr="00936373">
        <w:rPr>
          <w:color w:val="000000" w:themeColor="text1"/>
        </w:rPr>
        <w:t>–20. Available from: http://bioinformatics.oxfordjournals.org/content/31/21/3413.short</w:t>
      </w:r>
    </w:p>
    <w:p w14:paraId="587AB64B" w14:textId="77777777" w:rsidR="00936373" w:rsidRPr="00936373" w:rsidRDefault="00936373" w:rsidP="00936373">
      <w:pPr>
        <w:pStyle w:val="Bibliography"/>
        <w:rPr>
          <w:color w:val="000000" w:themeColor="text1"/>
        </w:rPr>
      </w:pPr>
      <w:r w:rsidRPr="00936373">
        <w:rPr>
          <w:color w:val="000000" w:themeColor="text1"/>
        </w:rPr>
        <w:lastRenderedPageBreak/>
        <w:t xml:space="preserve">11. </w:t>
      </w:r>
      <w:r w:rsidRPr="00936373">
        <w:rPr>
          <w:color w:val="000000" w:themeColor="text1"/>
        </w:rPr>
        <w:tab/>
        <w:t>Laird NM, Ware JH. Random-effects models for longitudinal data. Biometrics [Internet]. 1982 [cited 2016 Sep 6];963–74. Available from: http://www.jstor.org/stable/2529876</w:t>
      </w:r>
    </w:p>
    <w:p w14:paraId="76B03B87" w14:textId="77777777" w:rsidR="00936373" w:rsidRPr="00936373" w:rsidRDefault="00936373" w:rsidP="00936373">
      <w:pPr>
        <w:pStyle w:val="Bibliography"/>
        <w:rPr>
          <w:color w:val="000000" w:themeColor="text1"/>
        </w:rPr>
      </w:pPr>
      <w:r w:rsidRPr="00936373">
        <w:rPr>
          <w:color w:val="000000" w:themeColor="text1"/>
        </w:rPr>
        <w:t xml:space="preserve">12. </w:t>
      </w:r>
      <w:r w:rsidRPr="00936373">
        <w:rPr>
          <w:color w:val="000000" w:themeColor="text1"/>
        </w:rPr>
        <w:tab/>
      </w:r>
      <w:proofErr w:type="spellStart"/>
      <w:r w:rsidRPr="00936373">
        <w:rPr>
          <w:color w:val="000000" w:themeColor="text1"/>
        </w:rPr>
        <w:t>Benjamini</w:t>
      </w:r>
      <w:proofErr w:type="spellEnd"/>
      <w:r w:rsidRPr="00936373">
        <w:rPr>
          <w:color w:val="000000" w:themeColor="text1"/>
        </w:rPr>
        <w:t xml:space="preserve"> Y, Hochberg Y. Controlling the false discovery rate: a practical and powerful approach to multiple testing. J R Stat Soc Ser B </w:t>
      </w:r>
      <w:proofErr w:type="spellStart"/>
      <w:r w:rsidRPr="00936373">
        <w:rPr>
          <w:color w:val="000000" w:themeColor="text1"/>
        </w:rPr>
        <w:t>Methodol</w:t>
      </w:r>
      <w:proofErr w:type="spellEnd"/>
      <w:r w:rsidRPr="00936373">
        <w:rPr>
          <w:color w:val="000000" w:themeColor="text1"/>
        </w:rPr>
        <w:t xml:space="preserve"> [Internet]. 1995 [cited 2016 Mar 11];289–300. Available from: http://www.jstor.org/stable/2346101</w:t>
      </w:r>
    </w:p>
    <w:p w14:paraId="61E8938A" w14:textId="77777777" w:rsidR="00936373" w:rsidRPr="00936373" w:rsidRDefault="00936373" w:rsidP="00936373">
      <w:pPr>
        <w:pStyle w:val="Bibliography"/>
        <w:rPr>
          <w:color w:val="000000" w:themeColor="text1"/>
        </w:rPr>
      </w:pPr>
      <w:r w:rsidRPr="00936373">
        <w:rPr>
          <w:color w:val="000000" w:themeColor="text1"/>
        </w:rPr>
        <w:t xml:space="preserve">13. </w:t>
      </w:r>
      <w:r w:rsidRPr="00936373">
        <w:rPr>
          <w:color w:val="000000" w:themeColor="text1"/>
        </w:rPr>
        <w:tab/>
        <w:t xml:space="preserve">Chen EY, Tan CM, Kou Y, Duan Q, Wang Z, Meirelles GV, et al. </w:t>
      </w:r>
      <w:proofErr w:type="spellStart"/>
      <w:r w:rsidRPr="00936373">
        <w:rPr>
          <w:color w:val="000000" w:themeColor="text1"/>
        </w:rPr>
        <w:t>Enrichr</w:t>
      </w:r>
      <w:proofErr w:type="spellEnd"/>
      <w:r w:rsidRPr="00936373">
        <w:rPr>
          <w:color w:val="000000" w:themeColor="text1"/>
        </w:rPr>
        <w:t>: interactive and collaborative HTML5 gene list enrichment analysis tool. BMC Bioinformatics [Internet]. 2013 [cited 2016 Mar 4</w:t>
      </w:r>
      <w:proofErr w:type="gramStart"/>
      <w:r w:rsidRPr="00936373">
        <w:rPr>
          <w:color w:val="000000" w:themeColor="text1"/>
        </w:rPr>
        <w:t>];14:128</w:t>
      </w:r>
      <w:proofErr w:type="gramEnd"/>
      <w:r w:rsidRPr="00936373">
        <w:rPr>
          <w:color w:val="000000" w:themeColor="text1"/>
        </w:rPr>
        <w:t>. Available from: http://www.biomedcentral.com/1471-2105/14/128?utm_source=feedburner&amp;utm_medium=feed&amp;utm_campaign=Feed%3A+bioinformatics_today+(Bioinformatics)</w:t>
      </w:r>
    </w:p>
    <w:p w14:paraId="32710BBF" w14:textId="77777777" w:rsidR="00936373" w:rsidRPr="00936373" w:rsidRDefault="00936373" w:rsidP="00936373">
      <w:pPr>
        <w:pStyle w:val="Bibliography"/>
        <w:rPr>
          <w:color w:val="000000" w:themeColor="text1"/>
        </w:rPr>
      </w:pPr>
      <w:r w:rsidRPr="00936373">
        <w:rPr>
          <w:color w:val="000000" w:themeColor="text1"/>
        </w:rPr>
        <w:t xml:space="preserve">14. </w:t>
      </w:r>
      <w:r w:rsidRPr="00936373">
        <w:rPr>
          <w:color w:val="000000" w:themeColor="text1"/>
        </w:rPr>
        <w:tab/>
        <w:t xml:space="preserve">Liu C, </w:t>
      </w:r>
      <w:proofErr w:type="spellStart"/>
      <w:r w:rsidRPr="00936373">
        <w:rPr>
          <w:color w:val="000000" w:themeColor="text1"/>
        </w:rPr>
        <w:t>Su</w:t>
      </w:r>
      <w:proofErr w:type="spellEnd"/>
      <w:r w:rsidRPr="00936373">
        <w:rPr>
          <w:color w:val="000000" w:themeColor="text1"/>
        </w:rPr>
        <w:t xml:space="preserve"> J, Yang F, Wei K, Ma J, Zhou X. Compound signature detection on LINCS L1000 big data. Mol </w:t>
      </w:r>
      <w:proofErr w:type="spellStart"/>
      <w:r w:rsidRPr="00936373">
        <w:rPr>
          <w:color w:val="000000" w:themeColor="text1"/>
        </w:rPr>
        <w:t>Biosyst</w:t>
      </w:r>
      <w:proofErr w:type="spellEnd"/>
      <w:r w:rsidRPr="00936373">
        <w:rPr>
          <w:color w:val="000000" w:themeColor="text1"/>
        </w:rPr>
        <w:t xml:space="preserve"> [Internet]. 2015 [cited 2016 Sep 9</w:t>
      </w:r>
      <w:proofErr w:type="gramStart"/>
      <w:r w:rsidRPr="00936373">
        <w:rPr>
          <w:color w:val="000000" w:themeColor="text1"/>
        </w:rPr>
        <w:t>];11:714</w:t>
      </w:r>
      <w:proofErr w:type="gramEnd"/>
      <w:r w:rsidRPr="00936373">
        <w:rPr>
          <w:color w:val="000000" w:themeColor="text1"/>
        </w:rPr>
        <w:t>–22. Available from: http://pubs.rsc.org/en/content/articlelanding/2015/mb/c4mb00677a</w:t>
      </w:r>
    </w:p>
    <w:p w14:paraId="35DC6678" w14:textId="77777777" w:rsidR="00936373" w:rsidRPr="00936373" w:rsidRDefault="00936373" w:rsidP="00936373">
      <w:pPr>
        <w:pStyle w:val="Bibliography"/>
        <w:rPr>
          <w:color w:val="000000" w:themeColor="text1"/>
        </w:rPr>
      </w:pPr>
      <w:r w:rsidRPr="00936373">
        <w:rPr>
          <w:color w:val="000000" w:themeColor="text1"/>
        </w:rPr>
        <w:t xml:space="preserve">15. </w:t>
      </w:r>
      <w:r w:rsidRPr="00936373">
        <w:rPr>
          <w:color w:val="000000" w:themeColor="text1"/>
        </w:rPr>
        <w:tab/>
        <w:t xml:space="preserve">Mohamed AJ, Yu L, </w:t>
      </w:r>
      <w:proofErr w:type="spellStart"/>
      <w:r w:rsidRPr="00936373">
        <w:rPr>
          <w:color w:val="000000" w:themeColor="text1"/>
        </w:rPr>
        <w:t>Bäckesjö</w:t>
      </w:r>
      <w:proofErr w:type="spellEnd"/>
      <w:r w:rsidRPr="00936373">
        <w:rPr>
          <w:color w:val="000000" w:themeColor="text1"/>
        </w:rPr>
        <w:t xml:space="preserve"> CM, Vargas L, </w:t>
      </w:r>
      <w:proofErr w:type="spellStart"/>
      <w:r w:rsidRPr="00936373">
        <w:rPr>
          <w:color w:val="000000" w:themeColor="text1"/>
        </w:rPr>
        <w:t>Faryal</w:t>
      </w:r>
      <w:proofErr w:type="spellEnd"/>
      <w:r w:rsidRPr="00936373">
        <w:rPr>
          <w:color w:val="000000" w:themeColor="text1"/>
        </w:rPr>
        <w:t xml:space="preserve"> R, </w:t>
      </w:r>
      <w:proofErr w:type="spellStart"/>
      <w:r w:rsidRPr="00936373">
        <w:rPr>
          <w:color w:val="000000" w:themeColor="text1"/>
        </w:rPr>
        <w:t>Aints</w:t>
      </w:r>
      <w:proofErr w:type="spellEnd"/>
      <w:r w:rsidRPr="00936373">
        <w:rPr>
          <w:color w:val="000000" w:themeColor="text1"/>
        </w:rPr>
        <w:t xml:space="preserve"> A, et al. Bruton’s tyrosine kinase (</w:t>
      </w:r>
      <w:proofErr w:type="spellStart"/>
      <w:r w:rsidRPr="00936373">
        <w:rPr>
          <w:color w:val="000000" w:themeColor="text1"/>
        </w:rPr>
        <w:t>Btk</w:t>
      </w:r>
      <w:proofErr w:type="spellEnd"/>
      <w:r w:rsidRPr="00936373">
        <w:rPr>
          <w:color w:val="000000" w:themeColor="text1"/>
        </w:rPr>
        <w:t>): function, regulation, and transformation with special emphasis on the PH domain. Immunol Rev [Internet]. 2009 [cited 2016 Sep 12</w:t>
      </w:r>
      <w:proofErr w:type="gramStart"/>
      <w:r w:rsidRPr="00936373">
        <w:rPr>
          <w:color w:val="000000" w:themeColor="text1"/>
        </w:rPr>
        <w:t>];228:58</w:t>
      </w:r>
      <w:proofErr w:type="gramEnd"/>
      <w:r w:rsidRPr="00936373">
        <w:rPr>
          <w:color w:val="000000" w:themeColor="text1"/>
        </w:rPr>
        <w:t>–73. Available from: http://onlinelibrary.wiley.com/doi/10.1111/j.1600-065X.2008.00741.x/full</w:t>
      </w:r>
    </w:p>
    <w:p w14:paraId="6353D964" w14:textId="77777777" w:rsidR="00936373" w:rsidRPr="00936373" w:rsidRDefault="00936373" w:rsidP="00936373">
      <w:pPr>
        <w:pStyle w:val="Bibliography"/>
        <w:rPr>
          <w:color w:val="000000" w:themeColor="text1"/>
        </w:rPr>
      </w:pPr>
      <w:r w:rsidRPr="00936373">
        <w:rPr>
          <w:color w:val="000000" w:themeColor="text1"/>
        </w:rPr>
        <w:t xml:space="preserve">16. </w:t>
      </w:r>
      <w:r w:rsidRPr="00936373">
        <w:rPr>
          <w:color w:val="000000" w:themeColor="text1"/>
        </w:rPr>
        <w:tab/>
        <w:t xml:space="preserve">Iwaki S, Tkaczyk C, Satterthwaite AB, Halcomb K, </w:t>
      </w:r>
      <w:proofErr w:type="spellStart"/>
      <w:r w:rsidRPr="00936373">
        <w:rPr>
          <w:color w:val="000000" w:themeColor="text1"/>
        </w:rPr>
        <w:t>Beaven</w:t>
      </w:r>
      <w:proofErr w:type="spellEnd"/>
      <w:r w:rsidRPr="00936373">
        <w:rPr>
          <w:color w:val="000000" w:themeColor="text1"/>
        </w:rPr>
        <w:t xml:space="preserve"> MA, Metcalfe DD, et al. </w:t>
      </w:r>
      <w:proofErr w:type="spellStart"/>
      <w:r w:rsidRPr="00936373">
        <w:rPr>
          <w:color w:val="000000" w:themeColor="text1"/>
        </w:rPr>
        <w:t>Btk</w:t>
      </w:r>
      <w:proofErr w:type="spellEnd"/>
      <w:r w:rsidRPr="00936373">
        <w:rPr>
          <w:color w:val="000000" w:themeColor="text1"/>
        </w:rPr>
        <w:t xml:space="preserve"> Plays a Crucial Role in the Amplification of </w:t>
      </w:r>
      <w:proofErr w:type="spellStart"/>
      <w:r w:rsidRPr="00936373">
        <w:rPr>
          <w:color w:val="000000" w:themeColor="text1"/>
        </w:rPr>
        <w:t>FcϵRI-mediated</w:t>
      </w:r>
      <w:proofErr w:type="spellEnd"/>
      <w:r w:rsidRPr="00936373">
        <w:rPr>
          <w:color w:val="000000" w:themeColor="text1"/>
        </w:rPr>
        <w:t xml:space="preserve"> Mast Cell Activation by Kit. J Biol Chem [Internet]. 2005 [cited 2016 Sep 12</w:t>
      </w:r>
      <w:proofErr w:type="gramStart"/>
      <w:r w:rsidRPr="00936373">
        <w:rPr>
          <w:color w:val="000000" w:themeColor="text1"/>
        </w:rPr>
        <w:t>];280:40261</w:t>
      </w:r>
      <w:proofErr w:type="gramEnd"/>
      <w:r w:rsidRPr="00936373">
        <w:rPr>
          <w:color w:val="000000" w:themeColor="text1"/>
        </w:rPr>
        <w:t>–70. Available from: http://www.jbc.org/content/280/48/40261</w:t>
      </w:r>
    </w:p>
    <w:p w14:paraId="22C7BC54" w14:textId="77777777" w:rsidR="00936373" w:rsidRPr="00936373" w:rsidRDefault="00936373" w:rsidP="00936373">
      <w:pPr>
        <w:pStyle w:val="Bibliography"/>
        <w:rPr>
          <w:color w:val="000000" w:themeColor="text1"/>
        </w:rPr>
      </w:pPr>
      <w:r w:rsidRPr="00936373">
        <w:rPr>
          <w:color w:val="000000" w:themeColor="text1"/>
        </w:rPr>
        <w:t xml:space="preserve">17. </w:t>
      </w:r>
      <w:r w:rsidRPr="00936373">
        <w:rPr>
          <w:color w:val="000000" w:themeColor="text1"/>
        </w:rPr>
        <w:tab/>
        <w:t xml:space="preserve">Yu L, Mohamed AJ, Vargas L, </w:t>
      </w:r>
      <w:proofErr w:type="spellStart"/>
      <w:r w:rsidRPr="00936373">
        <w:rPr>
          <w:color w:val="000000" w:themeColor="text1"/>
        </w:rPr>
        <w:t>Berglöf</w:t>
      </w:r>
      <w:proofErr w:type="spellEnd"/>
      <w:r w:rsidRPr="00936373">
        <w:rPr>
          <w:color w:val="000000" w:themeColor="text1"/>
        </w:rPr>
        <w:t xml:space="preserve"> A, Finn G, Lu KP, et al. Regulation of Bruton Tyrosine Kinase by the Peptidylprolyl Isomerase Pin1. J Biol Chem [Internet]. 2006 [cited 2016 Sep 12</w:t>
      </w:r>
      <w:proofErr w:type="gramStart"/>
      <w:r w:rsidRPr="00936373">
        <w:rPr>
          <w:color w:val="000000" w:themeColor="text1"/>
        </w:rPr>
        <w:t>];281:18201</w:t>
      </w:r>
      <w:proofErr w:type="gramEnd"/>
      <w:r w:rsidRPr="00936373">
        <w:rPr>
          <w:color w:val="000000" w:themeColor="text1"/>
        </w:rPr>
        <w:t>–7. Available from: http://www.jbc.org/content/281/26/18201</w:t>
      </w:r>
    </w:p>
    <w:p w14:paraId="6390A4AD" w14:textId="77777777" w:rsidR="00936373" w:rsidRPr="00936373" w:rsidRDefault="00936373" w:rsidP="00936373">
      <w:pPr>
        <w:pStyle w:val="Bibliography"/>
        <w:rPr>
          <w:color w:val="000000" w:themeColor="text1"/>
        </w:rPr>
      </w:pPr>
      <w:r w:rsidRPr="00936373">
        <w:rPr>
          <w:color w:val="000000" w:themeColor="text1"/>
        </w:rPr>
        <w:t xml:space="preserve">18. </w:t>
      </w:r>
      <w:r w:rsidRPr="00936373">
        <w:rPr>
          <w:color w:val="000000" w:themeColor="text1"/>
        </w:rPr>
        <w:tab/>
        <w:t xml:space="preserve">Liu Q, Xu C, </w:t>
      </w:r>
      <w:proofErr w:type="spellStart"/>
      <w:r w:rsidRPr="00936373">
        <w:rPr>
          <w:color w:val="000000" w:themeColor="text1"/>
        </w:rPr>
        <w:t>Kirubakaran</w:t>
      </w:r>
      <w:proofErr w:type="spellEnd"/>
      <w:r w:rsidRPr="00936373">
        <w:rPr>
          <w:color w:val="000000" w:themeColor="text1"/>
        </w:rPr>
        <w:t xml:space="preserve"> S, Zhang X, </w:t>
      </w:r>
      <w:proofErr w:type="spellStart"/>
      <w:r w:rsidRPr="00936373">
        <w:rPr>
          <w:color w:val="000000" w:themeColor="text1"/>
        </w:rPr>
        <w:t>Hur</w:t>
      </w:r>
      <w:proofErr w:type="spellEnd"/>
      <w:r w:rsidRPr="00936373">
        <w:rPr>
          <w:color w:val="000000" w:themeColor="text1"/>
        </w:rPr>
        <w:t xml:space="preserve"> W, Liu Y, et al. Characterization of Torin2, an ATP-Competitive Inhibitor of mTOR, ATM, and ATR. Cancer Res [Internet]. 2013 [cited 2016 Sep 12</w:t>
      </w:r>
      <w:proofErr w:type="gramStart"/>
      <w:r w:rsidRPr="00936373">
        <w:rPr>
          <w:color w:val="000000" w:themeColor="text1"/>
        </w:rPr>
        <w:t>];73:2574</w:t>
      </w:r>
      <w:proofErr w:type="gramEnd"/>
      <w:r w:rsidRPr="00936373">
        <w:rPr>
          <w:color w:val="000000" w:themeColor="text1"/>
        </w:rPr>
        <w:t>–86. Available from: http://cancerres.aacrjournals.org/content/73/8/2574</w:t>
      </w:r>
    </w:p>
    <w:p w14:paraId="3F0A6999" w14:textId="77777777" w:rsidR="00936373" w:rsidRPr="00936373" w:rsidRDefault="00936373" w:rsidP="00936373">
      <w:pPr>
        <w:pStyle w:val="Bibliography"/>
        <w:rPr>
          <w:color w:val="000000" w:themeColor="text1"/>
        </w:rPr>
      </w:pPr>
      <w:r w:rsidRPr="00936373">
        <w:rPr>
          <w:color w:val="000000" w:themeColor="text1"/>
        </w:rPr>
        <w:t xml:space="preserve">19. </w:t>
      </w:r>
      <w:r w:rsidRPr="00936373">
        <w:rPr>
          <w:color w:val="000000" w:themeColor="text1"/>
        </w:rPr>
        <w:tab/>
      </w:r>
      <w:proofErr w:type="spellStart"/>
      <w:r w:rsidRPr="00936373">
        <w:rPr>
          <w:color w:val="000000" w:themeColor="text1"/>
        </w:rPr>
        <w:t>Zoncu</w:t>
      </w:r>
      <w:proofErr w:type="spellEnd"/>
      <w:r w:rsidRPr="00936373">
        <w:rPr>
          <w:color w:val="000000" w:themeColor="text1"/>
        </w:rPr>
        <w:t xml:space="preserve"> R, </w:t>
      </w:r>
      <w:proofErr w:type="spellStart"/>
      <w:r w:rsidRPr="00936373">
        <w:rPr>
          <w:color w:val="000000" w:themeColor="text1"/>
        </w:rPr>
        <w:t>Efeyan</w:t>
      </w:r>
      <w:proofErr w:type="spellEnd"/>
      <w:r w:rsidRPr="00936373">
        <w:rPr>
          <w:color w:val="000000" w:themeColor="text1"/>
        </w:rPr>
        <w:t xml:space="preserve"> A, Sabatini DM. mTOR: from growth signal integration to cancer, diabetes and ageing. Nat Rev Mol Cell Biol [Internet]. 2011 [cited 2016 Sep 12</w:t>
      </w:r>
      <w:proofErr w:type="gramStart"/>
      <w:r w:rsidRPr="00936373">
        <w:rPr>
          <w:color w:val="000000" w:themeColor="text1"/>
        </w:rPr>
        <w:t>];12:21</w:t>
      </w:r>
      <w:proofErr w:type="gramEnd"/>
      <w:r w:rsidRPr="00936373">
        <w:rPr>
          <w:color w:val="000000" w:themeColor="text1"/>
        </w:rPr>
        <w:t>–35. Available from: http://www.nature.com/doifinder/10.1038/nrm3025</w:t>
      </w:r>
    </w:p>
    <w:p w14:paraId="0D81E9E0" w14:textId="77777777" w:rsidR="00936373" w:rsidRPr="00936373" w:rsidRDefault="00936373" w:rsidP="00936373">
      <w:pPr>
        <w:pStyle w:val="Bibliography"/>
        <w:rPr>
          <w:color w:val="000000" w:themeColor="text1"/>
        </w:rPr>
      </w:pPr>
      <w:r w:rsidRPr="00936373">
        <w:rPr>
          <w:color w:val="000000" w:themeColor="text1"/>
        </w:rPr>
        <w:t xml:space="preserve">20. </w:t>
      </w:r>
      <w:r w:rsidRPr="00936373">
        <w:rPr>
          <w:color w:val="000000" w:themeColor="text1"/>
        </w:rPr>
        <w:tab/>
      </w:r>
      <w:proofErr w:type="spellStart"/>
      <w:r w:rsidRPr="00936373">
        <w:rPr>
          <w:color w:val="000000" w:themeColor="text1"/>
        </w:rPr>
        <w:t>Thoreen</w:t>
      </w:r>
      <w:proofErr w:type="spellEnd"/>
      <w:r w:rsidRPr="00936373">
        <w:rPr>
          <w:color w:val="000000" w:themeColor="text1"/>
        </w:rPr>
        <w:t xml:space="preserve"> CC, Kang SA, Chang JW, Liu Q, Zhang J, Gao Y, et al. An ATP-competitive mammalian target of rapamycin inhibitor reveals rapamycin-resistant functions of mTORC1. J Biol Chem. </w:t>
      </w:r>
      <w:proofErr w:type="gramStart"/>
      <w:r w:rsidRPr="00936373">
        <w:rPr>
          <w:color w:val="000000" w:themeColor="text1"/>
        </w:rPr>
        <w:t>2009;284:8023</w:t>
      </w:r>
      <w:proofErr w:type="gramEnd"/>
      <w:r w:rsidRPr="00936373">
        <w:rPr>
          <w:color w:val="000000" w:themeColor="text1"/>
        </w:rPr>
        <w:t xml:space="preserve">–32. </w:t>
      </w:r>
    </w:p>
    <w:p w14:paraId="4BF6014E" w14:textId="77777777" w:rsidR="00936373" w:rsidRPr="00936373" w:rsidRDefault="00936373" w:rsidP="00936373">
      <w:pPr>
        <w:pStyle w:val="Bibliography"/>
        <w:rPr>
          <w:color w:val="000000" w:themeColor="text1"/>
        </w:rPr>
      </w:pPr>
      <w:r w:rsidRPr="00936373">
        <w:rPr>
          <w:color w:val="000000" w:themeColor="text1"/>
        </w:rPr>
        <w:t xml:space="preserve">21. </w:t>
      </w:r>
      <w:r w:rsidRPr="00936373">
        <w:rPr>
          <w:color w:val="000000" w:themeColor="text1"/>
        </w:rPr>
        <w:tab/>
        <w:t>Hua W, Liu H, Xia LX, Tian BP, Huang HQ, Chen ZY, et al. Rapamycin inhibition of eosinophil differentiation attenuates allergic airway inflammation in mice. Respirology [Internet]. 2015 [cited 2016 Sep 12</w:t>
      </w:r>
      <w:proofErr w:type="gramStart"/>
      <w:r w:rsidRPr="00936373">
        <w:rPr>
          <w:color w:val="000000" w:themeColor="text1"/>
        </w:rPr>
        <w:t>];20:1055</w:t>
      </w:r>
      <w:proofErr w:type="gramEnd"/>
      <w:r w:rsidRPr="00936373">
        <w:rPr>
          <w:color w:val="000000" w:themeColor="text1"/>
        </w:rPr>
        <w:t>–65. Available from: http://onlinelibrary.wiley.com/doi/10.1111/resp.12554/abstract</w:t>
      </w:r>
    </w:p>
    <w:p w14:paraId="379CD964" w14:textId="77777777" w:rsidR="00936373" w:rsidRPr="00936373" w:rsidRDefault="00936373" w:rsidP="00936373">
      <w:pPr>
        <w:pStyle w:val="Bibliography"/>
        <w:rPr>
          <w:color w:val="000000" w:themeColor="text1"/>
        </w:rPr>
      </w:pPr>
      <w:r w:rsidRPr="00936373">
        <w:rPr>
          <w:color w:val="000000" w:themeColor="text1"/>
        </w:rPr>
        <w:lastRenderedPageBreak/>
        <w:t xml:space="preserve">22. </w:t>
      </w:r>
      <w:r w:rsidRPr="00936373">
        <w:rPr>
          <w:color w:val="000000" w:themeColor="text1"/>
        </w:rPr>
        <w:tab/>
        <w:t xml:space="preserve">Choi YH, </w:t>
      </w:r>
      <w:proofErr w:type="spellStart"/>
      <w:r w:rsidRPr="00936373">
        <w:rPr>
          <w:color w:val="000000" w:themeColor="text1"/>
        </w:rPr>
        <w:t>Jin</w:t>
      </w:r>
      <w:proofErr w:type="spellEnd"/>
      <w:r w:rsidRPr="00936373">
        <w:rPr>
          <w:color w:val="000000" w:themeColor="text1"/>
        </w:rPr>
        <w:t xml:space="preserve"> GY, Li L </w:t>
      </w:r>
      <w:proofErr w:type="spellStart"/>
      <w:r w:rsidRPr="00936373">
        <w:rPr>
          <w:color w:val="000000" w:themeColor="text1"/>
        </w:rPr>
        <w:t>chang</w:t>
      </w:r>
      <w:proofErr w:type="spellEnd"/>
      <w:r w:rsidRPr="00936373">
        <w:rPr>
          <w:color w:val="000000" w:themeColor="text1"/>
        </w:rPr>
        <w:t>, Yan GH. Inhibition of Protein Kinase C Delta Attenuates Allergic Airway Inflammation through Suppression of PI3K/Akt/mTOR/HIF-1 Alpha/VEGF Pathway. PLOS ONE [Internet]. 2013 [cited 2016 Sep 12];</w:t>
      </w:r>
      <w:proofErr w:type="gramStart"/>
      <w:r w:rsidRPr="00936373">
        <w:rPr>
          <w:color w:val="000000" w:themeColor="text1"/>
        </w:rPr>
        <w:t>8:e</w:t>
      </w:r>
      <w:proofErr w:type="gramEnd"/>
      <w:r w:rsidRPr="00936373">
        <w:rPr>
          <w:color w:val="000000" w:themeColor="text1"/>
        </w:rPr>
        <w:t>81773. Available from: http://journals.plos.org/plosone/article?id=10.1371/journal.pone.0081773</w:t>
      </w:r>
    </w:p>
    <w:p w14:paraId="174C92D1" w14:textId="77777777" w:rsidR="00936373" w:rsidRPr="00936373" w:rsidRDefault="00936373" w:rsidP="00936373">
      <w:pPr>
        <w:pStyle w:val="Bibliography"/>
        <w:rPr>
          <w:color w:val="000000" w:themeColor="text1"/>
        </w:rPr>
      </w:pPr>
      <w:r w:rsidRPr="00936373">
        <w:rPr>
          <w:color w:val="000000" w:themeColor="text1"/>
        </w:rPr>
        <w:t xml:space="preserve">23. </w:t>
      </w:r>
      <w:r w:rsidRPr="00936373">
        <w:rPr>
          <w:color w:val="000000" w:themeColor="text1"/>
        </w:rPr>
        <w:tab/>
      </w:r>
      <w:proofErr w:type="spellStart"/>
      <w:r w:rsidRPr="00936373">
        <w:rPr>
          <w:color w:val="000000" w:themeColor="text1"/>
        </w:rPr>
        <w:t>Mushaben</w:t>
      </w:r>
      <w:proofErr w:type="spellEnd"/>
      <w:r w:rsidRPr="00936373">
        <w:rPr>
          <w:color w:val="000000" w:themeColor="text1"/>
        </w:rPr>
        <w:t xml:space="preserve"> EM, Brandt EB, Hershey GKK, Cras TDL. Differential Effects of Rapamycin and Dexamethasone in Mouse Models of Established Allergic Asthma. PLOS ONE [Internet]. 2013 [cited 2016 Sep 12];</w:t>
      </w:r>
      <w:proofErr w:type="gramStart"/>
      <w:r w:rsidRPr="00936373">
        <w:rPr>
          <w:color w:val="000000" w:themeColor="text1"/>
        </w:rPr>
        <w:t>8:e</w:t>
      </w:r>
      <w:proofErr w:type="gramEnd"/>
      <w:r w:rsidRPr="00936373">
        <w:rPr>
          <w:color w:val="000000" w:themeColor="text1"/>
        </w:rPr>
        <w:t>54426. Available from: http://journals.plos.org/plosone/article?id=10.1371/journal.pone.0054426</w:t>
      </w:r>
    </w:p>
    <w:p w14:paraId="6FA92C52" w14:textId="77777777" w:rsidR="00936373" w:rsidRPr="00936373" w:rsidRDefault="00936373" w:rsidP="00936373">
      <w:pPr>
        <w:pStyle w:val="Bibliography"/>
        <w:rPr>
          <w:color w:val="000000" w:themeColor="text1"/>
        </w:rPr>
      </w:pPr>
      <w:r w:rsidRPr="00936373">
        <w:rPr>
          <w:color w:val="000000" w:themeColor="text1"/>
        </w:rPr>
        <w:t xml:space="preserve">24. </w:t>
      </w:r>
      <w:r w:rsidRPr="00936373">
        <w:rPr>
          <w:color w:val="000000" w:themeColor="text1"/>
        </w:rPr>
        <w:tab/>
        <w:t xml:space="preserve">Fredriksson K, </w:t>
      </w:r>
      <w:proofErr w:type="spellStart"/>
      <w:r w:rsidRPr="00936373">
        <w:rPr>
          <w:color w:val="000000" w:themeColor="text1"/>
        </w:rPr>
        <w:t>Fielhaber</w:t>
      </w:r>
      <w:proofErr w:type="spellEnd"/>
      <w:r w:rsidRPr="00936373">
        <w:rPr>
          <w:color w:val="000000" w:themeColor="text1"/>
        </w:rPr>
        <w:t xml:space="preserve"> JA, Lam JK, Yao X, Meyer KS, </w:t>
      </w:r>
      <w:proofErr w:type="spellStart"/>
      <w:r w:rsidRPr="00936373">
        <w:rPr>
          <w:color w:val="000000" w:themeColor="text1"/>
        </w:rPr>
        <w:t>Keeran</w:t>
      </w:r>
      <w:proofErr w:type="spellEnd"/>
      <w:r w:rsidRPr="00936373">
        <w:rPr>
          <w:color w:val="000000" w:themeColor="text1"/>
        </w:rPr>
        <w:t xml:space="preserve"> KJ, et al. Paradoxical Effects of Rapamycin on Experimental House Dust Mite-Induced Asthma. PLOS ONE [Internet]. 2012 [cited 2016 Sep 12];</w:t>
      </w:r>
      <w:proofErr w:type="gramStart"/>
      <w:r w:rsidRPr="00936373">
        <w:rPr>
          <w:color w:val="000000" w:themeColor="text1"/>
        </w:rPr>
        <w:t>7:e</w:t>
      </w:r>
      <w:proofErr w:type="gramEnd"/>
      <w:r w:rsidRPr="00936373">
        <w:rPr>
          <w:color w:val="000000" w:themeColor="text1"/>
        </w:rPr>
        <w:t>33984. Available from: http://journals.plos.org/plosone/article?id=10.1371/journal.pone.0033984</w:t>
      </w:r>
    </w:p>
    <w:p w14:paraId="4816422B" w14:textId="77777777" w:rsidR="00936373" w:rsidRPr="00936373" w:rsidRDefault="00936373" w:rsidP="00936373">
      <w:pPr>
        <w:pStyle w:val="Bibliography"/>
        <w:rPr>
          <w:color w:val="000000" w:themeColor="text1"/>
        </w:rPr>
      </w:pPr>
      <w:r w:rsidRPr="00936373">
        <w:rPr>
          <w:color w:val="000000" w:themeColor="text1"/>
        </w:rPr>
        <w:t xml:space="preserve">25. </w:t>
      </w:r>
      <w:r w:rsidRPr="00936373">
        <w:rPr>
          <w:color w:val="000000" w:themeColor="text1"/>
        </w:rPr>
        <w:tab/>
        <w:t xml:space="preserve">da Silva A, </w:t>
      </w:r>
      <w:proofErr w:type="spellStart"/>
      <w:r w:rsidRPr="00936373">
        <w:rPr>
          <w:color w:val="000000" w:themeColor="text1"/>
        </w:rPr>
        <w:t>Magalhães</w:t>
      </w:r>
      <w:proofErr w:type="spellEnd"/>
      <w:r w:rsidRPr="00936373">
        <w:rPr>
          <w:color w:val="000000" w:themeColor="text1"/>
        </w:rPr>
        <w:t xml:space="preserve"> R, Branco V, Silva J, Cruz F, Marques P, et al. The tyrosine kinase inhibitor </w:t>
      </w:r>
      <w:proofErr w:type="spellStart"/>
      <w:r w:rsidRPr="00936373">
        <w:rPr>
          <w:color w:val="000000" w:themeColor="text1"/>
        </w:rPr>
        <w:t>dasatinib</w:t>
      </w:r>
      <w:proofErr w:type="spellEnd"/>
      <w:r w:rsidRPr="00936373">
        <w:rPr>
          <w:color w:val="000000" w:themeColor="text1"/>
        </w:rPr>
        <w:t xml:space="preserve"> reduces lung inflammation and </w:t>
      </w:r>
      <w:proofErr w:type="spellStart"/>
      <w:r w:rsidRPr="00936373">
        <w:rPr>
          <w:color w:val="000000" w:themeColor="text1"/>
        </w:rPr>
        <w:t>remodelling</w:t>
      </w:r>
      <w:proofErr w:type="spellEnd"/>
      <w:r w:rsidRPr="00936373">
        <w:rPr>
          <w:color w:val="000000" w:themeColor="text1"/>
        </w:rPr>
        <w:t xml:space="preserve"> in experimental allergic asthma. Br J </w:t>
      </w:r>
      <w:proofErr w:type="spellStart"/>
      <w:r w:rsidRPr="00936373">
        <w:rPr>
          <w:color w:val="000000" w:themeColor="text1"/>
        </w:rPr>
        <w:t>Pharmacol</w:t>
      </w:r>
      <w:proofErr w:type="spellEnd"/>
      <w:r w:rsidRPr="00936373">
        <w:rPr>
          <w:color w:val="000000" w:themeColor="text1"/>
        </w:rPr>
        <w:t xml:space="preserve"> [Internet]. 2016 [cited 2016 Sep 12</w:t>
      </w:r>
      <w:proofErr w:type="gramStart"/>
      <w:r w:rsidRPr="00936373">
        <w:rPr>
          <w:color w:val="000000" w:themeColor="text1"/>
        </w:rPr>
        <w:t>];173:1236</w:t>
      </w:r>
      <w:proofErr w:type="gramEnd"/>
      <w:r w:rsidRPr="00936373">
        <w:rPr>
          <w:color w:val="000000" w:themeColor="text1"/>
        </w:rPr>
        <w:t>–47. Available from: http://onlinelibrary.wiley.com/doi/10.1111/bph.13430/abstract</w:t>
      </w:r>
    </w:p>
    <w:p w14:paraId="18F5598B" w14:textId="77777777" w:rsidR="00936373" w:rsidRPr="00936373" w:rsidRDefault="00936373" w:rsidP="00936373">
      <w:pPr>
        <w:pStyle w:val="Bibliography"/>
        <w:rPr>
          <w:color w:val="000000" w:themeColor="text1"/>
        </w:rPr>
      </w:pPr>
      <w:r w:rsidRPr="00936373">
        <w:rPr>
          <w:color w:val="000000" w:themeColor="text1"/>
        </w:rPr>
        <w:t xml:space="preserve">26. </w:t>
      </w:r>
      <w:r w:rsidRPr="00936373">
        <w:rPr>
          <w:color w:val="000000" w:themeColor="text1"/>
        </w:rPr>
        <w:tab/>
        <w:t xml:space="preserve">Chatterjee A, </w:t>
      </w:r>
      <w:proofErr w:type="spellStart"/>
      <w:r w:rsidRPr="00936373">
        <w:rPr>
          <w:color w:val="000000" w:themeColor="text1"/>
        </w:rPr>
        <w:t>Dimitropoulou</w:t>
      </w:r>
      <w:proofErr w:type="spellEnd"/>
      <w:r w:rsidRPr="00936373">
        <w:rPr>
          <w:color w:val="000000" w:themeColor="text1"/>
        </w:rPr>
        <w:t xml:space="preserve"> C, </w:t>
      </w:r>
      <w:proofErr w:type="spellStart"/>
      <w:r w:rsidRPr="00936373">
        <w:rPr>
          <w:color w:val="000000" w:themeColor="text1"/>
        </w:rPr>
        <w:t>Drakopanayiotakis</w:t>
      </w:r>
      <w:proofErr w:type="spellEnd"/>
      <w:r w:rsidRPr="00936373">
        <w:rPr>
          <w:color w:val="000000" w:themeColor="text1"/>
        </w:rPr>
        <w:t xml:space="preserve"> F, Antonova G, Snead C, Cannon J, et al. Heat Shock Protein 90 Inhibitors Prolong Survival, Attenuate Inflammation, and Reduce Lung Injury in Murine Sepsis. Am J Respir Crit Care Med [Internet]. 2007 [cited 2016 Sep 13</w:t>
      </w:r>
      <w:proofErr w:type="gramStart"/>
      <w:r w:rsidRPr="00936373">
        <w:rPr>
          <w:color w:val="000000" w:themeColor="text1"/>
        </w:rPr>
        <w:t>];176:667</w:t>
      </w:r>
      <w:proofErr w:type="gramEnd"/>
      <w:r w:rsidRPr="00936373">
        <w:rPr>
          <w:color w:val="000000" w:themeColor="text1"/>
        </w:rPr>
        <w:t>–75. Available from: http://www.ncbi.nlm.nih.gov/pmc/articles/PMC1994236/</w:t>
      </w:r>
    </w:p>
    <w:p w14:paraId="1778EEE2" w14:textId="77777777" w:rsidR="00936373" w:rsidRPr="00936373" w:rsidRDefault="00936373" w:rsidP="00936373">
      <w:pPr>
        <w:pStyle w:val="Bibliography"/>
        <w:rPr>
          <w:color w:val="000000" w:themeColor="text1"/>
        </w:rPr>
      </w:pPr>
      <w:r w:rsidRPr="00936373">
        <w:rPr>
          <w:color w:val="000000" w:themeColor="text1"/>
        </w:rPr>
        <w:t xml:space="preserve">27. </w:t>
      </w:r>
      <w:r w:rsidRPr="00936373">
        <w:rPr>
          <w:color w:val="000000" w:themeColor="text1"/>
        </w:rPr>
        <w:tab/>
        <w:t>Madrigal-</w:t>
      </w:r>
      <w:proofErr w:type="spellStart"/>
      <w:r w:rsidRPr="00936373">
        <w:rPr>
          <w:color w:val="000000" w:themeColor="text1"/>
        </w:rPr>
        <w:t>Matute</w:t>
      </w:r>
      <w:proofErr w:type="spellEnd"/>
      <w:r w:rsidRPr="00936373">
        <w:rPr>
          <w:color w:val="000000" w:themeColor="text1"/>
        </w:rPr>
        <w:t xml:space="preserve"> J, López-Franco O, Blanco-</w:t>
      </w:r>
      <w:proofErr w:type="spellStart"/>
      <w:r w:rsidRPr="00936373">
        <w:rPr>
          <w:color w:val="000000" w:themeColor="text1"/>
        </w:rPr>
        <w:t>Colio</w:t>
      </w:r>
      <w:proofErr w:type="spellEnd"/>
      <w:r w:rsidRPr="00936373">
        <w:rPr>
          <w:color w:val="000000" w:themeColor="text1"/>
        </w:rPr>
        <w:t xml:space="preserve"> LM, Muñoz-García B, Ramos-Mozo P, Ortega L, et al. Heat shock protein 90 inhibitors attenuate inflammatory responses in atherosclerosis. Cardiovasc Res [Internet]. 2010 [cited 2016 Sep 13</w:t>
      </w:r>
      <w:proofErr w:type="gramStart"/>
      <w:r w:rsidRPr="00936373">
        <w:rPr>
          <w:color w:val="000000" w:themeColor="text1"/>
        </w:rPr>
        <w:t>];86:330</w:t>
      </w:r>
      <w:proofErr w:type="gramEnd"/>
      <w:r w:rsidRPr="00936373">
        <w:rPr>
          <w:color w:val="000000" w:themeColor="text1"/>
        </w:rPr>
        <w:t>–7. Available from: http://cardiovascres.oxfordjournals.org/content/86/2/330</w:t>
      </w:r>
    </w:p>
    <w:p w14:paraId="15710F39" w14:textId="77777777" w:rsidR="00936373" w:rsidRPr="00936373" w:rsidRDefault="00936373" w:rsidP="00936373">
      <w:pPr>
        <w:pStyle w:val="Bibliography"/>
        <w:rPr>
          <w:color w:val="000000" w:themeColor="text1"/>
        </w:rPr>
      </w:pPr>
      <w:r w:rsidRPr="00936373">
        <w:rPr>
          <w:color w:val="000000" w:themeColor="text1"/>
        </w:rPr>
        <w:t xml:space="preserve">28. </w:t>
      </w:r>
      <w:r w:rsidRPr="00936373">
        <w:rPr>
          <w:color w:val="000000" w:themeColor="text1"/>
        </w:rPr>
        <w:tab/>
      </w:r>
      <w:proofErr w:type="spellStart"/>
      <w:r w:rsidRPr="00936373">
        <w:rPr>
          <w:color w:val="000000" w:themeColor="text1"/>
        </w:rPr>
        <w:t>Chanmugam</w:t>
      </w:r>
      <w:proofErr w:type="spellEnd"/>
      <w:r w:rsidRPr="00936373">
        <w:rPr>
          <w:color w:val="000000" w:themeColor="text1"/>
        </w:rPr>
        <w:t xml:space="preserve"> P, Feng L, </w:t>
      </w:r>
      <w:proofErr w:type="spellStart"/>
      <w:r w:rsidRPr="00936373">
        <w:rPr>
          <w:color w:val="000000" w:themeColor="text1"/>
        </w:rPr>
        <w:t>Liou</w:t>
      </w:r>
      <w:proofErr w:type="spellEnd"/>
      <w:r w:rsidRPr="00936373">
        <w:rPr>
          <w:color w:val="000000" w:themeColor="text1"/>
        </w:rPr>
        <w:t xml:space="preserve"> S, Jang BC, Boudreau M, Yu G, et al. Radicicol, a Protein Tyrosine Kinase Inhibitor, Suppresses the Expression of Mitogen-inducible Cyclooxygenase in Macrophages Stimulated with Lipopolysaccharide and in Experimental Glomerulonephritis. J Biol Chem [Internet]. 1995 [cited 2016 Sep 13</w:t>
      </w:r>
      <w:proofErr w:type="gramStart"/>
      <w:r w:rsidRPr="00936373">
        <w:rPr>
          <w:color w:val="000000" w:themeColor="text1"/>
        </w:rPr>
        <w:t>];270:5418</w:t>
      </w:r>
      <w:proofErr w:type="gramEnd"/>
      <w:r w:rsidRPr="00936373">
        <w:rPr>
          <w:color w:val="000000" w:themeColor="text1"/>
        </w:rPr>
        <w:t>–26. Available from: http://www.jbc.org/content/270/10/5418</w:t>
      </w:r>
    </w:p>
    <w:p w14:paraId="2D61BD3F" w14:textId="77777777" w:rsidR="00936373" w:rsidRPr="00936373" w:rsidRDefault="00936373" w:rsidP="00936373">
      <w:pPr>
        <w:pStyle w:val="Bibliography"/>
        <w:rPr>
          <w:color w:val="000000" w:themeColor="text1"/>
        </w:rPr>
      </w:pPr>
      <w:r w:rsidRPr="00936373">
        <w:rPr>
          <w:color w:val="000000" w:themeColor="text1"/>
        </w:rPr>
        <w:t xml:space="preserve">29. </w:t>
      </w:r>
      <w:r w:rsidRPr="00936373">
        <w:rPr>
          <w:color w:val="000000" w:themeColor="text1"/>
        </w:rPr>
        <w:tab/>
        <w:t xml:space="preserve">Vane J. Towards a better aspirin. Nature. </w:t>
      </w:r>
      <w:proofErr w:type="gramStart"/>
      <w:r w:rsidRPr="00936373">
        <w:rPr>
          <w:color w:val="000000" w:themeColor="text1"/>
        </w:rPr>
        <w:t>1994;367:216</w:t>
      </w:r>
      <w:proofErr w:type="gramEnd"/>
      <w:r w:rsidRPr="00936373">
        <w:rPr>
          <w:color w:val="000000" w:themeColor="text1"/>
        </w:rPr>
        <w:t xml:space="preserve">–216. </w:t>
      </w:r>
    </w:p>
    <w:p w14:paraId="17FB551A" w14:textId="7E8101C2" w:rsidR="00710E5A" w:rsidRPr="00936373" w:rsidRDefault="00501598" w:rsidP="00016B76">
      <w:pPr>
        <w:spacing w:line="480" w:lineRule="auto"/>
        <w:rPr>
          <w:color w:val="000000" w:themeColor="text1"/>
        </w:rPr>
      </w:pPr>
      <w:r w:rsidRPr="00936373">
        <w:rPr>
          <w:b/>
          <w:color w:val="000000" w:themeColor="text1"/>
        </w:rPr>
        <w:fldChar w:fldCharType="end"/>
      </w:r>
    </w:p>
    <w:p w14:paraId="1FFC9499" w14:textId="77777777" w:rsidR="00E70012" w:rsidRPr="00936373" w:rsidRDefault="00E70012">
      <w:pPr>
        <w:rPr>
          <w:color w:val="000000" w:themeColor="text1"/>
        </w:rPr>
      </w:pPr>
      <w:r w:rsidRPr="00936373">
        <w:rPr>
          <w:color w:val="000000" w:themeColor="text1"/>
        </w:rPr>
        <w:br w:type="page"/>
      </w:r>
    </w:p>
    <w:p w14:paraId="6A818635" w14:textId="77777777" w:rsidR="00E70012" w:rsidRPr="00936373" w:rsidRDefault="00E70012" w:rsidP="00246C37">
      <w:pPr>
        <w:spacing w:line="480" w:lineRule="auto"/>
        <w:outlineLvl w:val="0"/>
        <w:rPr>
          <w:color w:val="000000" w:themeColor="text1"/>
        </w:rPr>
      </w:pPr>
      <w:r w:rsidRPr="00936373">
        <w:rPr>
          <w:color w:val="000000" w:themeColor="text1"/>
        </w:rPr>
        <w:lastRenderedPageBreak/>
        <w:t>Tables</w:t>
      </w:r>
    </w:p>
    <w:p w14:paraId="06068636" w14:textId="77777777" w:rsidR="00E70012" w:rsidRPr="00936373" w:rsidRDefault="00E70012" w:rsidP="00E70012">
      <w:pPr>
        <w:pStyle w:val="Caption"/>
        <w:keepNext/>
        <w:rPr>
          <w:color w:val="000000" w:themeColor="text1"/>
          <w:sz w:val="24"/>
          <w:szCs w:val="24"/>
        </w:rPr>
      </w:pPr>
      <w:bookmarkStart w:id="10" w:name="_Ref444625452"/>
      <w:bookmarkStart w:id="11" w:name="_Ref444625446"/>
      <w:bookmarkStart w:id="12" w:name="_Toc449690741"/>
      <w:r w:rsidRPr="00936373">
        <w:rPr>
          <w:color w:val="000000" w:themeColor="text1"/>
          <w:sz w:val="24"/>
          <w:szCs w:val="24"/>
        </w:rPr>
        <w:t xml:space="preserve">Table </w:t>
      </w:r>
      <w:bookmarkEnd w:id="10"/>
      <w:r w:rsidRPr="00936373">
        <w:rPr>
          <w:color w:val="000000" w:themeColor="text1"/>
          <w:sz w:val="24"/>
          <w:szCs w:val="24"/>
        </w:rPr>
        <w:t xml:space="preserve">1. </w:t>
      </w:r>
      <w:bookmarkEnd w:id="11"/>
      <w:bookmarkEnd w:id="12"/>
      <w:r w:rsidR="00AD517F" w:rsidRPr="00936373">
        <w:rPr>
          <w:b w:val="0"/>
          <w:color w:val="000000" w:themeColor="text1"/>
          <w:sz w:val="24"/>
          <w:szCs w:val="24"/>
        </w:rPr>
        <w:t>S</w:t>
      </w:r>
      <w:r w:rsidR="00CB058E" w:rsidRPr="00936373">
        <w:rPr>
          <w:b w:val="0"/>
          <w:color w:val="000000" w:themeColor="text1"/>
          <w:sz w:val="24"/>
          <w:szCs w:val="24"/>
        </w:rPr>
        <w:t>ubjects participating in the allergen inhalation challenge.</w:t>
      </w:r>
    </w:p>
    <w:tbl>
      <w:tblPr>
        <w:tblStyle w:val="TableGrid"/>
        <w:tblW w:w="9576" w:type="dxa"/>
        <w:tblLayout w:type="fixed"/>
        <w:tblLook w:val="04A0" w:firstRow="1" w:lastRow="0" w:firstColumn="1" w:lastColumn="0" w:noHBand="0" w:noVBand="1"/>
      </w:tblPr>
      <w:tblGrid>
        <w:gridCol w:w="1242"/>
        <w:gridCol w:w="1701"/>
        <w:gridCol w:w="2694"/>
        <w:gridCol w:w="2693"/>
        <w:gridCol w:w="1246"/>
      </w:tblGrid>
      <w:tr w:rsidR="00936373" w:rsidRPr="00936373" w14:paraId="0B8DB9EC" w14:textId="77777777" w:rsidTr="00963B4F">
        <w:trPr>
          <w:trHeight w:val="571"/>
          <w:tblHeader/>
        </w:trPr>
        <w:tc>
          <w:tcPr>
            <w:tcW w:w="2943" w:type="dxa"/>
            <w:gridSpan w:val="2"/>
            <w:tcBorders>
              <w:top w:val="single" w:sz="18" w:space="0" w:color="auto"/>
              <w:left w:val="single" w:sz="18" w:space="0" w:color="auto"/>
              <w:bottom w:val="single" w:sz="18" w:space="0" w:color="auto"/>
              <w:right w:val="single" w:sz="18" w:space="0" w:color="auto"/>
            </w:tcBorders>
          </w:tcPr>
          <w:p w14:paraId="435768C2" w14:textId="77777777" w:rsidR="00E70012" w:rsidRPr="00936373" w:rsidRDefault="00E70012" w:rsidP="00BA2C98">
            <w:pPr>
              <w:ind w:right="57"/>
              <w:jc w:val="center"/>
              <w:rPr>
                <w:color w:val="000000" w:themeColor="text1"/>
              </w:rPr>
            </w:pPr>
            <w:r w:rsidRPr="00936373">
              <w:rPr>
                <w:color w:val="000000" w:themeColor="text1"/>
              </w:rPr>
              <w:t>Clinical variable</w:t>
            </w:r>
          </w:p>
        </w:tc>
        <w:tc>
          <w:tcPr>
            <w:tcW w:w="2694" w:type="dxa"/>
            <w:tcBorders>
              <w:top w:val="single" w:sz="18" w:space="0" w:color="auto"/>
              <w:left w:val="single" w:sz="18" w:space="0" w:color="auto"/>
              <w:bottom w:val="single" w:sz="18" w:space="0" w:color="auto"/>
            </w:tcBorders>
          </w:tcPr>
          <w:p w14:paraId="0B5ABB96" w14:textId="77777777" w:rsidR="00E70012" w:rsidRPr="00936373" w:rsidRDefault="00E70012" w:rsidP="00BA2C98">
            <w:pPr>
              <w:ind w:right="57"/>
              <w:jc w:val="center"/>
              <w:rPr>
                <w:color w:val="000000" w:themeColor="text1"/>
              </w:rPr>
            </w:pPr>
            <w:r w:rsidRPr="00936373">
              <w:rPr>
                <w:color w:val="000000" w:themeColor="text1"/>
              </w:rPr>
              <w:t>Isolated Early responders (ERs)</w:t>
            </w:r>
          </w:p>
          <w:p w14:paraId="32DB2C8E" w14:textId="77777777" w:rsidR="00E70012" w:rsidRPr="00936373" w:rsidRDefault="00E70012" w:rsidP="00BA2C98">
            <w:pPr>
              <w:ind w:right="57"/>
              <w:jc w:val="center"/>
              <w:rPr>
                <w:color w:val="000000" w:themeColor="text1"/>
              </w:rPr>
            </w:pPr>
            <w:r w:rsidRPr="00936373">
              <w:rPr>
                <w:color w:val="000000" w:themeColor="text1"/>
              </w:rPr>
              <w:t>n=15</w:t>
            </w:r>
          </w:p>
        </w:tc>
        <w:tc>
          <w:tcPr>
            <w:tcW w:w="2693" w:type="dxa"/>
            <w:tcBorders>
              <w:top w:val="single" w:sz="18" w:space="0" w:color="auto"/>
              <w:bottom w:val="single" w:sz="18" w:space="0" w:color="auto"/>
            </w:tcBorders>
          </w:tcPr>
          <w:p w14:paraId="1D490CDE" w14:textId="77777777" w:rsidR="00E70012" w:rsidRPr="00936373" w:rsidRDefault="00E70012" w:rsidP="00BA2C98">
            <w:pPr>
              <w:ind w:right="57"/>
              <w:jc w:val="center"/>
              <w:rPr>
                <w:color w:val="000000" w:themeColor="text1"/>
              </w:rPr>
            </w:pPr>
            <w:r w:rsidRPr="00936373">
              <w:rPr>
                <w:color w:val="000000" w:themeColor="text1"/>
              </w:rPr>
              <w:t>Dual responders (DRs)</w:t>
            </w:r>
          </w:p>
          <w:p w14:paraId="167F6CDA" w14:textId="77777777" w:rsidR="00E70012" w:rsidRPr="00936373" w:rsidRDefault="00E70012" w:rsidP="00BA2C98">
            <w:pPr>
              <w:ind w:right="57"/>
              <w:jc w:val="center"/>
              <w:rPr>
                <w:color w:val="000000" w:themeColor="text1"/>
              </w:rPr>
            </w:pPr>
            <w:r w:rsidRPr="00936373">
              <w:rPr>
                <w:color w:val="000000" w:themeColor="text1"/>
              </w:rPr>
              <w:t>n=20</w:t>
            </w:r>
          </w:p>
        </w:tc>
        <w:tc>
          <w:tcPr>
            <w:tcW w:w="1246" w:type="dxa"/>
            <w:tcBorders>
              <w:top w:val="single" w:sz="18" w:space="0" w:color="auto"/>
              <w:bottom w:val="single" w:sz="18" w:space="0" w:color="auto"/>
              <w:right w:val="single" w:sz="18" w:space="0" w:color="auto"/>
            </w:tcBorders>
          </w:tcPr>
          <w:p w14:paraId="317FB69F" w14:textId="77777777" w:rsidR="00E70012" w:rsidRPr="00936373" w:rsidRDefault="00000000" w:rsidP="00BA2C98">
            <w:pPr>
              <w:ind w:right="57"/>
              <w:jc w:val="center"/>
              <w:rPr>
                <w:color w:val="000000" w:themeColor="text1"/>
              </w:rPr>
            </w:pPr>
            <w:hyperlink w:anchor="definition" w:tooltip="t-test" w:history="1">
              <w:r w:rsidR="00E70012" w:rsidRPr="00936373">
                <w:rPr>
                  <w:rStyle w:val="Hyperlink"/>
                  <w:color w:val="000000" w:themeColor="text1"/>
                  <w:u w:val="none"/>
                </w:rPr>
                <w:t>p-value</w:t>
              </w:r>
            </w:hyperlink>
          </w:p>
        </w:tc>
      </w:tr>
      <w:tr w:rsidR="00936373" w:rsidRPr="00936373" w14:paraId="6F8CDCA7" w14:textId="77777777" w:rsidTr="00963B4F">
        <w:trPr>
          <w:trHeight w:val="311"/>
        </w:trPr>
        <w:tc>
          <w:tcPr>
            <w:tcW w:w="2943" w:type="dxa"/>
            <w:gridSpan w:val="2"/>
            <w:tcBorders>
              <w:top w:val="single" w:sz="18" w:space="0" w:color="auto"/>
              <w:left w:val="single" w:sz="18" w:space="0" w:color="auto"/>
              <w:right w:val="single" w:sz="18" w:space="0" w:color="auto"/>
            </w:tcBorders>
          </w:tcPr>
          <w:p w14:paraId="57224323" w14:textId="77777777" w:rsidR="00E70012" w:rsidRPr="00936373" w:rsidRDefault="00E70012" w:rsidP="00BA2C98">
            <w:pPr>
              <w:ind w:right="57"/>
              <w:rPr>
                <w:color w:val="000000" w:themeColor="text1"/>
              </w:rPr>
            </w:pPr>
            <w:r w:rsidRPr="00936373">
              <w:rPr>
                <w:color w:val="000000" w:themeColor="text1"/>
              </w:rPr>
              <w:t>Percent Female</w:t>
            </w:r>
          </w:p>
        </w:tc>
        <w:tc>
          <w:tcPr>
            <w:tcW w:w="2694" w:type="dxa"/>
            <w:tcBorders>
              <w:top w:val="single" w:sz="18" w:space="0" w:color="auto"/>
              <w:left w:val="single" w:sz="18" w:space="0" w:color="auto"/>
            </w:tcBorders>
          </w:tcPr>
          <w:p w14:paraId="58767C97" w14:textId="77777777" w:rsidR="00E70012" w:rsidRPr="00936373" w:rsidRDefault="00E70012" w:rsidP="00BA2C98">
            <w:pPr>
              <w:ind w:right="57"/>
              <w:jc w:val="center"/>
              <w:rPr>
                <w:color w:val="000000" w:themeColor="text1"/>
              </w:rPr>
            </w:pPr>
            <w:r w:rsidRPr="00936373">
              <w:rPr>
                <w:color w:val="000000" w:themeColor="text1"/>
              </w:rPr>
              <w:t>67%</w:t>
            </w:r>
          </w:p>
        </w:tc>
        <w:tc>
          <w:tcPr>
            <w:tcW w:w="2693" w:type="dxa"/>
            <w:tcBorders>
              <w:top w:val="single" w:sz="18" w:space="0" w:color="auto"/>
            </w:tcBorders>
          </w:tcPr>
          <w:p w14:paraId="549695C1" w14:textId="77777777" w:rsidR="00E70012" w:rsidRPr="00936373" w:rsidRDefault="00E70012" w:rsidP="00BA2C98">
            <w:pPr>
              <w:ind w:right="57"/>
              <w:jc w:val="center"/>
              <w:rPr>
                <w:color w:val="000000" w:themeColor="text1"/>
              </w:rPr>
            </w:pPr>
            <w:r w:rsidRPr="00936373">
              <w:rPr>
                <w:color w:val="000000" w:themeColor="text1"/>
              </w:rPr>
              <w:t>75%</w:t>
            </w:r>
          </w:p>
        </w:tc>
        <w:tc>
          <w:tcPr>
            <w:tcW w:w="1246" w:type="dxa"/>
            <w:tcBorders>
              <w:top w:val="single" w:sz="18" w:space="0" w:color="auto"/>
              <w:right w:val="single" w:sz="18" w:space="0" w:color="auto"/>
            </w:tcBorders>
          </w:tcPr>
          <w:p w14:paraId="2FFBF258" w14:textId="77777777" w:rsidR="00E70012" w:rsidRPr="00936373" w:rsidRDefault="00E70012" w:rsidP="00BA2C98">
            <w:pPr>
              <w:ind w:right="57"/>
              <w:jc w:val="center"/>
              <w:rPr>
                <w:color w:val="000000" w:themeColor="text1"/>
              </w:rPr>
            </w:pPr>
          </w:p>
        </w:tc>
      </w:tr>
      <w:tr w:rsidR="00936373" w:rsidRPr="00936373" w14:paraId="0B753DC2" w14:textId="77777777" w:rsidTr="00963B4F">
        <w:tc>
          <w:tcPr>
            <w:tcW w:w="2943" w:type="dxa"/>
            <w:gridSpan w:val="2"/>
            <w:tcBorders>
              <w:left w:val="single" w:sz="18" w:space="0" w:color="auto"/>
              <w:right w:val="single" w:sz="18" w:space="0" w:color="auto"/>
            </w:tcBorders>
          </w:tcPr>
          <w:p w14:paraId="09F9E5D6" w14:textId="77777777" w:rsidR="00E70012" w:rsidRPr="00936373" w:rsidRDefault="00E70012" w:rsidP="00BA2C98">
            <w:pPr>
              <w:ind w:right="57"/>
              <w:rPr>
                <w:color w:val="000000" w:themeColor="text1"/>
              </w:rPr>
            </w:pPr>
            <w:r w:rsidRPr="00936373">
              <w:rPr>
                <w:color w:val="000000" w:themeColor="text1"/>
              </w:rPr>
              <w:t>BMI (kg/m</w:t>
            </w:r>
            <w:r w:rsidRPr="00936373">
              <w:rPr>
                <w:color w:val="000000" w:themeColor="text1"/>
                <w:vertAlign w:val="superscript"/>
              </w:rPr>
              <w:t>2</w:t>
            </w:r>
            <w:r w:rsidRPr="00936373">
              <w:rPr>
                <w:color w:val="000000" w:themeColor="text1"/>
              </w:rPr>
              <w:t>)</w:t>
            </w:r>
          </w:p>
        </w:tc>
        <w:tc>
          <w:tcPr>
            <w:tcW w:w="2694" w:type="dxa"/>
            <w:tcBorders>
              <w:left w:val="single" w:sz="18" w:space="0" w:color="auto"/>
            </w:tcBorders>
          </w:tcPr>
          <w:p w14:paraId="52F2FD43" w14:textId="77777777" w:rsidR="00E70012" w:rsidRPr="00936373" w:rsidRDefault="00E70012" w:rsidP="00BA2C98">
            <w:pPr>
              <w:ind w:right="57"/>
              <w:jc w:val="center"/>
              <w:rPr>
                <w:color w:val="000000" w:themeColor="text1"/>
              </w:rPr>
            </w:pPr>
            <w:r w:rsidRPr="00936373">
              <w:rPr>
                <w:color w:val="000000" w:themeColor="text1"/>
              </w:rPr>
              <w:t>25.4</w:t>
            </w:r>
            <w:r w:rsidRPr="00936373">
              <w:rPr>
                <w:color w:val="000000" w:themeColor="text1"/>
              </w:rPr>
              <w:sym w:font="Symbol" w:char="F0B1"/>
            </w:r>
            <w:r w:rsidRPr="00936373">
              <w:rPr>
                <w:color w:val="000000" w:themeColor="text1"/>
              </w:rPr>
              <w:t>4.4</w:t>
            </w:r>
          </w:p>
        </w:tc>
        <w:tc>
          <w:tcPr>
            <w:tcW w:w="2693" w:type="dxa"/>
          </w:tcPr>
          <w:p w14:paraId="4EEAC7DC" w14:textId="77777777" w:rsidR="00E70012" w:rsidRPr="00936373" w:rsidRDefault="00E70012" w:rsidP="00BA2C98">
            <w:pPr>
              <w:ind w:right="57"/>
              <w:jc w:val="center"/>
              <w:rPr>
                <w:color w:val="000000" w:themeColor="text1"/>
              </w:rPr>
            </w:pPr>
            <w:r w:rsidRPr="00936373">
              <w:rPr>
                <w:color w:val="000000" w:themeColor="text1"/>
              </w:rPr>
              <w:t>25.7</w:t>
            </w:r>
            <w:r w:rsidRPr="00936373">
              <w:rPr>
                <w:color w:val="000000" w:themeColor="text1"/>
              </w:rPr>
              <w:sym w:font="Symbol" w:char="F0B1"/>
            </w:r>
            <w:r w:rsidRPr="00936373">
              <w:rPr>
                <w:color w:val="000000" w:themeColor="text1"/>
              </w:rPr>
              <w:t>5.3</w:t>
            </w:r>
          </w:p>
        </w:tc>
        <w:tc>
          <w:tcPr>
            <w:tcW w:w="1246" w:type="dxa"/>
            <w:tcBorders>
              <w:right w:val="single" w:sz="18" w:space="0" w:color="auto"/>
            </w:tcBorders>
          </w:tcPr>
          <w:p w14:paraId="20021891" w14:textId="77777777" w:rsidR="00E70012" w:rsidRPr="00936373" w:rsidRDefault="00E70012" w:rsidP="00BA2C98">
            <w:pPr>
              <w:ind w:right="57"/>
              <w:jc w:val="center"/>
              <w:rPr>
                <w:color w:val="000000" w:themeColor="text1"/>
              </w:rPr>
            </w:pPr>
            <w:r w:rsidRPr="00936373">
              <w:rPr>
                <w:color w:val="000000" w:themeColor="text1"/>
              </w:rPr>
              <w:t>0.86</w:t>
            </w:r>
          </w:p>
        </w:tc>
      </w:tr>
      <w:tr w:rsidR="00936373" w:rsidRPr="00936373" w14:paraId="6C2B3EA3" w14:textId="77777777" w:rsidTr="00963B4F">
        <w:tc>
          <w:tcPr>
            <w:tcW w:w="2943" w:type="dxa"/>
            <w:gridSpan w:val="2"/>
            <w:tcBorders>
              <w:left w:val="single" w:sz="18" w:space="0" w:color="auto"/>
              <w:right w:val="single" w:sz="18" w:space="0" w:color="auto"/>
            </w:tcBorders>
          </w:tcPr>
          <w:p w14:paraId="2BCEEF1B" w14:textId="77777777" w:rsidR="00E70012" w:rsidRPr="00936373" w:rsidRDefault="00E70012" w:rsidP="00BA2C98">
            <w:pPr>
              <w:ind w:right="57"/>
              <w:rPr>
                <w:color w:val="000000" w:themeColor="text1"/>
              </w:rPr>
            </w:pPr>
            <w:r w:rsidRPr="00936373">
              <w:rPr>
                <w:color w:val="000000" w:themeColor="text1"/>
              </w:rPr>
              <w:t>Age (years)</w:t>
            </w:r>
          </w:p>
        </w:tc>
        <w:tc>
          <w:tcPr>
            <w:tcW w:w="2694" w:type="dxa"/>
            <w:tcBorders>
              <w:left w:val="single" w:sz="18" w:space="0" w:color="auto"/>
            </w:tcBorders>
          </w:tcPr>
          <w:p w14:paraId="3CB7980E" w14:textId="77777777" w:rsidR="00E70012" w:rsidRPr="00936373" w:rsidRDefault="00E70012" w:rsidP="00BA2C98">
            <w:pPr>
              <w:ind w:right="57"/>
              <w:jc w:val="center"/>
              <w:rPr>
                <w:color w:val="000000" w:themeColor="text1"/>
              </w:rPr>
            </w:pPr>
            <w:r w:rsidRPr="00936373">
              <w:rPr>
                <w:color w:val="000000" w:themeColor="text1"/>
              </w:rPr>
              <w:t>28.3</w:t>
            </w:r>
            <w:r w:rsidRPr="00936373">
              <w:rPr>
                <w:color w:val="000000" w:themeColor="text1"/>
              </w:rPr>
              <w:sym w:font="Symbol" w:char="F0B1"/>
            </w:r>
            <w:r w:rsidRPr="00936373">
              <w:rPr>
                <w:color w:val="000000" w:themeColor="text1"/>
              </w:rPr>
              <w:t>8.0</w:t>
            </w:r>
          </w:p>
        </w:tc>
        <w:tc>
          <w:tcPr>
            <w:tcW w:w="2693" w:type="dxa"/>
          </w:tcPr>
          <w:p w14:paraId="6A51223B" w14:textId="77777777" w:rsidR="00E70012" w:rsidRPr="00936373" w:rsidRDefault="00E70012" w:rsidP="00BA2C98">
            <w:pPr>
              <w:ind w:right="57"/>
              <w:jc w:val="center"/>
              <w:rPr>
                <w:color w:val="000000" w:themeColor="text1"/>
              </w:rPr>
            </w:pPr>
            <w:r w:rsidRPr="00936373">
              <w:rPr>
                <w:color w:val="000000" w:themeColor="text1"/>
              </w:rPr>
              <w:t>33.0</w:t>
            </w:r>
            <w:r w:rsidRPr="00936373">
              <w:rPr>
                <w:color w:val="000000" w:themeColor="text1"/>
              </w:rPr>
              <w:sym w:font="Symbol" w:char="F0B1"/>
            </w:r>
            <w:r w:rsidRPr="00936373">
              <w:rPr>
                <w:color w:val="000000" w:themeColor="text1"/>
              </w:rPr>
              <w:t>13.2</w:t>
            </w:r>
          </w:p>
        </w:tc>
        <w:tc>
          <w:tcPr>
            <w:tcW w:w="1246" w:type="dxa"/>
            <w:tcBorders>
              <w:right w:val="single" w:sz="18" w:space="0" w:color="auto"/>
            </w:tcBorders>
          </w:tcPr>
          <w:p w14:paraId="459B26C5" w14:textId="77777777" w:rsidR="00E70012" w:rsidRPr="00936373" w:rsidRDefault="00E70012" w:rsidP="00BA2C98">
            <w:pPr>
              <w:ind w:right="57"/>
              <w:jc w:val="center"/>
              <w:rPr>
                <w:color w:val="000000" w:themeColor="text1"/>
              </w:rPr>
            </w:pPr>
            <w:r w:rsidRPr="00936373">
              <w:rPr>
                <w:color w:val="000000" w:themeColor="text1"/>
              </w:rPr>
              <w:t>0.23</w:t>
            </w:r>
          </w:p>
        </w:tc>
      </w:tr>
      <w:tr w:rsidR="00936373" w:rsidRPr="00936373" w14:paraId="073D7AD9" w14:textId="77777777" w:rsidTr="00963B4F">
        <w:tc>
          <w:tcPr>
            <w:tcW w:w="2943" w:type="dxa"/>
            <w:gridSpan w:val="2"/>
            <w:tcBorders>
              <w:left w:val="single" w:sz="18" w:space="0" w:color="auto"/>
              <w:right w:val="single" w:sz="18" w:space="0" w:color="auto"/>
            </w:tcBorders>
          </w:tcPr>
          <w:p w14:paraId="520EE2B5" w14:textId="77777777" w:rsidR="00E70012" w:rsidRPr="00936373" w:rsidRDefault="00E70012" w:rsidP="00BA2C98">
            <w:pPr>
              <w:ind w:right="57"/>
              <w:rPr>
                <w:color w:val="000000" w:themeColor="text1"/>
              </w:rPr>
            </w:pPr>
            <w:r w:rsidRPr="00936373">
              <w:rPr>
                <w:color w:val="000000" w:themeColor="text1"/>
              </w:rPr>
              <w:t>Baseline FEV</w:t>
            </w:r>
            <w:r w:rsidRPr="00936373">
              <w:rPr>
                <w:color w:val="000000" w:themeColor="text1"/>
                <w:vertAlign w:val="subscript"/>
              </w:rPr>
              <w:t>1</w:t>
            </w:r>
            <w:r w:rsidRPr="00936373">
              <w:rPr>
                <w:color w:val="000000" w:themeColor="text1"/>
              </w:rPr>
              <w:t xml:space="preserve"> (L/s)</w:t>
            </w:r>
          </w:p>
        </w:tc>
        <w:tc>
          <w:tcPr>
            <w:tcW w:w="2694" w:type="dxa"/>
            <w:tcBorders>
              <w:left w:val="single" w:sz="18" w:space="0" w:color="auto"/>
            </w:tcBorders>
          </w:tcPr>
          <w:p w14:paraId="201C1E63" w14:textId="77777777" w:rsidR="00E70012" w:rsidRPr="00936373" w:rsidRDefault="00E70012" w:rsidP="00BA2C98">
            <w:pPr>
              <w:ind w:right="57"/>
              <w:jc w:val="center"/>
              <w:rPr>
                <w:color w:val="000000" w:themeColor="text1"/>
              </w:rPr>
            </w:pPr>
            <w:r w:rsidRPr="00936373">
              <w:rPr>
                <w:color w:val="000000" w:themeColor="text1"/>
              </w:rPr>
              <w:t>3.3</w:t>
            </w:r>
            <w:r w:rsidRPr="00936373">
              <w:rPr>
                <w:color w:val="000000" w:themeColor="text1"/>
              </w:rPr>
              <w:sym w:font="Symbol" w:char="F0B1"/>
            </w:r>
            <w:r w:rsidRPr="00936373">
              <w:rPr>
                <w:color w:val="000000" w:themeColor="text1"/>
              </w:rPr>
              <w:t>0.8</w:t>
            </w:r>
          </w:p>
        </w:tc>
        <w:tc>
          <w:tcPr>
            <w:tcW w:w="2693" w:type="dxa"/>
          </w:tcPr>
          <w:p w14:paraId="71C66D44" w14:textId="77777777" w:rsidR="00E70012" w:rsidRPr="00936373" w:rsidRDefault="00E70012" w:rsidP="00BA2C98">
            <w:pPr>
              <w:ind w:right="57"/>
              <w:jc w:val="center"/>
              <w:rPr>
                <w:color w:val="000000" w:themeColor="text1"/>
              </w:rPr>
            </w:pPr>
            <w:r w:rsidRPr="00936373">
              <w:rPr>
                <w:color w:val="000000" w:themeColor="text1"/>
              </w:rPr>
              <w:t>3.1</w:t>
            </w:r>
            <w:r w:rsidRPr="00936373">
              <w:rPr>
                <w:color w:val="000000" w:themeColor="text1"/>
              </w:rPr>
              <w:sym w:font="Symbol" w:char="F0B1"/>
            </w:r>
            <w:r w:rsidRPr="00936373">
              <w:rPr>
                <w:color w:val="000000" w:themeColor="text1"/>
              </w:rPr>
              <w:t>0.8</w:t>
            </w:r>
          </w:p>
        </w:tc>
        <w:tc>
          <w:tcPr>
            <w:tcW w:w="1246" w:type="dxa"/>
            <w:tcBorders>
              <w:right w:val="single" w:sz="18" w:space="0" w:color="auto"/>
            </w:tcBorders>
          </w:tcPr>
          <w:p w14:paraId="645AB779" w14:textId="77777777" w:rsidR="00E70012" w:rsidRPr="00936373" w:rsidRDefault="00E70012" w:rsidP="00BA2C98">
            <w:pPr>
              <w:ind w:right="57"/>
              <w:jc w:val="center"/>
              <w:rPr>
                <w:color w:val="000000" w:themeColor="text1"/>
              </w:rPr>
            </w:pPr>
            <w:r w:rsidRPr="00936373">
              <w:rPr>
                <w:color w:val="000000" w:themeColor="text1"/>
              </w:rPr>
              <w:t>0.49</w:t>
            </w:r>
          </w:p>
        </w:tc>
      </w:tr>
      <w:tr w:rsidR="00936373" w:rsidRPr="00936373" w14:paraId="04BADCD1" w14:textId="77777777" w:rsidTr="00963B4F">
        <w:trPr>
          <w:trHeight w:val="591"/>
        </w:trPr>
        <w:tc>
          <w:tcPr>
            <w:tcW w:w="2943" w:type="dxa"/>
            <w:gridSpan w:val="2"/>
            <w:tcBorders>
              <w:left w:val="single" w:sz="18" w:space="0" w:color="auto"/>
              <w:right w:val="single" w:sz="18" w:space="0" w:color="auto"/>
            </w:tcBorders>
          </w:tcPr>
          <w:p w14:paraId="5C9E7ACC" w14:textId="77777777" w:rsidR="00E70012" w:rsidRPr="00936373" w:rsidRDefault="00E70012" w:rsidP="00BA2C98">
            <w:pPr>
              <w:ind w:right="57"/>
              <w:rPr>
                <w:color w:val="000000" w:themeColor="text1"/>
              </w:rPr>
            </w:pPr>
            <w:r w:rsidRPr="00936373">
              <w:rPr>
                <w:color w:val="000000" w:themeColor="text1"/>
              </w:rPr>
              <w:t xml:space="preserve">% </w:t>
            </w:r>
            <w:proofErr w:type="gramStart"/>
            <w:r w:rsidRPr="00936373">
              <w:rPr>
                <w:color w:val="000000" w:themeColor="text1"/>
              </w:rPr>
              <w:t>drop</w:t>
            </w:r>
            <w:proofErr w:type="gramEnd"/>
            <w:r w:rsidRPr="00936373">
              <w:rPr>
                <w:color w:val="000000" w:themeColor="text1"/>
              </w:rPr>
              <w:t xml:space="preserve"> in FEV</w:t>
            </w:r>
            <w:r w:rsidRPr="00936373">
              <w:rPr>
                <w:color w:val="000000" w:themeColor="text1"/>
                <w:vertAlign w:val="subscript"/>
              </w:rPr>
              <w:t>1</w:t>
            </w:r>
            <w:r w:rsidRPr="00936373">
              <w:rPr>
                <w:color w:val="000000" w:themeColor="text1"/>
              </w:rPr>
              <w:t xml:space="preserve"> during the early phase (EAR)</w:t>
            </w:r>
          </w:p>
        </w:tc>
        <w:tc>
          <w:tcPr>
            <w:tcW w:w="2694" w:type="dxa"/>
            <w:tcBorders>
              <w:left w:val="single" w:sz="18" w:space="0" w:color="auto"/>
            </w:tcBorders>
          </w:tcPr>
          <w:p w14:paraId="46D9C524" w14:textId="77777777" w:rsidR="00E70012" w:rsidRPr="00936373" w:rsidRDefault="00E70012" w:rsidP="00BA2C98">
            <w:pPr>
              <w:ind w:right="57"/>
              <w:jc w:val="center"/>
              <w:rPr>
                <w:color w:val="000000" w:themeColor="text1"/>
              </w:rPr>
            </w:pPr>
            <w:r w:rsidRPr="00936373">
              <w:rPr>
                <w:color w:val="000000" w:themeColor="text1"/>
              </w:rPr>
              <w:t>-34.5</w:t>
            </w:r>
            <w:r w:rsidRPr="00936373">
              <w:rPr>
                <w:color w:val="000000" w:themeColor="text1"/>
              </w:rPr>
              <w:sym w:font="Symbol" w:char="F0B1"/>
            </w:r>
            <w:r w:rsidRPr="00936373">
              <w:rPr>
                <w:color w:val="000000" w:themeColor="text1"/>
              </w:rPr>
              <w:t>10.5</w:t>
            </w:r>
          </w:p>
        </w:tc>
        <w:tc>
          <w:tcPr>
            <w:tcW w:w="2693" w:type="dxa"/>
          </w:tcPr>
          <w:p w14:paraId="2B6CD889" w14:textId="77777777" w:rsidR="00E70012" w:rsidRPr="00936373" w:rsidRDefault="00E70012" w:rsidP="00BA2C98">
            <w:pPr>
              <w:ind w:right="57"/>
              <w:jc w:val="center"/>
              <w:rPr>
                <w:color w:val="000000" w:themeColor="text1"/>
              </w:rPr>
            </w:pPr>
            <w:r w:rsidRPr="00936373">
              <w:rPr>
                <w:color w:val="000000" w:themeColor="text1"/>
              </w:rPr>
              <w:t>-36.9</w:t>
            </w:r>
            <w:r w:rsidRPr="00936373">
              <w:rPr>
                <w:color w:val="000000" w:themeColor="text1"/>
              </w:rPr>
              <w:sym w:font="Symbol" w:char="F0B1"/>
            </w:r>
            <w:r w:rsidRPr="00936373">
              <w:rPr>
                <w:color w:val="000000" w:themeColor="text1"/>
              </w:rPr>
              <w:t>8.8</w:t>
            </w:r>
          </w:p>
        </w:tc>
        <w:tc>
          <w:tcPr>
            <w:tcW w:w="1246" w:type="dxa"/>
            <w:tcBorders>
              <w:right w:val="single" w:sz="18" w:space="0" w:color="auto"/>
            </w:tcBorders>
          </w:tcPr>
          <w:p w14:paraId="09BBCD2D" w14:textId="77777777" w:rsidR="00E70012" w:rsidRPr="00936373" w:rsidRDefault="00E70012" w:rsidP="00BA2C98">
            <w:pPr>
              <w:ind w:right="57"/>
              <w:jc w:val="center"/>
              <w:rPr>
                <w:color w:val="000000" w:themeColor="text1"/>
              </w:rPr>
            </w:pPr>
            <w:r w:rsidRPr="00936373">
              <w:rPr>
                <w:color w:val="000000" w:themeColor="text1"/>
              </w:rPr>
              <w:t>0.47</w:t>
            </w:r>
          </w:p>
        </w:tc>
      </w:tr>
      <w:tr w:rsidR="00936373" w:rsidRPr="00936373" w14:paraId="4E916ED7" w14:textId="77777777" w:rsidTr="00963B4F">
        <w:tc>
          <w:tcPr>
            <w:tcW w:w="2943" w:type="dxa"/>
            <w:gridSpan w:val="2"/>
            <w:tcBorders>
              <w:left w:val="single" w:sz="18" w:space="0" w:color="auto"/>
              <w:right w:val="single" w:sz="18" w:space="0" w:color="auto"/>
            </w:tcBorders>
          </w:tcPr>
          <w:p w14:paraId="0FB5EA83" w14:textId="77777777" w:rsidR="00E70012" w:rsidRPr="00936373" w:rsidRDefault="00E70012" w:rsidP="00BA2C98">
            <w:pPr>
              <w:ind w:right="57"/>
              <w:rPr>
                <w:color w:val="000000" w:themeColor="text1"/>
              </w:rPr>
            </w:pPr>
            <w:r w:rsidRPr="00936373">
              <w:rPr>
                <w:color w:val="000000" w:themeColor="text1"/>
              </w:rPr>
              <w:t xml:space="preserve">% </w:t>
            </w:r>
            <w:proofErr w:type="gramStart"/>
            <w:r w:rsidRPr="00936373">
              <w:rPr>
                <w:color w:val="000000" w:themeColor="text1"/>
              </w:rPr>
              <w:t>drop</w:t>
            </w:r>
            <w:proofErr w:type="gramEnd"/>
            <w:r w:rsidRPr="00936373">
              <w:rPr>
                <w:color w:val="000000" w:themeColor="text1"/>
              </w:rPr>
              <w:t xml:space="preserve"> in FEV</w:t>
            </w:r>
            <w:r w:rsidRPr="00936373">
              <w:rPr>
                <w:color w:val="000000" w:themeColor="text1"/>
                <w:vertAlign w:val="subscript"/>
              </w:rPr>
              <w:t>1</w:t>
            </w:r>
            <w:r w:rsidRPr="00936373">
              <w:rPr>
                <w:color w:val="000000" w:themeColor="text1"/>
              </w:rPr>
              <w:t xml:space="preserve"> during the late phase (LAR)</w:t>
            </w:r>
          </w:p>
        </w:tc>
        <w:tc>
          <w:tcPr>
            <w:tcW w:w="2694" w:type="dxa"/>
            <w:tcBorders>
              <w:left w:val="single" w:sz="18" w:space="0" w:color="auto"/>
            </w:tcBorders>
          </w:tcPr>
          <w:p w14:paraId="50F259FD" w14:textId="77777777" w:rsidR="00E70012" w:rsidRPr="00936373" w:rsidRDefault="00E70012" w:rsidP="00BA2C98">
            <w:pPr>
              <w:ind w:right="57"/>
              <w:jc w:val="center"/>
              <w:rPr>
                <w:color w:val="000000" w:themeColor="text1"/>
              </w:rPr>
            </w:pPr>
            <w:r w:rsidRPr="00936373">
              <w:rPr>
                <w:color w:val="000000" w:themeColor="text1"/>
              </w:rPr>
              <w:t>-6.6</w:t>
            </w:r>
            <w:r w:rsidRPr="00936373">
              <w:rPr>
                <w:color w:val="000000" w:themeColor="text1"/>
              </w:rPr>
              <w:sym w:font="Symbol" w:char="F0B1"/>
            </w:r>
            <w:r w:rsidRPr="00936373">
              <w:rPr>
                <w:color w:val="000000" w:themeColor="text1"/>
              </w:rPr>
              <w:t>4.1</w:t>
            </w:r>
          </w:p>
        </w:tc>
        <w:tc>
          <w:tcPr>
            <w:tcW w:w="2693" w:type="dxa"/>
          </w:tcPr>
          <w:p w14:paraId="7C7313CD" w14:textId="77777777" w:rsidR="00E70012" w:rsidRPr="00936373" w:rsidRDefault="00E70012" w:rsidP="00BA2C98">
            <w:pPr>
              <w:ind w:right="57"/>
              <w:jc w:val="center"/>
              <w:rPr>
                <w:color w:val="000000" w:themeColor="text1"/>
              </w:rPr>
            </w:pPr>
            <w:r w:rsidRPr="00936373">
              <w:rPr>
                <w:color w:val="000000" w:themeColor="text1"/>
              </w:rPr>
              <w:t>-30.4</w:t>
            </w:r>
            <w:r w:rsidRPr="00936373">
              <w:rPr>
                <w:color w:val="000000" w:themeColor="text1"/>
              </w:rPr>
              <w:sym w:font="Symbol" w:char="F0B1"/>
            </w:r>
            <w:r w:rsidRPr="00936373">
              <w:rPr>
                <w:color w:val="000000" w:themeColor="text1"/>
              </w:rPr>
              <w:t>10.6</w:t>
            </w:r>
          </w:p>
        </w:tc>
        <w:tc>
          <w:tcPr>
            <w:tcW w:w="1246" w:type="dxa"/>
            <w:tcBorders>
              <w:right w:val="single" w:sz="18" w:space="0" w:color="auto"/>
            </w:tcBorders>
          </w:tcPr>
          <w:p w14:paraId="65CB97F5" w14:textId="77777777" w:rsidR="00E70012" w:rsidRPr="00936373" w:rsidRDefault="00E70012" w:rsidP="00BA2C98">
            <w:pPr>
              <w:ind w:right="57"/>
              <w:jc w:val="center"/>
              <w:rPr>
                <w:color w:val="000000" w:themeColor="text1"/>
              </w:rPr>
            </w:pPr>
            <w:r w:rsidRPr="00936373">
              <w:rPr>
                <w:color w:val="000000" w:themeColor="text1"/>
              </w:rPr>
              <w:t>1.9x10</w:t>
            </w:r>
            <w:r w:rsidRPr="00936373">
              <w:rPr>
                <w:color w:val="000000" w:themeColor="text1"/>
                <w:vertAlign w:val="superscript"/>
              </w:rPr>
              <w:t>-9</w:t>
            </w:r>
          </w:p>
        </w:tc>
      </w:tr>
      <w:tr w:rsidR="00936373" w:rsidRPr="00936373" w14:paraId="59F9E03B" w14:textId="77777777" w:rsidTr="00963B4F">
        <w:tc>
          <w:tcPr>
            <w:tcW w:w="2943" w:type="dxa"/>
            <w:gridSpan w:val="2"/>
            <w:tcBorders>
              <w:left w:val="single" w:sz="18" w:space="0" w:color="auto"/>
              <w:right w:val="single" w:sz="18" w:space="0" w:color="auto"/>
            </w:tcBorders>
          </w:tcPr>
          <w:p w14:paraId="3C5609F8" w14:textId="77777777" w:rsidR="00E70012" w:rsidRPr="00936373" w:rsidRDefault="00E70012" w:rsidP="00BA2C98">
            <w:pPr>
              <w:ind w:right="57"/>
              <w:rPr>
                <w:color w:val="000000" w:themeColor="text1"/>
              </w:rPr>
            </w:pPr>
            <w:r w:rsidRPr="00936373">
              <w:rPr>
                <w:color w:val="000000" w:themeColor="text1"/>
              </w:rPr>
              <w:t>Allergen induced shift</w:t>
            </w:r>
            <w:r w:rsidR="00963B4F" w:rsidRPr="00936373">
              <w:rPr>
                <w:color w:val="000000" w:themeColor="text1"/>
              </w:rPr>
              <w:t xml:space="preserve"> in Methacholine PC</w:t>
            </w:r>
            <w:r w:rsidR="00963B4F" w:rsidRPr="00936373">
              <w:rPr>
                <w:color w:val="000000" w:themeColor="text1"/>
                <w:vertAlign w:val="subscript"/>
              </w:rPr>
              <w:t>20</w:t>
            </w:r>
            <w:r w:rsidRPr="00936373">
              <w:rPr>
                <w:color w:val="000000" w:themeColor="text1"/>
                <w:vertAlign w:val="superscript"/>
              </w:rPr>
              <w:t>a</w:t>
            </w:r>
          </w:p>
        </w:tc>
        <w:tc>
          <w:tcPr>
            <w:tcW w:w="2694" w:type="dxa"/>
            <w:tcBorders>
              <w:left w:val="single" w:sz="18" w:space="0" w:color="auto"/>
            </w:tcBorders>
          </w:tcPr>
          <w:p w14:paraId="4BC93D18" w14:textId="77777777" w:rsidR="00E70012" w:rsidRPr="00936373" w:rsidRDefault="00E70012" w:rsidP="00BA2C98">
            <w:pPr>
              <w:ind w:right="57"/>
              <w:jc w:val="center"/>
              <w:rPr>
                <w:color w:val="000000" w:themeColor="text1"/>
              </w:rPr>
            </w:pPr>
            <w:r w:rsidRPr="00936373">
              <w:rPr>
                <w:color w:val="000000" w:themeColor="text1"/>
              </w:rPr>
              <w:t>1.7</w:t>
            </w:r>
            <w:r w:rsidRPr="00936373">
              <w:rPr>
                <w:color w:val="000000" w:themeColor="text1"/>
              </w:rPr>
              <w:sym w:font="Symbol" w:char="F0B1"/>
            </w:r>
            <w:r w:rsidRPr="00936373">
              <w:rPr>
                <w:color w:val="000000" w:themeColor="text1"/>
              </w:rPr>
              <w:t>1.7</w:t>
            </w:r>
          </w:p>
        </w:tc>
        <w:tc>
          <w:tcPr>
            <w:tcW w:w="2693" w:type="dxa"/>
          </w:tcPr>
          <w:p w14:paraId="02399EEF" w14:textId="77777777" w:rsidR="00E70012" w:rsidRPr="00936373" w:rsidRDefault="00E70012" w:rsidP="00BA2C98">
            <w:pPr>
              <w:ind w:right="57"/>
              <w:jc w:val="center"/>
              <w:rPr>
                <w:color w:val="000000" w:themeColor="text1"/>
              </w:rPr>
            </w:pPr>
            <w:r w:rsidRPr="00936373">
              <w:rPr>
                <w:color w:val="000000" w:themeColor="text1"/>
              </w:rPr>
              <w:t>3.4</w:t>
            </w:r>
            <w:r w:rsidRPr="00936373">
              <w:rPr>
                <w:color w:val="000000" w:themeColor="text1"/>
              </w:rPr>
              <w:sym w:font="Symbol" w:char="F0B1"/>
            </w:r>
            <w:r w:rsidRPr="00936373">
              <w:rPr>
                <w:color w:val="000000" w:themeColor="text1"/>
              </w:rPr>
              <w:t>1.9</w:t>
            </w:r>
          </w:p>
        </w:tc>
        <w:tc>
          <w:tcPr>
            <w:tcW w:w="1246" w:type="dxa"/>
            <w:tcBorders>
              <w:right w:val="single" w:sz="18" w:space="0" w:color="auto"/>
            </w:tcBorders>
          </w:tcPr>
          <w:p w14:paraId="7792E8CC" w14:textId="77777777" w:rsidR="00E70012" w:rsidRPr="00D274BD" w:rsidRDefault="00E70012" w:rsidP="00BA2C98">
            <w:pPr>
              <w:ind w:right="57"/>
              <w:jc w:val="center"/>
              <w:rPr>
                <w:b/>
                <w:bCs/>
                <w:color w:val="000000" w:themeColor="text1"/>
              </w:rPr>
            </w:pPr>
            <w:r w:rsidRPr="00D274BD">
              <w:rPr>
                <w:b/>
                <w:bCs/>
                <w:color w:val="000000" w:themeColor="text1"/>
              </w:rPr>
              <w:t>0.001</w:t>
            </w:r>
          </w:p>
        </w:tc>
      </w:tr>
      <w:tr w:rsidR="00936373" w:rsidRPr="00936373" w14:paraId="29727433" w14:textId="77777777" w:rsidTr="00963B4F">
        <w:tc>
          <w:tcPr>
            <w:tcW w:w="2943" w:type="dxa"/>
            <w:gridSpan w:val="2"/>
            <w:tcBorders>
              <w:left w:val="single" w:sz="18" w:space="0" w:color="auto"/>
              <w:right w:val="single" w:sz="18" w:space="0" w:color="auto"/>
            </w:tcBorders>
          </w:tcPr>
          <w:p w14:paraId="621C2D98" w14:textId="77777777" w:rsidR="00E70012" w:rsidRPr="00936373" w:rsidRDefault="00CB058E" w:rsidP="00BA2C98">
            <w:pPr>
              <w:ind w:right="57"/>
              <w:rPr>
                <w:color w:val="000000" w:themeColor="text1"/>
              </w:rPr>
            </w:pPr>
            <w:r w:rsidRPr="00936373">
              <w:rPr>
                <w:color w:val="000000" w:themeColor="text1"/>
              </w:rPr>
              <w:t xml:space="preserve">Blood leukocyte </w:t>
            </w:r>
            <w:r w:rsidR="00E70012" w:rsidRPr="00936373">
              <w:rPr>
                <w:color w:val="000000" w:themeColor="text1"/>
              </w:rPr>
              <w:t>(10</w:t>
            </w:r>
            <w:r w:rsidR="00E70012" w:rsidRPr="00936373">
              <w:rPr>
                <w:color w:val="000000" w:themeColor="text1"/>
                <w:vertAlign w:val="superscript"/>
              </w:rPr>
              <w:t>9</w:t>
            </w:r>
            <w:r w:rsidR="00E70012" w:rsidRPr="00936373">
              <w:rPr>
                <w:color w:val="000000" w:themeColor="text1"/>
              </w:rPr>
              <w:t xml:space="preserve"> cells/L)</w:t>
            </w:r>
            <w:r w:rsidRPr="00936373">
              <w:rPr>
                <w:color w:val="000000" w:themeColor="text1"/>
              </w:rPr>
              <w:t xml:space="preserve"> counts </w:t>
            </w:r>
          </w:p>
        </w:tc>
        <w:tc>
          <w:tcPr>
            <w:tcW w:w="2694" w:type="dxa"/>
            <w:tcBorders>
              <w:left w:val="single" w:sz="18" w:space="0" w:color="auto"/>
            </w:tcBorders>
          </w:tcPr>
          <w:p w14:paraId="6E0E0B37" w14:textId="77777777" w:rsidR="00E70012" w:rsidRPr="00936373" w:rsidRDefault="00E70012" w:rsidP="00BA2C98">
            <w:pPr>
              <w:ind w:right="57"/>
              <w:jc w:val="center"/>
              <w:rPr>
                <w:color w:val="000000" w:themeColor="text1"/>
              </w:rPr>
            </w:pPr>
            <w:r w:rsidRPr="00936373">
              <w:rPr>
                <w:color w:val="000000" w:themeColor="text1"/>
              </w:rPr>
              <w:t>6.1</w:t>
            </w:r>
            <w:r w:rsidRPr="00936373">
              <w:rPr>
                <w:color w:val="000000" w:themeColor="text1"/>
              </w:rPr>
              <w:sym w:font="Symbol" w:char="F0B1"/>
            </w:r>
            <w:r w:rsidRPr="00936373">
              <w:rPr>
                <w:color w:val="000000" w:themeColor="text1"/>
              </w:rPr>
              <w:t>1.6</w:t>
            </w:r>
          </w:p>
        </w:tc>
        <w:tc>
          <w:tcPr>
            <w:tcW w:w="2693" w:type="dxa"/>
          </w:tcPr>
          <w:p w14:paraId="2BD12582" w14:textId="77777777" w:rsidR="00E70012" w:rsidRPr="00936373" w:rsidRDefault="00E70012" w:rsidP="00BA2C98">
            <w:pPr>
              <w:ind w:right="57"/>
              <w:jc w:val="center"/>
              <w:rPr>
                <w:color w:val="000000" w:themeColor="text1"/>
              </w:rPr>
            </w:pPr>
            <w:r w:rsidRPr="00936373">
              <w:rPr>
                <w:color w:val="000000" w:themeColor="text1"/>
              </w:rPr>
              <w:t>5.6</w:t>
            </w:r>
            <w:r w:rsidRPr="00936373">
              <w:rPr>
                <w:color w:val="000000" w:themeColor="text1"/>
              </w:rPr>
              <w:sym w:font="Symbol" w:char="F0B1"/>
            </w:r>
            <w:r w:rsidRPr="00936373">
              <w:rPr>
                <w:color w:val="000000" w:themeColor="text1"/>
              </w:rPr>
              <w:t>1.3</w:t>
            </w:r>
          </w:p>
        </w:tc>
        <w:tc>
          <w:tcPr>
            <w:tcW w:w="1246" w:type="dxa"/>
            <w:tcBorders>
              <w:right w:val="single" w:sz="18" w:space="0" w:color="auto"/>
            </w:tcBorders>
          </w:tcPr>
          <w:p w14:paraId="1198AEB1" w14:textId="77777777" w:rsidR="00E70012" w:rsidRPr="00936373" w:rsidRDefault="00E70012" w:rsidP="00BA2C98">
            <w:pPr>
              <w:ind w:right="57"/>
              <w:jc w:val="center"/>
              <w:rPr>
                <w:color w:val="000000" w:themeColor="text1"/>
              </w:rPr>
            </w:pPr>
            <w:r w:rsidRPr="00936373">
              <w:rPr>
                <w:color w:val="000000" w:themeColor="text1"/>
              </w:rPr>
              <w:t>0.39</w:t>
            </w:r>
          </w:p>
        </w:tc>
      </w:tr>
      <w:tr w:rsidR="00936373" w:rsidRPr="00936373" w14:paraId="7636FFB6" w14:textId="77777777" w:rsidTr="00963B4F">
        <w:tc>
          <w:tcPr>
            <w:tcW w:w="2943" w:type="dxa"/>
            <w:gridSpan w:val="2"/>
            <w:tcBorders>
              <w:left w:val="single" w:sz="18" w:space="0" w:color="auto"/>
              <w:right w:val="single" w:sz="18" w:space="0" w:color="auto"/>
            </w:tcBorders>
          </w:tcPr>
          <w:p w14:paraId="26E08F56" w14:textId="77777777" w:rsidR="00E70012" w:rsidRPr="00936373" w:rsidRDefault="00E70012" w:rsidP="00BA2C98">
            <w:pPr>
              <w:ind w:right="57"/>
              <w:rPr>
                <w:color w:val="000000" w:themeColor="text1"/>
              </w:rPr>
            </w:pPr>
            <w:r w:rsidRPr="00936373">
              <w:rPr>
                <w:color w:val="000000" w:themeColor="text1"/>
              </w:rPr>
              <w:t>% neutrophils</w:t>
            </w:r>
          </w:p>
        </w:tc>
        <w:tc>
          <w:tcPr>
            <w:tcW w:w="2694" w:type="dxa"/>
            <w:tcBorders>
              <w:left w:val="single" w:sz="18" w:space="0" w:color="auto"/>
            </w:tcBorders>
          </w:tcPr>
          <w:p w14:paraId="0FE7A2AC" w14:textId="77777777" w:rsidR="00E70012" w:rsidRPr="00936373" w:rsidRDefault="00E70012" w:rsidP="00BA2C98">
            <w:pPr>
              <w:ind w:right="57"/>
              <w:jc w:val="center"/>
              <w:rPr>
                <w:color w:val="000000" w:themeColor="text1"/>
              </w:rPr>
            </w:pPr>
            <w:r w:rsidRPr="00936373">
              <w:rPr>
                <w:color w:val="000000" w:themeColor="text1"/>
              </w:rPr>
              <w:t>58.1</w:t>
            </w:r>
            <w:r w:rsidRPr="00936373">
              <w:rPr>
                <w:color w:val="000000" w:themeColor="text1"/>
              </w:rPr>
              <w:sym w:font="Symbol" w:char="F0B1"/>
            </w:r>
            <w:r w:rsidRPr="00936373">
              <w:rPr>
                <w:color w:val="000000" w:themeColor="text1"/>
              </w:rPr>
              <w:t>9.7</w:t>
            </w:r>
          </w:p>
        </w:tc>
        <w:tc>
          <w:tcPr>
            <w:tcW w:w="2693" w:type="dxa"/>
          </w:tcPr>
          <w:p w14:paraId="44585E73" w14:textId="77777777" w:rsidR="00E70012" w:rsidRPr="00936373" w:rsidRDefault="00E70012" w:rsidP="00BA2C98">
            <w:pPr>
              <w:ind w:right="57"/>
              <w:jc w:val="center"/>
              <w:rPr>
                <w:color w:val="000000" w:themeColor="text1"/>
              </w:rPr>
            </w:pPr>
            <w:r w:rsidRPr="00936373">
              <w:rPr>
                <w:color w:val="000000" w:themeColor="text1"/>
              </w:rPr>
              <w:t>51.8</w:t>
            </w:r>
            <w:r w:rsidRPr="00936373">
              <w:rPr>
                <w:color w:val="000000" w:themeColor="text1"/>
              </w:rPr>
              <w:sym w:font="Symbol" w:char="F0B1"/>
            </w:r>
            <w:r w:rsidRPr="00936373">
              <w:rPr>
                <w:color w:val="000000" w:themeColor="text1"/>
              </w:rPr>
              <w:t>9.2</w:t>
            </w:r>
          </w:p>
        </w:tc>
        <w:tc>
          <w:tcPr>
            <w:tcW w:w="1246" w:type="dxa"/>
            <w:tcBorders>
              <w:right w:val="single" w:sz="18" w:space="0" w:color="auto"/>
            </w:tcBorders>
          </w:tcPr>
          <w:p w14:paraId="0D2C43F0" w14:textId="77777777" w:rsidR="00E70012" w:rsidRPr="00936373" w:rsidRDefault="00E70012" w:rsidP="00BA2C98">
            <w:pPr>
              <w:ind w:right="57"/>
              <w:jc w:val="center"/>
              <w:rPr>
                <w:color w:val="000000" w:themeColor="text1"/>
              </w:rPr>
            </w:pPr>
            <w:r w:rsidRPr="00936373">
              <w:rPr>
                <w:color w:val="000000" w:themeColor="text1"/>
              </w:rPr>
              <w:t>0.07</w:t>
            </w:r>
          </w:p>
        </w:tc>
      </w:tr>
      <w:tr w:rsidR="00936373" w:rsidRPr="00936373" w14:paraId="24AA8BD2" w14:textId="77777777" w:rsidTr="00963B4F">
        <w:tc>
          <w:tcPr>
            <w:tcW w:w="2943" w:type="dxa"/>
            <w:gridSpan w:val="2"/>
            <w:tcBorders>
              <w:left w:val="single" w:sz="18" w:space="0" w:color="auto"/>
              <w:right w:val="single" w:sz="18" w:space="0" w:color="auto"/>
            </w:tcBorders>
          </w:tcPr>
          <w:p w14:paraId="36FCEBCB" w14:textId="77777777" w:rsidR="00E70012" w:rsidRPr="00936373" w:rsidRDefault="00E70012" w:rsidP="00BA2C98">
            <w:pPr>
              <w:ind w:right="57"/>
              <w:rPr>
                <w:color w:val="000000" w:themeColor="text1"/>
              </w:rPr>
            </w:pPr>
            <w:r w:rsidRPr="00936373">
              <w:rPr>
                <w:color w:val="000000" w:themeColor="text1"/>
              </w:rPr>
              <w:t>% lymphocytes</w:t>
            </w:r>
          </w:p>
        </w:tc>
        <w:tc>
          <w:tcPr>
            <w:tcW w:w="2694" w:type="dxa"/>
            <w:tcBorders>
              <w:left w:val="single" w:sz="18" w:space="0" w:color="auto"/>
            </w:tcBorders>
          </w:tcPr>
          <w:p w14:paraId="1FEE9C32" w14:textId="77777777" w:rsidR="00E70012" w:rsidRPr="00936373" w:rsidRDefault="00E70012" w:rsidP="00BA2C98">
            <w:pPr>
              <w:ind w:right="57"/>
              <w:jc w:val="center"/>
              <w:rPr>
                <w:color w:val="000000" w:themeColor="text1"/>
              </w:rPr>
            </w:pPr>
            <w:r w:rsidRPr="00936373">
              <w:rPr>
                <w:color w:val="000000" w:themeColor="text1"/>
              </w:rPr>
              <w:t>0.29</w:t>
            </w:r>
            <w:r w:rsidRPr="00936373">
              <w:rPr>
                <w:color w:val="000000" w:themeColor="text1"/>
              </w:rPr>
              <w:sym w:font="Symbol" w:char="F0B1"/>
            </w:r>
            <w:r w:rsidRPr="00936373">
              <w:rPr>
                <w:color w:val="000000" w:themeColor="text1"/>
              </w:rPr>
              <w:t>7.3</w:t>
            </w:r>
          </w:p>
        </w:tc>
        <w:tc>
          <w:tcPr>
            <w:tcW w:w="2693" w:type="dxa"/>
          </w:tcPr>
          <w:p w14:paraId="1FEAEEA7" w14:textId="77777777" w:rsidR="00E70012" w:rsidRPr="00936373" w:rsidRDefault="00E70012" w:rsidP="00BA2C98">
            <w:pPr>
              <w:ind w:right="57"/>
              <w:jc w:val="center"/>
              <w:rPr>
                <w:color w:val="000000" w:themeColor="text1"/>
              </w:rPr>
            </w:pPr>
            <w:r w:rsidRPr="00936373">
              <w:rPr>
                <w:color w:val="000000" w:themeColor="text1"/>
              </w:rPr>
              <w:t>33.3</w:t>
            </w:r>
            <w:r w:rsidRPr="00936373">
              <w:rPr>
                <w:color w:val="000000" w:themeColor="text1"/>
              </w:rPr>
              <w:sym w:font="Symbol" w:char="F0B1"/>
            </w:r>
            <w:r w:rsidRPr="00936373">
              <w:rPr>
                <w:color w:val="000000" w:themeColor="text1"/>
              </w:rPr>
              <w:t>9.8</w:t>
            </w:r>
          </w:p>
        </w:tc>
        <w:tc>
          <w:tcPr>
            <w:tcW w:w="1246" w:type="dxa"/>
            <w:tcBorders>
              <w:right w:val="single" w:sz="18" w:space="0" w:color="auto"/>
            </w:tcBorders>
          </w:tcPr>
          <w:p w14:paraId="12D230E5" w14:textId="77777777" w:rsidR="00E70012" w:rsidRPr="00936373" w:rsidRDefault="00E70012" w:rsidP="00BA2C98">
            <w:pPr>
              <w:ind w:right="57"/>
              <w:jc w:val="center"/>
              <w:rPr>
                <w:color w:val="000000" w:themeColor="text1"/>
              </w:rPr>
            </w:pPr>
            <w:r w:rsidRPr="00936373">
              <w:rPr>
                <w:color w:val="000000" w:themeColor="text1"/>
              </w:rPr>
              <w:t>0.21</w:t>
            </w:r>
          </w:p>
        </w:tc>
      </w:tr>
      <w:tr w:rsidR="00936373" w:rsidRPr="00936373" w14:paraId="17832D47" w14:textId="77777777" w:rsidTr="00963B4F">
        <w:tc>
          <w:tcPr>
            <w:tcW w:w="2943" w:type="dxa"/>
            <w:gridSpan w:val="2"/>
            <w:tcBorders>
              <w:left w:val="single" w:sz="18" w:space="0" w:color="auto"/>
              <w:right w:val="single" w:sz="18" w:space="0" w:color="auto"/>
            </w:tcBorders>
          </w:tcPr>
          <w:p w14:paraId="3DC2CDD5" w14:textId="77777777" w:rsidR="00E70012" w:rsidRPr="00936373" w:rsidRDefault="00E70012" w:rsidP="00BA2C98">
            <w:pPr>
              <w:ind w:right="57"/>
              <w:rPr>
                <w:color w:val="000000" w:themeColor="text1"/>
              </w:rPr>
            </w:pPr>
            <w:r w:rsidRPr="00936373">
              <w:rPr>
                <w:color w:val="000000" w:themeColor="text1"/>
              </w:rPr>
              <w:t>% monocytes</w:t>
            </w:r>
          </w:p>
        </w:tc>
        <w:tc>
          <w:tcPr>
            <w:tcW w:w="2694" w:type="dxa"/>
            <w:tcBorders>
              <w:left w:val="single" w:sz="18" w:space="0" w:color="auto"/>
            </w:tcBorders>
          </w:tcPr>
          <w:p w14:paraId="755F3659" w14:textId="77777777" w:rsidR="00E70012" w:rsidRPr="00936373" w:rsidRDefault="00E70012" w:rsidP="00BA2C98">
            <w:pPr>
              <w:ind w:right="57"/>
              <w:jc w:val="center"/>
              <w:rPr>
                <w:color w:val="000000" w:themeColor="text1"/>
              </w:rPr>
            </w:pPr>
            <w:r w:rsidRPr="00936373">
              <w:rPr>
                <w:color w:val="000000" w:themeColor="text1"/>
              </w:rPr>
              <w:t>7.3</w:t>
            </w:r>
            <w:r w:rsidRPr="00936373">
              <w:rPr>
                <w:color w:val="000000" w:themeColor="text1"/>
              </w:rPr>
              <w:sym w:font="Symbol" w:char="F0B1"/>
            </w:r>
            <w:r w:rsidRPr="00936373">
              <w:rPr>
                <w:color w:val="000000" w:themeColor="text1"/>
              </w:rPr>
              <w:t>1.4</w:t>
            </w:r>
          </w:p>
        </w:tc>
        <w:tc>
          <w:tcPr>
            <w:tcW w:w="2693" w:type="dxa"/>
          </w:tcPr>
          <w:p w14:paraId="60B4E998" w14:textId="77777777" w:rsidR="00E70012" w:rsidRPr="00936373" w:rsidRDefault="00E70012" w:rsidP="00BA2C98">
            <w:pPr>
              <w:ind w:right="57"/>
              <w:jc w:val="center"/>
              <w:rPr>
                <w:color w:val="000000" w:themeColor="text1"/>
              </w:rPr>
            </w:pPr>
            <w:r w:rsidRPr="00936373">
              <w:rPr>
                <w:color w:val="000000" w:themeColor="text1"/>
              </w:rPr>
              <w:t>7.8</w:t>
            </w:r>
            <w:r w:rsidRPr="00936373">
              <w:rPr>
                <w:color w:val="000000" w:themeColor="text1"/>
              </w:rPr>
              <w:sym w:font="Symbol" w:char="F0B1"/>
            </w:r>
            <w:r w:rsidRPr="00936373">
              <w:rPr>
                <w:color w:val="000000" w:themeColor="text1"/>
              </w:rPr>
              <w:t>1.8</w:t>
            </w:r>
          </w:p>
        </w:tc>
        <w:tc>
          <w:tcPr>
            <w:tcW w:w="1246" w:type="dxa"/>
            <w:tcBorders>
              <w:right w:val="single" w:sz="18" w:space="0" w:color="auto"/>
            </w:tcBorders>
          </w:tcPr>
          <w:p w14:paraId="17725067" w14:textId="77777777" w:rsidR="00E70012" w:rsidRPr="00936373" w:rsidRDefault="00E70012" w:rsidP="00BA2C98">
            <w:pPr>
              <w:ind w:right="57"/>
              <w:jc w:val="center"/>
              <w:rPr>
                <w:color w:val="000000" w:themeColor="text1"/>
              </w:rPr>
            </w:pPr>
            <w:r w:rsidRPr="00936373">
              <w:rPr>
                <w:color w:val="000000" w:themeColor="text1"/>
              </w:rPr>
              <w:t>0.42</w:t>
            </w:r>
          </w:p>
        </w:tc>
      </w:tr>
      <w:tr w:rsidR="00936373" w:rsidRPr="00936373" w14:paraId="01E2A508" w14:textId="77777777" w:rsidTr="00963B4F">
        <w:tc>
          <w:tcPr>
            <w:tcW w:w="2943" w:type="dxa"/>
            <w:gridSpan w:val="2"/>
            <w:tcBorders>
              <w:left w:val="single" w:sz="18" w:space="0" w:color="auto"/>
              <w:right w:val="single" w:sz="18" w:space="0" w:color="auto"/>
            </w:tcBorders>
          </w:tcPr>
          <w:p w14:paraId="1E6CB691" w14:textId="77777777" w:rsidR="00E70012" w:rsidRPr="00936373" w:rsidRDefault="00E70012" w:rsidP="00BA2C98">
            <w:pPr>
              <w:ind w:right="57"/>
              <w:rPr>
                <w:color w:val="000000" w:themeColor="text1"/>
              </w:rPr>
            </w:pPr>
            <w:r w:rsidRPr="00936373">
              <w:rPr>
                <w:color w:val="000000" w:themeColor="text1"/>
              </w:rPr>
              <w:t>% eosinophils</w:t>
            </w:r>
          </w:p>
        </w:tc>
        <w:tc>
          <w:tcPr>
            <w:tcW w:w="2694" w:type="dxa"/>
            <w:tcBorders>
              <w:left w:val="single" w:sz="18" w:space="0" w:color="auto"/>
            </w:tcBorders>
          </w:tcPr>
          <w:p w14:paraId="4BA48DE0" w14:textId="77777777" w:rsidR="00E70012" w:rsidRPr="00936373" w:rsidRDefault="00E70012" w:rsidP="00BA2C98">
            <w:pPr>
              <w:ind w:right="57"/>
              <w:jc w:val="center"/>
              <w:rPr>
                <w:color w:val="000000" w:themeColor="text1"/>
              </w:rPr>
            </w:pPr>
            <w:r w:rsidRPr="00936373">
              <w:rPr>
                <w:color w:val="000000" w:themeColor="text1"/>
              </w:rPr>
              <w:t>4.9</w:t>
            </w:r>
            <w:r w:rsidRPr="00936373">
              <w:rPr>
                <w:color w:val="000000" w:themeColor="text1"/>
              </w:rPr>
              <w:sym w:font="Symbol" w:char="F0B1"/>
            </w:r>
            <w:r w:rsidRPr="00936373">
              <w:rPr>
                <w:color w:val="000000" w:themeColor="text1"/>
              </w:rPr>
              <w:t>3.3</w:t>
            </w:r>
          </w:p>
        </w:tc>
        <w:tc>
          <w:tcPr>
            <w:tcW w:w="2693" w:type="dxa"/>
          </w:tcPr>
          <w:p w14:paraId="02E3A2DF" w14:textId="77777777" w:rsidR="00E70012" w:rsidRPr="00936373" w:rsidRDefault="00E70012" w:rsidP="00BA2C98">
            <w:pPr>
              <w:ind w:right="57"/>
              <w:jc w:val="center"/>
              <w:rPr>
                <w:color w:val="000000" w:themeColor="text1"/>
              </w:rPr>
            </w:pPr>
            <w:r w:rsidRPr="00936373">
              <w:rPr>
                <w:color w:val="000000" w:themeColor="text1"/>
              </w:rPr>
              <w:t>6.4</w:t>
            </w:r>
            <w:r w:rsidRPr="00936373">
              <w:rPr>
                <w:color w:val="000000" w:themeColor="text1"/>
              </w:rPr>
              <w:sym w:font="Symbol" w:char="F0B1"/>
            </w:r>
            <w:r w:rsidRPr="00936373">
              <w:rPr>
                <w:color w:val="000000" w:themeColor="text1"/>
              </w:rPr>
              <w:t>7.0</w:t>
            </w:r>
          </w:p>
        </w:tc>
        <w:tc>
          <w:tcPr>
            <w:tcW w:w="1246" w:type="dxa"/>
            <w:tcBorders>
              <w:right w:val="single" w:sz="18" w:space="0" w:color="auto"/>
            </w:tcBorders>
          </w:tcPr>
          <w:p w14:paraId="71EBE5FA" w14:textId="77777777" w:rsidR="00E70012" w:rsidRPr="00936373" w:rsidRDefault="00E70012" w:rsidP="00BA2C98">
            <w:pPr>
              <w:ind w:right="57"/>
              <w:jc w:val="center"/>
              <w:rPr>
                <w:color w:val="000000" w:themeColor="text1"/>
              </w:rPr>
            </w:pPr>
            <w:r w:rsidRPr="00936373">
              <w:rPr>
                <w:color w:val="000000" w:themeColor="text1"/>
              </w:rPr>
              <w:t>0.45</w:t>
            </w:r>
          </w:p>
        </w:tc>
      </w:tr>
      <w:tr w:rsidR="00936373" w:rsidRPr="00936373" w14:paraId="1949230F" w14:textId="77777777" w:rsidTr="00963B4F">
        <w:tc>
          <w:tcPr>
            <w:tcW w:w="2943" w:type="dxa"/>
            <w:gridSpan w:val="2"/>
            <w:tcBorders>
              <w:left w:val="single" w:sz="18" w:space="0" w:color="auto"/>
              <w:right w:val="single" w:sz="18" w:space="0" w:color="auto"/>
            </w:tcBorders>
          </w:tcPr>
          <w:p w14:paraId="6EE1DC06" w14:textId="77777777" w:rsidR="00E70012" w:rsidRPr="00936373" w:rsidRDefault="00E70012" w:rsidP="00BA2C98">
            <w:pPr>
              <w:ind w:right="57"/>
              <w:rPr>
                <w:color w:val="000000" w:themeColor="text1"/>
              </w:rPr>
            </w:pPr>
            <w:r w:rsidRPr="00936373">
              <w:rPr>
                <w:color w:val="000000" w:themeColor="text1"/>
              </w:rPr>
              <w:t>% basophils</w:t>
            </w:r>
          </w:p>
        </w:tc>
        <w:tc>
          <w:tcPr>
            <w:tcW w:w="2694" w:type="dxa"/>
            <w:tcBorders>
              <w:left w:val="single" w:sz="18" w:space="0" w:color="auto"/>
            </w:tcBorders>
          </w:tcPr>
          <w:p w14:paraId="69C2D441" w14:textId="77777777" w:rsidR="00E70012" w:rsidRPr="00936373" w:rsidRDefault="00E70012" w:rsidP="00BA2C98">
            <w:pPr>
              <w:ind w:right="57"/>
              <w:jc w:val="center"/>
              <w:rPr>
                <w:color w:val="000000" w:themeColor="text1"/>
              </w:rPr>
            </w:pPr>
            <w:r w:rsidRPr="00936373">
              <w:rPr>
                <w:color w:val="000000" w:themeColor="text1"/>
              </w:rPr>
              <w:t>0.56</w:t>
            </w:r>
            <w:r w:rsidRPr="00936373">
              <w:rPr>
                <w:color w:val="000000" w:themeColor="text1"/>
              </w:rPr>
              <w:sym w:font="Symbol" w:char="F0B1"/>
            </w:r>
            <w:r w:rsidRPr="00936373">
              <w:rPr>
                <w:color w:val="000000" w:themeColor="text1"/>
              </w:rPr>
              <w:t>0.34</w:t>
            </w:r>
          </w:p>
        </w:tc>
        <w:tc>
          <w:tcPr>
            <w:tcW w:w="2693" w:type="dxa"/>
          </w:tcPr>
          <w:p w14:paraId="7255BF1E" w14:textId="77777777" w:rsidR="00E70012" w:rsidRPr="00936373" w:rsidRDefault="00E70012" w:rsidP="00BA2C98">
            <w:pPr>
              <w:ind w:right="57"/>
              <w:jc w:val="center"/>
              <w:rPr>
                <w:color w:val="000000" w:themeColor="text1"/>
              </w:rPr>
            </w:pPr>
            <w:r w:rsidRPr="00936373">
              <w:rPr>
                <w:color w:val="000000" w:themeColor="text1"/>
              </w:rPr>
              <w:t>0.85</w:t>
            </w:r>
            <w:r w:rsidRPr="00936373">
              <w:rPr>
                <w:color w:val="000000" w:themeColor="text1"/>
              </w:rPr>
              <w:sym w:font="Symbol" w:char="F0B1"/>
            </w:r>
            <w:r w:rsidRPr="00936373">
              <w:rPr>
                <w:color w:val="000000" w:themeColor="text1"/>
              </w:rPr>
              <w:t>0.98</w:t>
            </w:r>
          </w:p>
        </w:tc>
        <w:tc>
          <w:tcPr>
            <w:tcW w:w="1246" w:type="dxa"/>
            <w:tcBorders>
              <w:right w:val="single" w:sz="18" w:space="0" w:color="auto"/>
            </w:tcBorders>
          </w:tcPr>
          <w:p w14:paraId="5E91C540" w14:textId="77777777" w:rsidR="00E70012" w:rsidRPr="00936373" w:rsidRDefault="00E70012" w:rsidP="00BA2C98">
            <w:pPr>
              <w:ind w:right="57"/>
              <w:jc w:val="center"/>
              <w:rPr>
                <w:color w:val="000000" w:themeColor="text1"/>
              </w:rPr>
            </w:pPr>
            <w:r w:rsidRPr="00936373">
              <w:rPr>
                <w:color w:val="000000" w:themeColor="text1"/>
              </w:rPr>
              <w:t>0.29</w:t>
            </w:r>
          </w:p>
        </w:tc>
      </w:tr>
      <w:tr w:rsidR="00936373" w:rsidRPr="00936373" w14:paraId="6B44309A" w14:textId="77777777" w:rsidTr="00963B4F">
        <w:trPr>
          <w:trHeight w:val="185"/>
        </w:trPr>
        <w:tc>
          <w:tcPr>
            <w:tcW w:w="1242" w:type="dxa"/>
            <w:vMerge w:val="restart"/>
            <w:tcBorders>
              <w:left w:val="single" w:sz="18" w:space="0" w:color="auto"/>
            </w:tcBorders>
            <w:textDirection w:val="btLr"/>
          </w:tcPr>
          <w:p w14:paraId="25D2C520" w14:textId="77777777" w:rsidR="00E70012" w:rsidRPr="00936373" w:rsidRDefault="00963B4F" w:rsidP="00BA2C98">
            <w:pPr>
              <w:ind w:left="113" w:right="57"/>
              <w:jc w:val="center"/>
              <w:rPr>
                <w:color w:val="000000" w:themeColor="text1"/>
              </w:rPr>
            </w:pPr>
            <w:r w:rsidRPr="00936373">
              <w:rPr>
                <w:color w:val="000000" w:themeColor="text1"/>
              </w:rPr>
              <w:t>Allergen (# of individuals)</w:t>
            </w:r>
          </w:p>
        </w:tc>
        <w:tc>
          <w:tcPr>
            <w:tcW w:w="1701" w:type="dxa"/>
            <w:tcBorders>
              <w:right w:val="single" w:sz="18" w:space="0" w:color="auto"/>
            </w:tcBorders>
          </w:tcPr>
          <w:p w14:paraId="21E12BD4" w14:textId="77777777" w:rsidR="00E70012" w:rsidRPr="00936373" w:rsidRDefault="00E70012" w:rsidP="00BA2C98">
            <w:pPr>
              <w:ind w:right="57"/>
              <w:jc w:val="center"/>
              <w:rPr>
                <w:color w:val="000000" w:themeColor="text1"/>
              </w:rPr>
            </w:pPr>
            <w:r w:rsidRPr="00936373">
              <w:rPr>
                <w:color w:val="000000" w:themeColor="text1"/>
              </w:rPr>
              <w:t>Cat</w:t>
            </w:r>
          </w:p>
        </w:tc>
        <w:tc>
          <w:tcPr>
            <w:tcW w:w="2694" w:type="dxa"/>
            <w:tcBorders>
              <w:left w:val="single" w:sz="18" w:space="0" w:color="auto"/>
            </w:tcBorders>
          </w:tcPr>
          <w:p w14:paraId="565B1744" w14:textId="77777777" w:rsidR="00E70012" w:rsidRPr="00936373" w:rsidRDefault="00E70012" w:rsidP="00BA2C98">
            <w:pPr>
              <w:ind w:right="57"/>
              <w:jc w:val="center"/>
              <w:rPr>
                <w:color w:val="000000" w:themeColor="text1"/>
              </w:rPr>
            </w:pPr>
            <w:r w:rsidRPr="00936373">
              <w:rPr>
                <w:color w:val="000000" w:themeColor="text1"/>
              </w:rPr>
              <w:t>10</w:t>
            </w:r>
          </w:p>
        </w:tc>
        <w:tc>
          <w:tcPr>
            <w:tcW w:w="2693" w:type="dxa"/>
          </w:tcPr>
          <w:p w14:paraId="7F986ED4" w14:textId="77777777" w:rsidR="00E70012" w:rsidRPr="00936373" w:rsidRDefault="00E70012" w:rsidP="00BA2C98">
            <w:pPr>
              <w:ind w:right="57"/>
              <w:jc w:val="center"/>
              <w:rPr>
                <w:color w:val="000000" w:themeColor="text1"/>
              </w:rPr>
            </w:pPr>
            <w:r w:rsidRPr="00936373">
              <w:rPr>
                <w:color w:val="000000" w:themeColor="text1"/>
              </w:rPr>
              <w:t>11</w:t>
            </w:r>
          </w:p>
        </w:tc>
        <w:tc>
          <w:tcPr>
            <w:tcW w:w="1246" w:type="dxa"/>
            <w:vMerge w:val="restart"/>
            <w:tcBorders>
              <w:right w:val="single" w:sz="18" w:space="0" w:color="auto"/>
            </w:tcBorders>
          </w:tcPr>
          <w:p w14:paraId="15E0C722" w14:textId="77777777" w:rsidR="00E70012" w:rsidRPr="00936373" w:rsidRDefault="00E70012" w:rsidP="00BA2C98">
            <w:pPr>
              <w:ind w:right="57"/>
              <w:jc w:val="center"/>
              <w:rPr>
                <w:color w:val="000000" w:themeColor="text1"/>
              </w:rPr>
            </w:pPr>
          </w:p>
        </w:tc>
      </w:tr>
      <w:tr w:rsidR="00936373" w:rsidRPr="00936373" w14:paraId="354D66D2" w14:textId="77777777" w:rsidTr="00963B4F">
        <w:trPr>
          <w:trHeight w:val="353"/>
        </w:trPr>
        <w:tc>
          <w:tcPr>
            <w:tcW w:w="1242" w:type="dxa"/>
            <w:vMerge/>
            <w:tcBorders>
              <w:left w:val="single" w:sz="18" w:space="0" w:color="auto"/>
            </w:tcBorders>
            <w:textDirection w:val="btLr"/>
          </w:tcPr>
          <w:p w14:paraId="32096833" w14:textId="77777777" w:rsidR="00E70012" w:rsidRPr="00936373" w:rsidRDefault="00E70012" w:rsidP="00BA2C98">
            <w:pPr>
              <w:ind w:left="113" w:right="57"/>
              <w:jc w:val="center"/>
              <w:rPr>
                <w:color w:val="000000" w:themeColor="text1"/>
              </w:rPr>
            </w:pPr>
          </w:p>
        </w:tc>
        <w:tc>
          <w:tcPr>
            <w:tcW w:w="1701" w:type="dxa"/>
            <w:tcBorders>
              <w:right w:val="single" w:sz="18" w:space="0" w:color="auto"/>
            </w:tcBorders>
          </w:tcPr>
          <w:p w14:paraId="2DEF47DE" w14:textId="77777777" w:rsidR="00E70012" w:rsidRPr="00936373" w:rsidRDefault="00E70012" w:rsidP="00BA2C98">
            <w:pPr>
              <w:ind w:right="57"/>
              <w:jc w:val="center"/>
              <w:rPr>
                <w:color w:val="000000" w:themeColor="text1"/>
              </w:rPr>
            </w:pPr>
            <w:r w:rsidRPr="00936373">
              <w:rPr>
                <w:color w:val="000000" w:themeColor="text1"/>
              </w:rPr>
              <w:t>Fungus</w:t>
            </w:r>
          </w:p>
        </w:tc>
        <w:tc>
          <w:tcPr>
            <w:tcW w:w="2694" w:type="dxa"/>
            <w:tcBorders>
              <w:left w:val="single" w:sz="18" w:space="0" w:color="auto"/>
            </w:tcBorders>
          </w:tcPr>
          <w:p w14:paraId="4FA4D33C" w14:textId="77777777" w:rsidR="00E70012" w:rsidRPr="00936373" w:rsidRDefault="00E70012" w:rsidP="00BA2C98">
            <w:pPr>
              <w:ind w:right="57"/>
              <w:jc w:val="center"/>
              <w:rPr>
                <w:color w:val="000000" w:themeColor="text1"/>
              </w:rPr>
            </w:pPr>
            <w:r w:rsidRPr="00936373">
              <w:rPr>
                <w:color w:val="000000" w:themeColor="text1"/>
              </w:rPr>
              <w:t>0</w:t>
            </w:r>
          </w:p>
        </w:tc>
        <w:tc>
          <w:tcPr>
            <w:tcW w:w="2693" w:type="dxa"/>
          </w:tcPr>
          <w:p w14:paraId="0148787F" w14:textId="77777777" w:rsidR="00E70012" w:rsidRPr="00936373" w:rsidRDefault="00E70012" w:rsidP="00BA2C98">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54434F7E" w14:textId="77777777" w:rsidR="00E70012" w:rsidRPr="00936373" w:rsidRDefault="00E70012" w:rsidP="00BA2C98">
            <w:pPr>
              <w:ind w:right="57"/>
              <w:jc w:val="center"/>
              <w:rPr>
                <w:color w:val="000000" w:themeColor="text1"/>
              </w:rPr>
            </w:pPr>
          </w:p>
        </w:tc>
      </w:tr>
      <w:tr w:rsidR="00936373" w:rsidRPr="00936373" w14:paraId="2921B26C" w14:textId="77777777" w:rsidTr="00963B4F">
        <w:trPr>
          <w:trHeight w:val="311"/>
        </w:trPr>
        <w:tc>
          <w:tcPr>
            <w:tcW w:w="1242" w:type="dxa"/>
            <w:vMerge/>
            <w:tcBorders>
              <w:left w:val="single" w:sz="18" w:space="0" w:color="auto"/>
            </w:tcBorders>
            <w:textDirection w:val="btLr"/>
          </w:tcPr>
          <w:p w14:paraId="756E679E" w14:textId="77777777" w:rsidR="00E70012" w:rsidRPr="00936373" w:rsidRDefault="00E70012" w:rsidP="00BA2C98">
            <w:pPr>
              <w:ind w:left="113" w:right="57"/>
              <w:jc w:val="center"/>
              <w:rPr>
                <w:color w:val="000000" w:themeColor="text1"/>
              </w:rPr>
            </w:pPr>
          </w:p>
        </w:tc>
        <w:tc>
          <w:tcPr>
            <w:tcW w:w="1701" w:type="dxa"/>
            <w:tcBorders>
              <w:right w:val="single" w:sz="18" w:space="0" w:color="auto"/>
            </w:tcBorders>
          </w:tcPr>
          <w:p w14:paraId="278A16BB" w14:textId="77777777" w:rsidR="00E70012" w:rsidRPr="00936373" w:rsidRDefault="00E70012" w:rsidP="00BA2C98">
            <w:pPr>
              <w:ind w:right="57"/>
              <w:jc w:val="center"/>
              <w:rPr>
                <w:color w:val="000000" w:themeColor="text1"/>
              </w:rPr>
            </w:pPr>
            <w:r w:rsidRPr="00936373">
              <w:rPr>
                <w:color w:val="000000" w:themeColor="text1"/>
              </w:rPr>
              <w:t>Grass</w:t>
            </w:r>
          </w:p>
        </w:tc>
        <w:tc>
          <w:tcPr>
            <w:tcW w:w="2694" w:type="dxa"/>
            <w:tcBorders>
              <w:left w:val="single" w:sz="18" w:space="0" w:color="auto"/>
            </w:tcBorders>
          </w:tcPr>
          <w:p w14:paraId="7796C0FF" w14:textId="77777777" w:rsidR="00E70012" w:rsidRPr="00936373" w:rsidRDefault="00E70012" w:rsidP="00BA2C98">
            <w:pPr>
              <w:ind w:right="57"/>
              <w:jc w:val="center"/>
              <w:rPr>
                <w:color w:val="000000" w:themeColor="text1"/>
              </w:rPr>
            </w:pPr>
            <w:r w:rsidRPr="00936373">
              <w:rPr>
                <w:color w:val="000000" w:themeColor="text1"/>
              </w:rPr>
              <w:t>2</w:t>
            </w:r>
          </w:p>
        </w:tc>
        <w:tc>
          <w:tcPr>
            <w:tcW w:w="2693" w:type="dxa"/>
          </w:tcPr>
          <w:p w14:paraId="6D76F843" w14:textId="77777777" w:rsidR="00E70012" w:rsidRPr="00936373" w:rsidRDefault="00E70012" w:rsidP="00BA2C98">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081F0579" w14:textId="77777777" w:rsidR="00E70012" w:rsidRPr="00936373" w:rsidRDefault="00E70012" w:rsidP="00BA2C98">
            <w:pPr>
              <w:ind w:right="57"/>
              <w:jc w:val="center"/>
              <w:rPr>
                <w:color w:val="000000" w:themeColor="text1"/>
              </w:rPr>
            </w:pPr>
          </w:p>
        </w:tc>
      </w:tr>
      <w:tr w:rsidR="00936373" w:rsidRPr="00936373" w14:paraId="5FF991CC" w14:textId="77777777" w:rsidTr="00963B4F">
        <w:trPr>
          <w:trHeight w:val="325"/>
        </w:trPr>
        <w:tc>
          <w:tcPr>
            <w:tcW w:w="1242" w:type="dxa"/>
            <w:vMerge/>
            <w:tcBorders>
              <w:left w:val="single" w:sz="18" w:space="0" w:color="auto"/>
            </w:tcBorders>
            <w:textDirection w:val="btLr"/>
          </w:tcPr>
          <w:p w14:paraId="0CC6AD4F" w14:textId="77777777" w:rsidR="00E70012" w:rsidRPr="00936373" w:rsidRDefault="00E70012" w:rsidP="00BA2C98">
            <w:pPr>
              <w:ind w:left="113" w:right="57"/>
              <w:jc w:val="center"/>
              <w:rPr>
                <w:color w:val="000000" w:themeColor="text1"/>
              </w:rPr>
            </w:pPr>
          </w:p>
        </w:tc>
        <w:tc>
          <w:tcPr>
            <w:tcW w:w="1701" w:type="dxa"/>
            <w:tcBorders>
              <w:right w:val="single" w:sz="18" w:space="0" w:color="auto"/>
            </w:tcBorders>
          </w:tcPr>
          <w:p w14:paraId="3CF35B88" w14:textId="77777777" w:rsidR="00E70012" w:rsidRPr="00936373" w:rsidRDefault="00E70012" w:rsidP="00BA2C98">
            <w:pPr>
              <w:ind w:right="57"/>
              <w:jc w:val="center"/>
              <w:rPr>
                <w:color w:val="000000" w:themeColor="text1"/>
              </w:rPr>
            </w:pPr>
            <w:r w:rsidRPr="00936373">
              <w:rPr>
                <w:color w:val="000000" w:themeColor="text1"/>
              </w:rPr>
              <w:t>HDM</w:t>
            </w:r>
          </w:p>
        </w:tc>
        <w:tc>
          <w:tcPr>
            <w:tcW w:w="2694" w:type="dxa"/>
            <w:tcBorders>
              <w:left w:val="single" w:sz="18" w:space="0" w:color="auto"/>
            </w:tcBorders>
          </w:tcPr>
          <w:p w14:paraId="5F0B5436" w14:textId="77777777" w:rsidR="00E70012" w:rsidRPr="00936373" w:rsidRDefault="00E70012" w:rsidP="00BA2C98">
            <w:pPr>
              <w:ind w:right="57"/>
              <w:jc w:val="center"/>
              <w:rPr>
                <w:color w:val="000000" w:themeColor="text1"/>
              </w:rPr>
            </w:pPr>
            <w:r w:rsidRPr="00936373">
              <w:rPr>
                <w:color w:val="000000" w:themeColor="text1"/>
              </w:rPr>
              <w:t>3</w:t>
            </w:r>
          </w:p>
        </w:tc>
        <w:tc>
          <w:tcPr>
            <w:tcW w:w="2693" w:type="dxa"/>
          </w:tcPr>
          <w:p w14:paraId="50AA735C" w14:textId="77777777" w:rsidR="00E70012" w:rsidRPr="00936373" w:rsidRDefault="00E70012" w:rsidP="00BA2C98">
            <w:pPr>
              <w:ind w:right="57"/>
              <w:jc w:val="center"/>
              <w:rPr>
                <w:color w:val="000000" w:themeColor="text1"/>
              </w:rPr>
            </w:pPr>
            <w:r w:rsidRPr="00936373">
              <w:rPr>
                <w:color w:val="000000" w:themeColor="text1"/>
              </w:rPr>
              <w:t>5</w:t>
            </w:r>
          </w:p>
        </w:tc>
        <w:tc>
          <w:tcPr>
            <w:tcW w:w="1246" w:type="dxa"/>
            <w:vMerge/>
            <w:tcBorders>
              <w:right w:val="single" w:sz="18" w:space="0" w:color="auto"/>
            </w:tcBorders>
          </w:tcPr>
          <w:p w14:paraId="36185ECC" w14:textId="77777777" w:rsidR="00E70012" w:rsidRPr="00936373" w:rsidRDefault="00E70012" w:rsidP="00BA2C98">
            <w:pPr>
              <w:ind w:right="57"/>
              <w:jc w:val="center"/>
              <w:rPr>
                <w:color w:val="000000" w:themeColor="text1"/>
              </w:rPr>
            </w:pPr>
          </w:p>
        </w:tc>
      </w:tr>
      <w:tr w:rsidR="00936373" w:rsidRPr="00936373" w14:paraId="52DD38AB" w14:textId="77777777" w:rsidTr="00963B4F">
        <w:trPr>
          <w:trHeight w:val="87"/>
        </w:trPr>
        <w:tc>
          <w:tcPr>
            <w:tcW w:w="1242" w:type="dxa"/>
            <w:vMerge/>
            <w:tcBorders>
              <w:left w:val="single" w:sz="18" w:space="0" w:color="auto"/>
            </w:tcBorders>
            <w:textDirection w:val="btLr"/>
          </w:tcPr>
          <w:p w14:paraId="045B2936" w14:textId="77777777" w:rsidR="00E70012" w:rsidRPr="00936373" w:rsidRDefault="00E70012" w:rsidP="00BA2C98">
            <w:pPr>
              <w:ind w:left="113" w:right="57"/>
              <w:jc w:val="center"/>
              <w:rPr>
                <w:color w:val="000000" w:themeColor="text1"/>
              </w:rPr>
            </w:pPr>
          </w:p>
        </w:tc>
        <w:tc>
          <w:tcPr>
            <w:tcW w:w="1701" w:type="dxa"/>
            <w:tcBorders>
              <w:right w:val="single" w:sz="18" w:space="0" w:color="auto"/>
            </w:tcBorders>
          </w:tcPr>
          <w:p w14:paraId="3848B7E3" w14:textId="77777777" w:rsidR="00E70012" w:rsidRPr="00936373" w:rsidRDefault="00E70012" w:rsidP="00BA2C98">
            <w:pPr>
              <w:ind w:right="57"/>
              <w:jc w:val="center"/>
              <w:rPr>
                <w:color w:val="000000" w:themeColor="text1"/>
              </w:rPr>
            </w:pPr>
            <w:r w:rsidRPr="00936373">
              <w:rPr>
                <w:color w:val="000000" w:themeColor="text1"/>
              </w:rPr>
              <w:t>Horse</w:t>
            </w:r>
          </w:p>
        </w:tc>
        <w:tc>
          <w:tcPr>
            <w:tcW w:w="2694" w:type="dxa"/>
            <w:tcBorders>
              <w:left w:val="single" w:sz="18" w:space="0" w:color="auto"/>
            </w:tcBorders>
          </w:tcPr>
          <w:p w14:paraId="58C34CF1" w14:textId="77777777" w:rsidR="00E70012" w:rsidRPr="00936373" w:rsidRDefault="00E70012" w:rsidP="00BA2C98">
            <w:pPr>
              <w:ind w:right="57"/>
              <w:jc w:val="center"/>
              <w:rPr>
                <w:color w:val="000000" w:themeColor="text1"/>
              </w:rPr>
            </w:pPr>
            <w:r w:rsidRPr="00936373">
              <w:rPr>
                <w:color w:val="000000" w:themeColor="text1"/>
              </w:rPr>
              <w:t>0</w:t>
            </w:r>
          </w:p>
        </w:tc>
        <w:tc>
          <w:tcPr>
            <w:tcW w:w="2693" w:type="dxa"/>
          </w:tcPr>
          <w:p w14:paraId="576B8C58" w14:textId="77777777" w:rsidR="00E70012" w:rsidRPr="00936373" w:rsidRDefault="00E70012" w:rsidP="00BA2C98">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53F40128" w14:textId="77777777" w:rsidR="00E70012" w:rsidRPr="00936373" w:rsidRDefault="00E70012" w:rsidP="00BA2C98">
            <w:pPr>
              <w:ind w:right="57"/>
              <w:jc w:val="center"/>
              <w:rPr>
                <w:color w:val="000000" w:themeColor="text1"/>
              </w:rPr>
            </w:pPr>
          </w:p>
        </w:tc>
      </w:tr>
      <w:tr w:rsidR="00936373" w:rsidRPr="00936373" w14:paraId="14B67552" w14:textId="77777777" w:rsidTr="00963B4F">
        <w:trPr>
          <w:trHeight w:val="87"/>
        </w:trPr>
        <w:tc>
          <w:tcPr>
            <w:tcW w:w="1242" w:type="dxa"/>
            <w:vMerge/>
            <w:tcBorders>
              <w:left w:val="single" w:sz="18" w:space="0" w:color="auto"/>
            </w:tcBorders>
            <w:textDirection w:val="btLr"/>
          </w:tcPr>
          <w:p w14:paraId="0BD3C97F" w14:textId="77777777" w:rsidR="00E70012" w:rsidRPr="00936373" w:rsidRDefault="00E70012" w:rsidP="00BA2C98">
            <w:pPr>
              <w:ind w:left="113" w:right="57"/>
              <w:jc w:val="center"/>
              <w:rPr>
                <w:color w:val="000000" w:themeColor="text1"/>
              </w:rPr>
            </w:pPr>
          </w:p>
        </w:tc>
        <w:tc>
          <w:tcPr>
            <w:tcW w:w="1701" w:type="dxa"/>
            <w:tcBorders>
              <w:right w:val="single" w:sz="18" w:space="0" w:color="auto"/>
            </w:tcBorders>
          </w:tcPr>
          <w:p w14:paraId="56E5CAA7" w14:textId="77777777" w:rsidR="00E70012" w:rsidRPr="00936373" w:rsidRDefault="00E70012" w:rsidP="00BA2C98">
            <w:pPr>
              <w:ind w:right="57"/>
              <w:jc w:val="center"/>
              <w:rPr>
                <w:color w:val="000000" w:themeColor="text1"/>
              </w:rPr>
            </w:pPr>
            <w:r w:rsidRPr="00936373">
              <w:rPr>
                <w:color w:val="000000" w:themeColor="text1"/>
              </w:rPr>
              <w:t>Ragweed</w:t>
            </w:r>
          </w:p>
        </w:tc>
        <w:tc>
          <w:tcPr>
            <w:tcW w:w="2694" w:type="dxa"/>
            <w:tcBorders>
              <w:left w:val="single" w:sz="18" w:space="0" w:color="auto"/>
            </w:tcBorders>
          </w:tcPr>
          <w:p w14:paraId="489C4761" w14:textId="77777777" w:rsidR="00E70012" w:rsidRPr="00936373" w:rsidRDefault="00E70012" w:rsidP="00BA2C98">
            <w:pPr>
              <w:ind w:right="57"/>
              <w:jc w:val="center"/>
              <w:rPr>
                <w:color w:val="000000" w:themeColor="text1"/>
              </w:rPr>
            </w:pPr>
            <w:r w:rsidRPr="00936373">
              <w:rPr>
                <w:color w:val="000000" w:themeColor="text1"/>
              </w:rPr>
              <w:t>0</w:t>
            </w:r>
          </w:p>
        </w:tc>
        <w:tc>
          <w:tcPr>
            <w:tcW w:w="2693" w:type="dxa"/>
          </w:tcPr>
          <w:p w14:paraId="2E6B1E7E" w14:textId="77777777" w:rsidR="00E70012" w:rsidRPr="00936373" w:rsidRDefault="00E70012" w:rsidP="00BA2C98">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5E7DA1D6" w14:textId="77777777" w:rsidR="00E70012" w:rsidRPr="00936373" w:rsidRDefault="00E70012" w:rsidP="00BA2C98">
            <w:pPr>
              <w:ind w:right="57"/>
              <w:jc w:val="center"/>
              <w:rPr>
                <w:color w:val="000000" w:themeColor="text1"/>
              </w:rPr>
            </w:pPr>
          </w:p>
        </w:tc>
      </w:tr>
      <w:tr w:rsidR="00936373" w:rsidRPr="00936373" w14:paraId="1059BCD7" w14:textId="77777777" w:rsidTr="00963B4F">
        <w:trPr>
          <w:trHeight w:val="520"/>
        </w:trPr>
        <w:tc>
          <w:tcPr>
            <w:tcW w:w="1242" w:type="dxa"/>
            <w:vMerge w:val="restart"/>
            <w:tcBorders>
              <w:left w:val="single" w:sz="18" w:space="0" w:color="auto"/>
            </w:tcBorders>
            <w:textDirection w:val="btLr"/>
          </w:tcPr>
          <w:p w14:paraId="36BF97D1" w14:textId="77777777" w:rsidR="00E70012" w:rsidRPr="00936373" w:rsidRDefault="00E70012" w:rsidP="00BA2C98">
            <w:pPr>
              <w:ind w:left="113" w:right="57"/>
              <w:jc w:val="center"/>
              <w:rPr>
                <w:color w:val="000000" w:themeColor="text1"/>
              </w:rPr>
            </w:pPr>
            <w:r w:rsidRPr="00936373">
              <w:rPr>
                <w:color w:val="000000" w:themeColor="text1"/>
              </w:rPr>
              <w:t>Site (# of individuals)</w:t>
            </w:r>
          </w:p>
        </w:tc>
        <w:tc>
          <w:tcPr>
            <w:tcW w:w="1701" w:type="dxa"/>
            <w:tcBorders>
              <w:right w:val="single" w:sz="18" w:space="0" w:color="auto"/>
            </w:tcBorders>
          </w:tcPr>
          <w:p w14:paraId="6F2FFC46" w14:textId="77777777" w:rsidR="00E70012" w:rsidRPr="00936373" w:rsidRDefault="00E70012" w:rsidP="00BA2C98">
            <w:pPr>
              <w:ind w:right="57"/>
              <w:jc w:val="center"/>
              <w:rPr>
                <w:color w:val="000000" w:themeColor="text1"/>
              </w:rPr>
            </w:pPr>
            <w:r w:rsidRPr="00936373">
              <w:rPr>
                <w:color w:val="000000" w:themeColor="text1"/>
              </w:rPr>
              <w:t>Laval</w:t>
            </w:r>
          </w:p>
        </w:tc>
        <w:tc>
          <w:tcPr>
            <w:tcW w:w="2694" w:type="dxa"/>
            <w:tcBorders>
              <w:left w:val="single" w:sz="18" w:space="0" w:color="auto"/>
            </w:tcBorders>
          </w:tcPr>
          <w:p w14:paraId="1EEDF0FC" w14:textId="77777777" w:rsidR="00E70012" w:rsidRPr="00936373" w:rsidRDefault="00E70012" w:rsidP="00BA2C98">
            <w:pPr>
              <w:ind w:right="57"/>
              <w:jc w:val="center"/>
              <w:rPr>
                <w:color w:val="000000" w:themeColor="text1"/>
              </w:rPr>
            </w:pPr>
            <w:r w:rsidRPr="00936373">
              <w:rPr>
                <w:color w:val="000000" w:themeColor="text1"/>
              </w:rPr>
              <w:t>10</w:t>
            </w:r>
          </w:p>
        </w:tc>
        <w:tc>
          <w:tcPr>
            <w:tcW w:w="2693" w:type="dxa"/>
          </w:tcPr>
          <w:p w14:paraId="2942A839" w14:textId="77777777" w:rsidR="00E70012" w:rsidRPr="00936373" w:rsidRDefault="00E70012" w:rsidP="00BA2C98">
            <w:pPr>
              <w:ind w:right="57"/>
              <w:jc w:val="center"/>
              <w:rPr>
                <w:color w:val="000000" w:themeColor="text1"/>
              </w:rPr>
            </w:pPr>
            <w:r w:rsidRPr="00936373">
              <w:rPr>
                <w:color w:val="000000" w:themeColor="text1"/>
              </w:rPr>
              <w:t>10</w:t>
            </w:r>
          </w:p>
        </w:tc>
        <w:tc>
          <w:tcPr>
            <w:tcW w:w="1246" w:type="dxa"/>
            <w:vMerge w:val="restart"/>
            <w:tcBorders>
              <w:right w:val="single" w:sz="18" w:space="0" w:color="auto"/>
            </w:tcBorders>
          </w:tcPr>
          <w:p w14:paraId="7D3C60C7" w14:textId="77777777" w:rsidR="00E70012" w:rsidRPr="00936373" w:rsidRDefault="00E70012" w:rsidP="00BA2C98">
            <w:pPr>
              <w:ind w:right="57"/>
              <w:jc w:val="center"/>
              <w:rPr>
                <w:color w:val="000000" w:themeColor="text1"/>
              </w:rPr>
            </w:pPr>
          </w:p>
        </w:tc>
      </w:tr>
      <w:tr w:rsidR="00936373" w:rsidRPr="00936373" w14:paraId="2573E8C3" w14:textId="77777777" w:rsidTr="00963B4F">
        <w:trPr>
          <w:trHeight w:val="479"/>
        </w:trPr>
        <w:tc>
          <w:tcPr>
            <w:tcW w:w="1242" w:type="dxa"/>
            <w:vMerge/>
            <w:tcBorders>
              <w:left w:val="single" w:sz="18" w:space="0" w:color="auto"/>
            </w:tcBorders>
          </w:tcPr>
          <w:p w14:paraId="5DAE3209" w14:textId="77777777" w:rsidR="00E70012" w:rsidRPr="00936373" w:rsidRDefault="00E70012" w:rsidP="00BA2C98">
            <w:pPr>
              <w:ind w:right="57"/>
              <w:rPr>
                <w:color w:val="000000" w:themeColor="text1"/>
              </w:rPr>
            </w:pPr>
          </w:p>
        </w:tc>
        <w:tc>
          <w:tcPr>
            <w:tcW w:w="1701" w:type="dxa"/>
            <w:tcBorders>
              <w:right w:val="single" w:sz="18" w:space="0" w:color="auto"/>
            </w:tcBorders>
          </w:tcPr>
          <w:p w14:paraId="7EC26A5E" w14:textId="77777777" w:rsidR="00E70012" w:rsidRPr="00936373" w:rsidRDefault="00E70012" w:rsidP="00BA2C98">
            <w:pPr>
              <w:ind w:right="57"/>
              <w:jc w:val="center"/>
              <w:rPr>
                <w:color w:val="000000" w:themeColor="text1"/>
              </w:rPr>
            </w:pPr>
            <w:r w:rsidRPr="00936373">
              <w:rPr>
                <w:color w:val="000000" w:themeColor="text1"/>
              </w:rPr>
              <w:t>McMaster</w:t>
            </w:r>
          </w:p>
        </w:tc>
        <w:tc>
          <w:tcPr>
            <w:tcW w:w="2694" w:type="dxa"/>
            <w:tcBorders>
              <w:left w:val="single" w:sz="18" w:space="0" w:color="auto"/>
            </w:tcBorders>
          </w:tcPr>
          <w:p w14:paraId="037795F5" w14:textId="77777777" w:rsidR="00E70012" w:rsidRPr="00936373" w:rsidRDefault="00E70012" w:rsidP="00BA2C98">
            <w:pPr>
              <w:ind w:right="57"/>
              <w:jc w:val="center"/>
              <w:rPr>
                <w:color w:val="000000" w:themeColor="text1"/>
              </w:rPr>
            </w:pPr>
            <w:r w:rsidRPr="00936373">
              <w:rPr>
                <w:color w:val="000000" w:themeColor="text1"/>
              </w:rPr>
              <w:t>4</w:t>
            </w:r>
          </w:p>
        </w:tc>
        <w:tc>
          <w:tcPr>
            <w:tcW w:w="2693" w:type="dxa"/>
          </w:tcPr>
          <w:p w14:paraId="1DC08A95" w14:textId="77777777" w:rsidR="00E70012" w:rsidRPr="00936373" w:rsidRDefault="00E70012" w:rsidP="00BA2C98">
            <w:pPr>
              <w:ind w:right="57"/>
              <w:jc w:val="center"/>
              <w:rPr>
                <w:color w:val="000000" w:themeColor="text1"/>
              </w:rPr>
            </w:pPr>
            <w:r w:rsidRPr="00936373">
              <w:rPr>
                <w:color w:val="000000" w:themeColor="text1"/>
              </w:rPr>
              <w:t>8</w:t>
            </w:r>
          </w:p>
        </w:tc>
        <w:tc>
          <w:tcPr>
            <w:tcW w:w="1246" w:type="dxa"/>
            <w:vMerge/>
            <w:tcBorders>
              <w:right w:val="single" w:sz="18" w:space="0" w:color="auto"/>
            </w:tcBorders>
          </w:tcPr>
          <w:p w14:paraId="7E9140E7" w14:textId="77777777" w:rsidR="00E70012" w:rsidRPr="00936373" w:rsidRDefault="00E70012" w:rsidP="00BA2C98">
            <w:pPr>
              <w:ind w:right="57"/>
              <w:jc w:val="center"/>
              <w:rPr>
                <w:color w:val="000000" w:themeColor="text1"/>
              </w:rPr>
            </w:pPr>
          </w:p>
        </w:tc>
      </w:tr>
      <w:tr w:rsidR="00936373" w:rsidRPr="00936373" w14:paraId="20A0C21D" w14:textId="77777777" w:rsidTr="00963B4F">
        <w:trPr>
          <w:trHeight w:val="493"/>
        </w:trPr>
        <w:tc>
          <w:tcPr>
            <w:tcW w:w="1242" w:type="dxa"/>
            <w:vMerge/>
            <w:tcBorders>
              <w:left w:val="single" w:sz="18" w:space="0" w:color="auto"/>
              <w:bottom w:val="single" w:sz="18" w:space="0" w:color="auto"/>
            </w:tcBorders>
          </w:tcPr>
          <w:p w14:paraId="6AB54AA4" w14:textId="77777777" w:rsidR="00E70012" w:rsidRPr="00936373" w:rsidRDefault="00E70012" w:rsidP="00BA2C98">
            <w:pPr>
              <w:ind w:right="57"/>
              <w:rPr>
                <w:color w:val="000000" w:themeColor="text1"/>
              </w:rPr>
            </w:pPr>
          </w:p>
        </w:tc>
        <w:tc>
          <w:tcPr>
            <w:tcW w:w="1701" w:type="dxa"/>
            <w:tcBorders>
              <w:bottom w:val="single" w:sz="18" w:space="0" w:color="auto"/>
              <w:right w:val="single" w:sz="18" w:space="0" w:color="auto"/>
            </w:tcBorders>
          </w:tcPr>
          <w:p w14:paraId="47FD728F" w14:textId="77777777" w:rsidR="00E70012" w:rsidRPr="00936373" w:rsidRDefault="00E70012" w:rsidP="00BA2C98">
            <w:pPr>
              <w:ind w:right="57"/>
              <w:jc w:val="center"/>
              <w:rPr>
                <w:color w:val="000000" w:themeColor="text1"/>
              </w:rPr>
            </w:pPr>
            <w:r w:rsidRPr="00936373">
              <w:rPr>
                <w:color w:val="000000" w:themeColor="text1"/>
              </w:rPr>
              <w:t>UBC</w:t>
            </w:r>
          </w:p>
        </w:tc>
        <w:tc>
          <w:tcPr>
            <w:tcW w:w="2694" w:type="dxa"/>
            <w:tcBorders>
              <w:left w:val="single" w:sz="18" w:space="0" w:color="auto"/>
              <w:bottom w:val="single" w:sz="18" w:space="0" w:color="auto"/>
            </w:tcBorders>
          </w:tcPr>
          <w:p w14:paraId="6120B0E3" w14:textId="77777777" w:rsidR="00E70012" w:rsidRPr="00936373" w:rsidRDefault="00E70012" w:rsidP="00BA2C98">
            <w:pPr>
              <w:ind w:right="57"/>
              <w:jc w:val="center"/>
              <w:rPr>
                <w:color w:val="000000" w:themeColor="text1"/>
              </w:rPr>
            </w:pPr>
            <w:r w:rsidRPr="00936373">
              <w:rPr>
                <w:color w:val="000000" w:themeColor="text1"/>
              </w:rPr>
              <w:t>1</w:t>
            </w:r>
          </w:p>
        </w:tc>
        <w:tc>
          <w:tcPr>
            <w:tcW w:w="2693" w:type="dxa"/>
            <w:tcBorders>
              <w:bottom w:val="single" w:sz="18" w:space="0" w:color="auto"/>
            </w:tcBorders>
          </w:tcPr>
          <w:p w14:paraId="3E2EE59B" w14:textId="77777777" w:rsidR="00E70012" w:rsidRPr="00936373" w:rsidRDefault="00E70012" w:rsidP="00BA2C98">
            <w:pPr>
              <w:ind w:right="57"/>
              <w:jc w:val="center"/>
              <w:rPr>
                <w:color w:val="000000" w:themeColor="text1"/>
              </w:rPr>
            </w:pPr>
            <w:r w:rsidRPr="00936373">
              <w:rPr>
                <w:color w:val="000000" w:themeColor="text1"/>
              </w:rPr>
              <w:t>2</w:t>
            </w:r>
          </w:p>
        </w:tc>
        <w:tc>
          <w:tcPr>
            <w:tcW w:w="1246" w:type="dxa"/>
            <w:vMerge/>
            <w:tcBorders>
              <w:bottom w:val="single" w:sz="18" w:space="0" w:color="auto"/>
              <w:right w:val="single" w:sz="18" w:space="0" w:color="auto"/>
            </w:tcBorders>
          </w:tcPr>
          <w:p w14:paraId="282B4FCA" w14:textId="77777777" w:rsidR="00E70012" w:rsidRPr="00936373" w:rsidRDefault="00E70012" w:rsidP="00BA2C98">
            <w:pPr>
              <w:ind w:right="57"/>
              <w:jc w:val="center"/>
              <w:rPr>
                <w:color w:val="000000" w:themeColor="text1"/>
              </w:rPr>
            </w:pPr>
          </w:p>
        </w:tc>
      </w:tr>
    </w:tbl>
    <w:p w14:paraId="5243A22F" w14:textId="77777777" w:rsidR="00EF52F2" w:rsidRPr="00936373" w:rsidRDefault="00E70012" w:rsidP="00E70012">
      <w:pPr>
        <w:rPr>
          <w:rFonts w:eastAsia="MS PGothic"/>
          <w:color w:val="000000" w:themeColor="text1"/>
          <w:kern w:val="24"/>
          <w:position w:val="-10"/>
        </w:rPr>
      </w:pPr>
      <w:proofErr w:type="gramStart"/>
      <w:r w:rsidRPr="00936373">
        <w:rPr>
          <w:rFonts w:eastAsia="MS PGothic"/>
          <w:color w:val="000000" w:themeColor="text1"/>
          <w:kern w:val="24"/>
          <w:position w:val="12"/>
          <w:vertAlign w:val="superscript"/>
        </w:rPr>
        <w:t>a</w:t>
      </w:r>
      <w:r w:rsidRPr="00936373">
        <w:rPr>
          <w:rFonts w:eastAsia="MS PGothic"/>
          <w:color w:val="000000" w:themeColor="text1"/>
          <w:kern w:val="24"/>
        </w:rPr>
        <w:t>[</w:t>
      </w:r>
      <w:proofErr w:type="gramEnd"/>
      <w:r w:rsidR="004834EF" w:rsidRPr="00936373">
        <w:rPr>
          <w:rFonts w:eastAsia="MS PGothic"/>
          <w:color w:val="000000" w:themeColor="text1"/>
          <w:kern w:val="24"/>
        </w:rPr>
        <w:t xml:space="preserve">Methacholine </w:t>
      </w:r>
      <w:r w:rsidRPr="00936373">
        <w:rPr>
          <w:rFonts w:eastAsia="MS PGothic"/>
          <w:color w:val="000000" w:themeColor="text1"/>
          <w:kern w:val="24"/>
        </w:rPr>
        <w:t>PC</w:t>
      </w:r>
      <w:r w:rsidRPr="00936373">
        <w:rPr>
          <w:rFonts w:eastAsia="MS PGothic"/>
          <w:color w:val="000000" w:themeColor="text1"/>
          <w:kern w:val="24"/>
          <w:position w:val="-10"/>
          <w:vertAlign w:val="subscript"/>
        </w:rPr>
        <w:t>20</w:t>
      </w:r>
      <w:r w:rsidRPr="00936373">
        <w:rPr>
          <w:rFonts w:eastAsia="MS PGothic"/>
          <w:color w:val="000000" w:themeColor="text1"/>
          <w:kern w:val="24"/>
        </w:rPr>
        <w:t>]</w:t>
      </w:r>
      <w:r w:rsidRPr="00936373">
        <w:rPr>
          <w:rFonts w:eastAsia="MS PGothic"/>
          <w:color w:val="000000" w:themeColor="text1"/>
          <w:kern w:val="24"/>
          <w:position w:val="-10"/>
          <w:vertAlign w:val="subscript"/>
        </w:rPr>
        <w:t>pre</w:t>
      </w:r>
      <w:r w:rsidRPr="00936373">
        <w:rPr>
          <w:rFonts w:eastAsia="MS PGothic"/>
          <w:color w:val="000000" w:themeColor="text1"/>
          <w:kern w:val="24"/>
        </w:rPr>
        <w:t>/[</w:t>
      </w:r>
      <w:r w:rsidR="004834EF" w:rsidRPr="00936373">
        <w:rPr>
          <w:rFonts w:eastAsia="MS PGothic"/>
          <w:color w:val="000000" w:themeColor="text1"/>
          <w:kern w:val="24"/>
        </w:rPr>
        <w:t xml:space="preserve">Methacholine </w:t>
      </w:r>
      <w:r w:rsidRPr="00936373">
        <w:rPr>
          <w:rFonts w:eastAsia="MS PGothic"/>
          <w:color w:val="000000" w:themeColor="text1"/>
          <w:kern w:val="24"/>
        </w:rPr>
        <w:t>PC</w:t>
      </w:r>
      <w:r w:rsidRPr="00936373">
        <w:rPr>
          <w:rFonts w:eastAsia="MS PGothic"/>
          <w:color w:val="000000" w:themeColor="text1"/>
          <w:kern w:val="24"/>
          <w:position w:val="-10"/>
          <w:vertAlign w:val="subscript"/>
        </w:rPr>
        <w:t>20</w:t>
      </w:r>
      <w:r w:rsidRPr="00936373">
        <w:rPr>
          <w:rFonts w:eastAsia="MS PGothic"/>
          <w:color w:val="000000" w:themeColor="text1"/>
          <w:kern w:val="24"/>
        </w:rPr>
        <w:t>]</w:t>
      </w:r>
      <w:r w:rsidRPr="00936373">
        <w:rPr>
          <w:rFonts w:eastAsia="MS PGothic"/>
          <w:color w:val="000000" w:themeColor="text1"/>
          <w:kern w:val="24"/>
          <w:position w:val="-10"/>
          <w:vertAlign w:val="subscript"/>
        </w:rPr>
        <w:t>post</w:t>
      </w:r>
    </w:p>
    <w:p w14:paraId="07B1C224" w14:textId="77777777" w:rsidR="00E70012" w:rsidRPr="00936373" w:rsidRDefault="00E70012" w:rsidP="00E70012">
      <w:pPr>
        <w:rPr>
          <w:rFonts w:eastAsia="MS PGothic"/>
          <w:color w:val="000000" w:themeColor="text1"/>
          <w:kern w:val="24"/>
          <w:position w:val="-10"/>
        </w:rPr>
      </w:pPr>
      <w:r w:rsidRPr="00936373">
        <w:rPr>
          <w:rFonts w:eastAsia="MS PGothic"/>
          <w:color w:val="000000" w:themeColor="text1"/>
          <w:kern w:val="24"/>
          <w:position w:val="-10"/>
        </w:rPr>
        <w:t>Note: summary statistics are expressed as Mean</w:t>
      </w:r>
      <w:r w:rsidRPr="00936373">
        <w:rPr>
          <w:rFonts w:eastAsia="MS PGothic"/>
          <w:color w:val="000000" w:themeColor="text1"/>
          <w:kern w:val="24"/>
          <w:position w:val="-10"/>
        </w:rPr>
        <w:sym w:font="Symbol" w:char="F0B1"/>
      </w:r>
      <w:r w:rsidRPr="00936373">
        <w:rPr>
          <w:rFonts w:eastAsia="MS PGothic"/>
          <w:color w:val="000000" w:themeColor="text1"/>
          <w:kern w:val="24"/>
          <w:position w:val="-10"/>
        </w:rPr>
        <w:t>SD.</w:t>
      </w:r>
    </w:p>
    <w:p w14:paraId="4971831E" w14:textId="77777777" w:rsidR="00E70012" w:rsidRPr="00936373" w:rsidRDefault="00E70012" w:rsidP="00E70012">
      <w:pPr>
        <w:rPr>
          <w:rFonts w:eastAsia="MS PGothic"/>
          <w:color w:val="000000" w:themeColor="text1"/>
          <w:kern w:val="24"/>
          <w:position w:val="-10"/>
        </w:rPr>
      </w:pPr>
      <w:r w:rsidRPr="00936373">
        <w:rPr>
          <w:rFonts w:eastAsia="MS PGothic"/>
          <w:color w:val="000000" w:themeColor="text1"/>
          <w:kern w:val="24"/>
          <w:position w:val="-10"/>
        </w:rPr>
        <w:t>Grass: Grass mix, Orchard Grass, Timothy grass</w:t>
      </w:r>
    </w:p>
    <w:p w14:paraId="22BFFDE7" w14:textId="77777777" w:rsidR="00E70012" w:rsidRPr="00936373" w:rsidRDefault="00E70012" w:rsidP="00E70012">
      <w:pPr>
        <w:rPr>
          <w:color w:val="000000" w:themeColor="text1"/>
        </w:rPr>
      </w:pPr>
      <w:r w:rsidRPr="00936373">
        <w:rPr>
          <w:rFonts w:eastAsia="MS PGothic"/>
          <w:color w:val="000000" w:themeColor="text1"/>
          <w:kern w:val="24"/>
          <w:position w:val="-10"/>
        </w:rPr>
        <w:t xml:space="preserve">HDM: House dust mite, </w:t>
      </w:r>
      <w:proofErr w:type="spellStart"/>
      <w:r w:rsidRPr="00936373">
        <w:rPr>
          <w:rFonts w:eastAsia="MS PGothic"/>
          <w:i/>
          <w:color w:val="000000" w:themeColor="text1"/>
          <w:kern w:val="24"/>
          <w:position w:val="-10"/>
        </w:rPr>
        <w:t>Dermatophagoides</w:t>
      </w:r>
      <w:proofErr w:type="spellEnd"/>
      <w:r w:rsidRPr="00936373">
        <w:rPr>
          <w:rFonts w:eastAsia="MS PGothic"/>
          <w:i/>
          <w:color w:val="000000" w:themeColor="text1"/>
          <w:kern w:val="24"/>
          <w:position w:val="-10"/>
        </w:rPr>
        <w:t xml:space="preserve"> (D) </w:t>
      </w:r>
      <w:proofErr w:type="spellStart"/>
      <w:r w:rsidRPr="00936373">
        <w:rPr>
          <w:rFonts w:eastAsia="MS PGothic"/>
          <w:i/>
          <w:color w:val="000000" w:themeColor="text1"/>
          <w:kern w:val="24"/>
          <w:position w:val="-10"/>
        </w:rPr>
        <w:t>Farinae</w:t>
      </w:r>
      <w:proofErr w:type="spellEnd"/>
      <w:r w:rsidRPr="00936373">
        <w:rPr>
          <w:rFonts w:eastAsia="MS PGothic"/>
          <w:color w:val="000000" w:themeColor="text1"/>
          <w:kern w:val="24"/>
          <w:position w:val="-10"/>
        </w:rPr>
        <w:t xml:space="preserve">, </w:t>
      </w:r>
      <w:r w:rsidRPr="00936373">
        <w:rPr>
          <w:rFonts w:eastAsia="MS PGothic"/>
          <w:i/>
          <w:color w:val="000000" w:themeColor="text1"/>
          <w:kern w:val="24"/>
          <w:position w:val="-10"/>
        </w:rPr>
        <w:t xml:space="preserve">D. </w:t>
      </w:r>
      <w:proofErr w:type="spellStart"/>
      <w:r w:rsidRPr="00936373">
        <w:rPr>
          <w:rFonts w:eastAsia="MS PGothic"/>
          <w:i/>
          <w:color w:val="000000" w:themeColor="text1"/>
          <w:kern w:val="24"/>
          <w:position w:val="-10"/>
        </w:rPr>
        <w:t>Pteronysinnus</w:t>
      </w:r>
      <w:proofErr w:type="spellEnd"/>
    </w:p>
    <w:p w14:paraId="3A7C3EE4" w14:textId="77777777" w:rsidR="00E70012" w:rsidRPr="00936373" w:rsidRDefault="00E70012" w:rsidP="009E4606">
      <w:pPr>
        <w:spacing w:line="480" w:lineRule="auto"/>
        <w:rPr>
          <w:color w:val="000000" w:themeColor="text1"/>
        </w:rPr>
      </w:pPr>
    </w:p>
    <w:p w14:paraId="4B857E9A" w14:textId="64E9B1D4" w:rsidR="00E70012" w:rsidRPr="00936373" w:rsidRDefault="00E70012">
      <w:pPr>
        <w:rPr>
          <w:color w:val="000000" w:themeColor="text1"/>
        </w:rPr>
      </w:pPr>
    </w:p>
    <w:sectPr w:rsidR="00E70012" w:rsidRPr="00936373" w:rsidSect="00E54BA9">
      <w:headerReference w:type="even" r:id="rId16"/>
      <w:headerReference w:type="default" r:id="rId17"/>
      <w:footerReference w:type="even" r:id="rId18"/>
      <w:footerReference w:type="default" r:id="rId19"/>
      <w:pgSz w:w="12240" w:h="15840" w:code="1"/>
      <w:pgMar w:top="1440" w:right="1440" w:bottom="1440" w:left="144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ngh, Amritpal" w:date="2025-01-09T16:30:00Z" w:initials="SA">
    <w:p w14:paraId="57E81EF0" w14:textId="76695F7A" w:rsidR="005C4E81" w:rsidRDefault="005C4E81">
      <w:pPr>
        <w:pStyle w:val="CommentText"/>
      </w:pPr>
      <w:r>
        <w:rPr>
          <w:rStyle w:val="CommentReference"/>
        </w:rPr>
        <w:annotationRef/>
      </w:r>
      <w:r>
        <w:t>Ming to update</w:t>
      </w:r>
    </w:p>
  </w:comment>
  <w:comment w:id="5" w:author="Singh, Amritpal" w:date="2025-01-07T13:25:00Z" w:initials="SA">
    <w:p w14:paraId="130C6965" w14:textId="77777777" w:rsidR="00936373" w:rsidRDefault="00936373">
      <w:pPr>
        <w:pStyle w:val="CommentText"/>
      </w:pPr>
      <w:r>
        <w:rPr>
          <w:rStyle w:val="CommentReference"/>
        </w:rPr>
        <w:annotationRef/>
      </w:r>
      <w:r>
        <w:t xml:space="preserve">Ming to read papers, </w:t>
      </w:r>
    </w:p>
    <w:p w14:paraId="24C48FC1" w14:textId="77777777" w:rsidR="00936373" w:rsidRDefault="00936373">
      <w:pPr>
        <w:pStyle w:val="CommentText"/>
      </w:pPr>
    </w:p>
    <w:p w14:paraId="76261E89" w14:textId="0F8A6E4B" w:rsidR="00936373" w:rsidRDefault="00936373">
      <w:pPr>
        <w:pStyle w:val="CommentText"/>
      </w:pPr>
      <w:r>
        <w:t>Add text which describes each study: include sample sizes, groups, technology</w:t>
      </w:r>
    </w:p>
  </w:comment>
  <w:comment w:id="6" w:author="Singh, Amritpal" w:date="2025-01-09T16:27:00Z" w:initials="SA">
    <w:p w14:paraId="4B1B02C8" w14:textId="26822543" w:rsidR="005C4E81" w:rsidRDefault="005C4E81">
      <w:pPr>
        <w:pStyle w:val="CommentText"/>
      </w:pPr>
      <w:r>
        <w:rPr>
          <w:rStyle w:val="CommentReference"/>
        </w:rPr>
        <w:annotationRef/>
      </w:r>
      <w:r>
        <w:t xml:space="preserve">For </w:t>
      </w:r>
      <w:proofErr w:type="spellStart"/>
      <w:r>
        <w:t>ming</w:t>
      </w:r>
      <w:proofErr w:type="spellEnd"/>
      <w:r>
        <w:t>: add text to describe figure 2</w:t>
      </w:r>
    </w:p>
  </w:comment>
  <w:comment w:id="7" w:author="Singh, Amritpal" w:date="2025-01-09T16:28:00Z" w:initials="SA">
    <w:p w14:paraId="6127E4AA" w14:textId="2A31D0D6" w:rsidR="005C4E81" w:rsidRDefault="005C4E81">
      <w:pPr>
        <w:pStyle w:val="CommentText"/>
      </w:pPr>
      <w:r>
        <w:rPr>
          <w:rStyle w:val="CommentReference"/>
        </w:rPr>
        <w:annotationRef/>
      </w:r>
      <w:r>
        <w:t>Add figure 3 caption</w:t>
      </w:r>
    </w:p>
  </w:comment>
  <w:comment w:id="8" w:author="Singh, Amritpal" w:date="2025-01-09T16:28:00Z" w:initials="SA">
    <w:p w14:paraId="17CBD031" w14:textId="15E638E6" w:rsidR="005C4E81" w:rsidRDefault="005C4E81">
      <w:pPr>
        <w:pStyle w:val="CommentText"/>
      </w:pPr>
      <w:r>
        <w:rPr>
          <w:rStyle w:val="CommentReference"/>
        </w:rPr>
        <w:annotationRef/>
      </w:r>
      <w:r>
        <w:t>Add text to describe figure 3</w:t>
      </w:r>
    </w:p>
  </w:comment>
  <w:comment w:id="9" w:author="Singh, Amritpal" w:date="2025-01-09T16:29:00Z" w:initials="SA">
    <w:p w14:paraId="34ED3A9C" w14:textId="6C0628CC" w:rsidR="005C4E81" w:rsidRDefault="005C4E81">
      <w:pPr>
        <w:pStyle w:val="CommentText"/>
      </w:pPr>
      <w:r>
        <w:rPr>
          <w:rStyle w:val="CommentReference"/>
        </w:rPr>
        <w:annotationRef/>
      </w:r>
      <w:r>
        <w:t>Add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E81EF0" w15:done="0"/>
  <w15:commentEx w15:paraId="76261E89" w15:done="0"/>
  <w15:commentEx w15:paraId="4B1B02C8" w15:done="0"/>
  <w15:commentEx w15:paraId="6127E4AA" w15:done="0"/>
  <w15:commentEx w15:paraId="17CBD031" w15:done="0"/>
  <w15:commentEx w15:paraId="34ED3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0F5FEF9" w16cex:dateUtc="2025-01-10T00:30:00Z"/>
  <w16cex:commentExtensible w16cex:durableId="6259627D" w16cex:dateUtc="2025-01-07T21:25:00Z"/>
  <w16cex:commentExtensible w16cex:durableId="380E69F1" w16cex:dateUtc="2025-01-10T00:27:00Z"/>
  <w16cex:commentExtensible w16cex:durableId="7D2C0E3D" w16cex:dateUtc="2025-01-10T00:28:00Z"/>
  <w16cex:commentExtensible w16cex:durableId="451F98E3" w16cex:dateUtc="2025-01-10T00:28:00Z"/>
  <w16cex:commentExtensible w16cex:durableId="6D89ABD1" w16cex:dateUtc="2025-01-10T0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E81EF0" w16cid:durableId="40F5FEF9"/>
  <w16cid:commentId w16cid:paraId="76261E89" w16cid:durableId="6259627D"/>
  <w16cid:commentId w16cid:paraId="4B1B02C8" w16cid:durableId="380E69F1"/>
  <w16cid:commentId w16cid:paraId="6127E4AA" w16cid:durableId="7D2C0E3D"/>
  <w16cid:commentId w16cid:paraId="17CBD031" w16cid:durableId="451F98E3"/>
  <w16cid:commentId w16cid:paraId="34ED3A9C" w16cid:durableId="6D89AB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5C2D" w14:textId="77777777" w:rsidR="00BF3510" w:rsidRDefault="00BF3510">
      <w:r>
        <w:separator/>
      </w:r>
    </w:p>
  </w:endnote>
  <w:endnote w:type="continuationSeparator" w:id="0">
    <w:p w14:paraId="40415A07" w14:textId="77777777" w:rsidR="00BF3510" w:rsidRDefault="00BF3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C9495" w14:textId="77777777" w:rsidR="00E54BA9" w:rsidRDefault="00501598" w:rsidP="00114AB5">
    <w:pPr>
      <w:pStyle w:val="Footer"/>
      <w:framePr w:wrap="none" w:vAnchor="text" w:hAnchor="margin" w:xAlign="right" w:y="1"/>
      <w:rPr>
        <w:rStyle w:val="PageNumber"/>
      </w:rPr>
    </w:pPr>
    <w:r>
      <w:rPr>
        <w:rStyle w:val="PageNumber"/>
      </w:rPr>
      <w:fldChar w:fldCharType="begin"/>
    </w:r>
    <w:r w:rsidR="00E54BA9">
      <w:rPr>
        <w:rStyle w:val="PageNumber"/>
      </w:rPr>
      <w:instrText xml:space="preserve">PAGE  </w:instrText>
    </w:r>
    <w:r>
      <w:rPr>
        <w:rStyle w:val="PageNumber"/>
      </w:rPr>
      <w:fldChar w:fldCharType="end"/>
    </w:r>
  </w:p>
  <w:p w14:paraId="417D0334" w14:textId="77777777" w:rsidR="00E54BA9" w:rsidRDefault="00E54BA9" w:rsidP="00E54B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A350" w14:textId="77777777" w:rsidR="00E54BA9" w:rsidRDefault="00501598" w:rsidP="00114AB5">
    <w:pPr>
      <w:pStyle w:val="Footer"/>
      <w:framePr w:wrap="none" w:vAnchor="text" w:hAnchor="margin" w:xAlign="right" w:y="1"/>
      <w:rPr>
        <w:rStyle w:val="PageNumber"/>
      </w:rPr>
    </w:pPr>
    <w:r>
      <w:rPr>
        <w:rStyle w:val="PageNumber"/>
      </w:rPr>
      <w:fldChar w:fldCharType="begin"/>
    </w:r>
    <w:r w:rsidR="00E54BA9">
      <w:rPr>
        <w:rStyle w:val="PageNumber"/>
      </w:rPr>
      <w:instrText xml:space="preserve">PAGE  </w:instrText>
    </w:r>
    <w:r>
      <w:rPr>
        <w:rStyle w:val="PageNumber"/>
      </w:rPr>
      <w:fldChar w:fldCharType="separate"/>
    </w:r>
    <w:r w:rsidR="00FE20BD">
      <w:rPr>
        <w:rStyle w:val="PageNumber"/>
        <w:noProof/>
      </w:rPr>
      <w:t>22</w:t>
    </w:r>
    <w:r>
      <w:rPr>
        <w:rStyle w:val="PageNumber"/>
      </w:rPr>
      <w:fldChar w:fldCharType="end"/>
    </w:r>
  </w:p>
  <w:p w14:paraId="2EE62DF9" w14:textId="77777777" w:rsidR="00E54BA9" w:rsidRDefault="00E54BA9" w:rsidP="00E54B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C93E9" w14:textId="77777777" w:rsidR="00BF3510" w:rsidRDefault="00BF3510">
      <w:r>
        <w:separator/>
      </w:r>
    </w:p>
  </w:footnote>
  <w:footnote w:type="continuationSeparator" w:id="0">
    <w:p w14:paraId="49CC6B48" w14:textId="77777777" w:rsidR="00BF3510" w:rsidRDefault="00BF3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2FFD" w14:textId="77777777" w:rsidR="0094603A" w:rsidRDefault="00501598" w:rsidP="00DD6721">
    <w:pPr>
      <w:pStyle w:val="Header"/>
      <w:framePr w:wrap="around" w:vAnchor="text" w:hAnchor="margin" w:xAlign="right" w:y="1"/>
      <w:rPr>
        <w:rStyle w:val="PageNumber"/>
      </w:rPr>
    </w:pPr>
    <w:r>
      <w:rPr>
        <w:rStyle w:val="PageNumber"/>
      </w:rPr>
      <w:fldChar w:fldCharType="begin"/>
    </w:r>
    <w:r w:rsidR="0094603A">
      <w:rPr>
        <w:rStyle w:val="PageNumber"/>
      </w:rPr>
      <w:instrText xml:space="preserve">PAGE  </w:instrText>
    </w:r>
    <w:r>
      <w:rPr>
        <w:rStyle w:val="PageNumber"/>
      </w:rPr>
      <w:fldChar w:fldCharType="end"/>
    </w:r>
  </w:p>
  <w:p w14:paraId="30A2F7A5" w14:textId="77777777" w:rsidR="0094603A" w:rsidRDefault="0094603A" w:rsidP="00CE381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3F5E" w14:textId="77777777" w:rsidR="0094603A" w:rsidRDefault="0094603A" w:rsidP="00CE381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F21"/>
    <w:multiLevelType w:val="hybridMultilevel"/>
    <w:tmpl w:val="82241088"/>
    <w:lvl w:ilvl="0" w:tplc="0642614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2A19D3"/>
    <w:multiLevelType w:val="hybridMultilevel"/>
    <w:tmpl w:val="3248599E"/>
    <w:lvl w:ilvl="0" w:tplc="20EECC8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C12FAF"/>
    <w:multiLevelType w:val="hybridMultilevel"/>
    <w:tmpl w:val="FCD2CA82"/>
    <w:lvl w:ilvl="0" w:tplc="20EECC8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8936BAC"/>
    <w:multiLevelType w:val="multilevel"/>
    <w:tmpl w:val="114CF7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A266934"/>
    <w:multiLevelType w:val="hybridMultilevel"/>
    <w:tmpl w:val="733097EA"/>
    <w:lvl w:ilvl="0" w:tplc="2F4029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E8D47ED"/>
    <w:multiLevelType w:val="hybridMultilevel"/>
    <w:tmpl w:val="0DDE7C8A"/>
    <w:lvl w:ilvl="0" w:tplc="3B847FB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2443756"/>
    <w:multiLevelType w:val="multilevel"/>
    <w:tmpl w:val="C22800C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68A3A0F"/>
    <w:multiLevelType w:val="multilevel"/>
    <w:tmpl w:val="324859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7A822E6"/>
    <w:multiLevelType w:val="hybridMultilevel"/>
    <w:tmpl w:val="91086316"/>
    <w:lvl w:ilvl="0" w:tplc="08C85A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F2E37"/>
    <w:multiLevelType w:val="multilevel"/>
    <w:tmpl w:val="6612589A"/>
    <w:lvl w:ilvl="0">
      <w:start w:val="1"/>
      <w:numFmt w:val="decimal"/>
      <w:lvlText w:val="%1."/>
      <w:lvlJc w:val="left"/>
      <w:pPr>
        <w:ind w:left="360" w:hanging="360"/>
      </w:pPr>
      <w:rPr>
        <w:rFonts w:hint="default"/>
      </w:rPr>
    </w:lvl>
    <w:lvl w:ilvl="1">
      <w:start w:val="1"/>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392D2D6D"/>
    <w:multiLevelType w:val="hybridMultilevel"/>
    <w:tmpl w:val="B5B8CDA8"/>
    <w:lvl w:ilvl="0" w:tplc="7F962310">
      <w:start w:val="1"/>
      <w:numFmt w:val="decimal"/>
      <w:lvlText w:val="%1."/>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E640EF"/>
    <w:multiLevelType w:val="hybridMultilevel"/>
    <w:tmpl w:val="408CA186"/>
    <w:lvl w:ilvl="0" w:tplc="7F962310">
      <w:start w:val="1"/>
      <w:numFmt w:val="decimal"/>
      <w:lvlText w:val="%1."/>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B6267FC"/>
    <w:multiLevelType w:val="multilevel"/>
    <w:tmpl w:val="324859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3BA3199F"/>
    <w:multiLevelType w:val="multilevel"/>
    <w:tmpl w:val="80269C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4017780A"/>
    <w:multiLevelType w:val="hybridMultilevel"/>
    <w:tmpl w:val="EF4C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C90A9D"/>
    <w:multiLevelType w:val="multilevel"/>
    <w:tmpl w:val="270EA2B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51D230E9"/>
    <w:multiLevelType w:val="multilevel"/>
    <w:tmpl w:val="114CF7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2AD7041"/>
    <w:multiLevelType w:val="hybridMultilevel"/>
    <w:tmpl w:val="7730EA00"/>
    <w:lvl w:ilvl="0" w:tplc="608AFED2">
      <w:start w:val="20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F05FE"/>
    <w:multiLevelType w:val="multilevel"/>
    <w:tmpl w:val="D196FA4E"/>
    <w:lvl w:ilvl="0">
      <w:start w:val="1"/>
      <w:numFmt w:val="decimal"/>
      <w:lvlText w:val="%1"/>
      <w:lvlJc w:val="left"/>
      <w:pPr>
        <w:tabs>
          <w:tab w:val="num" w:pos="36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7812D9C"/>
    <w:multiLevelType w:val="hybridMultilevel"/>
    <w:tmpl w:val="0BD658CC"/>
    <w:lvl w:ilvl="0" w:tplc="EA6008E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E7568C5"/>
    <w:multiLevelType w:val="multilevel"/>
    <w:tmpl w:val="324859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04D4250"/>
    <w:multiLevelType w:val="hybridMultilevel"/>
    <w:tmpl w:val="2AC4EF10"/>
    <w:lvl w:ilvl="0" w:tplc="00A86C5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6D0242"/>
    <w:multiLevelType w:val="hybridMultilevel"/>
    <w:tmpl w:val="80269C4E"/>
    <w:lvl w:ilvl="0" w:tplc="E292B8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6561214"/>
    <w:multiLevelType w:val="hybridMultilevel"/>
    <w:tmpl w:val="726E5AD2"/>
    <w:lvl w:ilvl="0" w:tplc="F80452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B496955"/>
    <w:multiLevelType w:val="multilevel"/>
    <w:tmpl w:val="8A28A804"/>
    <w:lvl w:ilvl="0">
      <w:start w:val="1"/>
      <w:numFmt w:val="decimal"/>
      <w:lvlText w:val="%1."/>
      <w:lvlJc w:val="left"/>
      <w:pPr>
        <w:tabs>
          <w:tab w:val="num" w:pos="36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7BB51D74"/>
    <w:multiLevelType w:val="hybridMultilevel"/>
    <w:tmpl w:val="C22800C0"/>
    <w:lvl w:ilvl="0" w:tplc="B9CEAF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2791018">
    <w:abstractNumId w:val="11"/>
  </w:num>
  <w:num w:numId="2" w16cid:durableId="1111626158">
    <w:abstractNumId w:val="24"/>
  </w:num>
  <w:num w:numId="3" w16cid:durableId="1206988199">
    <w:abstractNumId w:val="1"/>
  </w:num>
  <w:num w:numId="4" w16cid:durableId="968242351">
    <w:abstractNumId w:val="18"/>
  </w:num>
  <w:num w:numId="5" w16cid:durableId="356467159">
    <w:abstractNumId w:val="3"/>
  </w:num>
  <w:num w:numId="6" w16cid:durableId="1363163370">
    <w:abstractNumId w:val="16"/>
  </w:num>
  <w:num w:numId="7" w16cid:durableId="1468205161">
    <w:abstractNumId w:val="12"/>
  </w:num>
  <w:num w:numId="8" w16cid:durableId="777332242">
    <w:abstractNumId w:val="7"/>
  </w:num>
  <w:num w:numId="9" w16cid:durableId="1033461574">
    <w:abstractNumId w:val="20"/>
  </w:num>
  <w:num w:numId="10" w16cid:durableId="134875815">
    <w:abstractNumId w:val="2"/>
  </w:num>
  <w:num w:numId="11" w16cid:durableId="1805268094">
    <w:abstractNumId w:val="19"/>
  </w:num>
  <w:num w:numId="12" w16cid:durableId="655501534">
    <w:abstractNumId w:val="0"/>
  </w:num>
  <w:num w:numId="13" w16cid:durableId="1245843272">
    <w:abstractNumId w:val="23"/>
  </w:num>
  <w:num w:numId="14" w16cid:durableId="893077107">
    <w:abstractNumId w:val="25"/>
  </w:num>
  <w:num w:numId="15" w16cid:durableId="548691804">
    <w:abstractNumId w:val="22"/>
  </w:num>
  <w:num w:numId="16" w16cid:durableId="664014131">
    <w:abstractNumId w:val="15"/>
  </w:num>
  <w:num w:numId="17" w16cid:durableId="192234488">
    <w:abstractNumId w:val="6"/>
  </w:num>
  <w:num w:numId="18" w16cid:durableId="751852371">
    <w:abstractNumId w:val="5"/>
  </w:num>
  <w:num w:numId="19" w16cid:durableId="86930039">
    <w:abstractNumId w:val="13"/>
  </w:num>
  <w:num w:numId="20" w16cid:durableId="1473985123">
    <w:abstractNumId w:val="4"/>
  </w:num>
  <w:num w:numId="21" w16cid:durableId="269241674">
    <w:abstractNumId w:val="10"/>
  </w:num>
  <w:num w:numId="22" w16cid:durableId="1955361802">
    <w:abstractNumId w:val="9"/>
  </w:num>
  <w:num w:numId="23" w16cid:durableId="1562910612">
    <w:abstractNumId w:val="21"/>
  </w:num>
  <w:num w:numId="24" w16cid:durableId="2045863888">
    <w:abstractNumId w:val="17"/>
  </w:num>
  <w:num w:numId="25" w16cid:durableId="632832870">
    <w:abstractNumId w:val="14"/>
  </w:num>
  <w:num w:numId="26" w16cid:durableId="16984609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ngh, Amritpal">
    <w15:presenceInfo w15:providerId="AD" w15:userId="S::amrit.singh@ubc.ca::fd1fceee-2b65-4ac0-b68a-db8ba31ee2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833"/>
    <w:rsid w:val="00001B81"/>
    <w:rsid w:val="0000295B"/>
    <w:rsid w:val="000041F7"/>
    <w:rsid w:val="000042E7"/>
    <w:rsid w:val="00011FC4"/>
    <w:rsid w:val="00012B6B"/>
    <w:rsid w:val="00013852"/>
    <w:rsid w:val="000142FD"/>
    <w:rsid w:val="000157CB"/>
    <w:rsid w:val="00016B76"/>
    <w:rsid w:val="000203ED"/>
    <w:rsid w:val="00021D05"/>
    <w:rsid w:val="00024F5F"/>
    <w:rsid w:val="00027540"/>
    <w:rsid w:val="0003034E"/>
    <w:rsid w:val="000337AF"/>
    <w:rsid w:val="00035815"/>
    <w:rsid w:val="00036545"/>
    <w:rsid w:val="000377F1"/>
    <w:rsid w:val="0005415B"/>
    <w:rsid w:val="00064731"/>
    <w:rsid w:val="00065AFF"/>
    <w:rsid w:val="00065CCB"/>
    <w:rsid w:val="0006735C"/>
    <w:rsid w:val="000673AD"/>
    <w:rsid w:val="00071D6B"/>
    <w:rsid w:val="00073C37"/>
    <w:rsid w:val="00086494"/>
    <w:rsid w:val="00094DC8"/>
    <w:rsid w:val="0009521E"/>
    <w:rsid w:val="000A038F"/>
    <w:rsid w:val="000A0527"/>
    <w:rsid w:val="000A45A7"/>
    <w:rsid w:val="000A69C2"/>
    <w:rsid w:val="000B6C43"/>
    <w:rsid w:val="000C3D0F"/>
    <w:rsid w:val="000C6EDB"/>
    <w:rsid w:val="000D3CB0"/>
    <w:rsid w:val="000D5273"/>
    <w:rsid w:val="000D6914"/>
    <w:rsid w:val="000D6BA8"/>
    <w:rsid w:val="000D789A"/>
    <w:rsid w:val="000E02AA"/>
    <w:rsid w:val="000E2512"/>
    <w:rsid w:val="000E5FBD"/>
    <w:rsid w:val="000E650E"/>
    <w:rsid w:val="000E6B7C"/>
    <w:rsid w:val="000F22BF"/>
    <w:rsid w:val="000F480E"/>
    <w:rsid w:val="000F5B4B"/>
    <w:rsid w:val="000F5C2B"/>
    <w:rsid w:val="00100B5A"/>
    <w:rsid w:val="00101932"/>
    <w:rsid w:val="001066C6"/>
    <w:rsid w:val="0010735D"/>
    <w:rsid w:val="00107F34"/>
    <w:rsid w:val="00111435"/>
    <w:rsid w:val="00111616"/>
    <w:rsid w:val="00113CA6"/>
    <w:rsid w:val="001149E7"/>
    <w:rsid w:val="00116024"/>
    <w:rsid w:val="00121DB0"/>
    <w:rsid w:val="00122061"/>
    <w:rsid w:val="001232FB"/>
    <w:rsid w:val="0012458D"/>
    <w:rsid w:val="001309C5"/>
    <w:rsid w:val="00135007"/>
    <w:rsid w:val="00141FC2"/>
    <w:rsid w:val="00145863"/>
    <w:rsid w:val="0015050E"/>
    <w:rsid w:val="0015205E"/>
    <w:rsid w:val="00155CAC"/>
    <w:rsid w:val="00161BC7"/>
    <w:rsid w:val="00161EA5"/>
    <w:rsid w:val="001645D6"/>
    <w:rsid w:val="001727FE"/>
    <w:rsid w:val="00173E13"/>
    <w:rsid w:val="00177042"/>
    <w:rsid w:val="00180B01"/>
    <w:rsid w:val="001847B1"/>
    <w:rsid w:val="00193D36"/>
    <w:rsid w:val="00195E3E"/>
    <w:rsid w:val="001A14C2"/>
    <w:rsid w:val="001A3946"/>
    <w:rsid w:val="001B1344"/>
    <w:rsid w:val="001B3A8F"/>
    <w:rsid w:val="001B4EB3"/>
    <w:rsid w:val="001C2811"/>
    <w:rsid w:val="001C2C6C"/>
    <w:rsid w:val="001C65FC"/>
    <w:rsid w:val="001D1B82"/>
    <w:rsid w:val="001D629C"/>
    <w:rsid w:val="001E58BB"/>
    <w:rsid w:val="001E5C3E"/>
    <w:rsid w:val="001E766D"/>
    <w:rsid w:val="001F0DE3"/>
    <w:rsid w:val="001F1508"/>
    <w:rsid w:val="001F2120"/>
    <w:rsid w:val="001F36D8"/>
    <w:rsid w:val="001F6B0A"/>
    <w:rsid w:val="00203B6F"/>
    <w:rsid w:val="00204D93"/>
    <w:rsid w:val="00210C2C"/>
    <w:rsid w:val="002126BB"/>
    <w:rsid w:val="00224EB5"/>
    <w:rsid w:val="002250EA"/>
    <w:rsid w:val="00226856"/>
    <w:rsid w:val="00226AE0"/>
    <w:rsid w:val="002306E9"/>
    <w:rsid w:val="002332CE"/>
    <w:rsid w:val="0023659F"/>
    <w:rsid w:val="00242229"/>
    <w:rsid w:val="00242311"/>
    <w:rsid w:val="00245E05"/>
    <w:rsid w:val="00246950"/>
    <w:rsid w:val="00246AFF"/>
    <w:rsid w:val="00246C37"/>
    <w:rsid w:val="00247F8F"/>
    <w:rsid w:val="002514F8"/>
    <w:rsid w:val="00254BD9"/>
    <w:rsid w:val="00257893"/>
    <w:rsid w:val="00260E95"/>
    <w:rsid w:val="00265FD5"/>
    <w:rsid w:val="002702AA"/>
    <w:rsid w:val="002764FA"/>
    <w:rsid w:val="00284008"/>
    <w:rsid w:val="002845CE"/>
    <w:rsid w:val="00285485"/>
    <w:rsid w:val="00287AC8"/>
    <w:rsid w:val="002943CC"/>
    <w:rsid w:val="002947FA"/>
    <w:rsid w:val="00295C73"/>
    <w:rsid w:val="002A174D"/>
    <w:rsid w:val="002A2D44"/>
    <w:rsid w:val="002A3AF8"/>
    <w:rsid w:val="002A581F"/>
    <w:rsid w:val="002A6AC3"/>
    <w:rsid w:val="002A75C6"/>
    <w:rsid w:val="002B69CD"/>
    <w:rsid w:val="002C7A26"/>
    <w:rsid w:val="002D3F8A"/>
    <w:rsid w:val="002D7EF4"/>
    <w:rsid w:val="00300938"/>
    <w:rsid w:val="00300AE7"/>
    <w:rsid w:val="00300B2D"/>
    <w:rsid w:val="00300CF5"/>
    <w:rsid w:val="00302F7B"/>
    <w:rsid w:val="00304B50"/>
    <w:rsid w:val="003050AA"/>
    <w:rsid w:val="003131F4"/>
    <w:rsid w:val="00315870"/>
    <w:rsid w:val="00322543"/>
    <w:rsid w:val="00322FC8"/>
    <w:rsid w:val="0032402C"/>
    <w:rsid w:val="003263D5"/>
    <w:rsid w:val="00330541"/>
    <w:rsid w:val="0033272C"/>
    <w:rsid w:val="00332CC9"/>
    <w:rsid w:val="003350E9"/>
    <w:rsid w:val="003359D1"/>
    <w:rsid w:val="00340B41"/>
    <w:rsid w:val="00344BDB"/>
    <w:rsid w:val="0035290B"/>
    <w:rsid w:val="0035647A"/>
    <w:rsid w:val="003572F2"/>
    <w:rsid w:val="0035766C"/>
    <w:rsid w:val="00357E69"/>
    <w:rsid w:val="00360E89"/>
    <w:rsid w:val="0036134B"/>
    <w:rsid w:val="00361C60"/>
    <w:rsid w:val="003630E9"/>
    <w:rsid w:val="00365931"/>
    <w:rsid w:val="0037740C"/>
    <w:rsid w:val="003827EE"/>
    <w:rsid w:val="00383173"/>
    <w:rsid w:val="003912D8"/>
    <w:rsid w:val="00391CCC"/>
    <w:rsid w:val="00392786"/>
    <w:rsid w:val="00393483"/>
    <w:rsid w:val="00394A90"/>
    <w:rsid w:val="00396AE7"/>
    <w:rsid w:val="00396D12"/>
    <w:rsid w:val="003A368B"/>
    <w:rsid w:val="003A6227"/>
    <w:rsid w:val="003B0DCF"/>
    <w:rsid w:val="003B7F96"/>
    <w:rsid w:val="003C3D6A"/>
    <w:rsid w:val="003C3D87"/>
    <w:rsid w:val="003C43B8"/>
    <w:rsid w:val="003C6301"/>
    <w:rsid w:val="003C7A9E"/>
    <w:rsid w:val="003C7AA9"/>
    <w:rsid w:val="003C7D55"/>
    <w:rsid w:val="003D655D"/>
    <w:rsid w:val="003E1ADB"/>
    <w:rsid w:val="003E237C"/>
    <w:rsid w:val="003F1E44"/>
    <w:rsid w:val="00402A8C"/>
    <w:rsid w:val="0040350D"/>
    <w:rsid w:val="0040696B"/>
    <w:rsid w:val="00417E98"/>
    <w:rsid w:val="00424D16"/>
    <w:rsid w:val="00426BAA"/>
    <w:rsid w:val="00427AA4"/>
    <w:rsid w:val="004437A6"/>
    <w:rsid w:val="0044524F"/>
    <w:rsid w:val="004503C6"/>
    <w:rsid w:val="004519DD"/>
    <w:rsid w:val="00451E05"/>
    <w:rsid w:val="00453638"/>
    <w:rsid w:val="00465958"/>
    <w:rsid w:val="004764C8"/>
    <w:rsid w:val="00480192"/>
    <w:rsid w:val="004834EF"/>
    <w:rsid w:val="004875EB"/>
    <w:rsid w:val="00490883"/>
    <w:rsid w:val="00494B81"/>
    <w:rsid w:val="00495457"/>
    <w:rsid w:val="00496594"/>
    <w:rsid w:val="004978FE"/>
    <w:rsid w:val="004A095E"/>
    <w:rsid w:val="004A1915"/>
    <w:rsid w:val="004A28BB"/>
    <w:rsid w:val="004B0229"/>
    <w:rsid w:val="004B0537"/>
    <w:rsid w:val="004B3880"/>
    <w:rsid w:val="004B5E6C"/>
    <w:rsid w:val="004B6630"/>
    <w:rsid w:val="004C17E0"/>
    <w:rsid w:val="004D3E6F"/>
    <w:rsid w:val="004E28DF"/>
    <w:rsid w:val="004E5308"/>
    <w:rsid w:val="004F0B92"/>
    <w:rsid w:val="004F3975"/>
    <w:rsid w:val="004F54F3"/>
    <w:rsid w:val="004F55DD"/>
    <w:rsid w:val="004F6D16"/>
    <w:rsid w:val="0050116B"/>
    <w:rsid w:val="00501598"/>
    <w:rsid w:val="00501CC9"/>
    <w:rsid w:val="005044DD"/>
    <w:rsid w:val="00507DCA"/>
    <w:rsid w:val="005207CA"/>
    <w:rsid w:val="0052558F"/>
    <w:rsid w:val="00532277"/>
    <w:rsid w:val="0053475F"/>
    <w:rsid w:val="00535058"/>
    <w:rsid w:val="00546AFF"/>
    <w:rsid w:val="00552650"/>
    <w:rsid w:val="005539F4"/>
    <w:rsid w:val="00554856"/>
    <w:rsid w:val="00556669"/>
    <w:rsid w:val="0056154F"/>
    <w:rsid w:val="00570C85"/>
    <w:rsid w:val="005745B0"/>
    <w:rsid w:val="00580CD7"/>
    <w:rsid w:val="00580E12"/>
    <w:rsid w:val="005819CC"/>
    <w:rsid w:val="00581C60"/>
    <w:rsid w:val="0058491E"/>
    <w:rsid w:val="00587A74"/>
    <w:rsid w:val="00590ABB"/>
    <w:rsid w:val="00592EFF"/>
    <w:rsid w:val="005A0D45"/>
    <w:rsid w:val="005B15F2"/>
    <w:rsid w:val="005B70DC"/>
    <w:rsid w:val="005C0BB0"/>
    <w:rsid w:val="005C0DB5"/>
    <w:rsid w:val="005C1280"/>
    <w:rsid w:val="005C29D7"/>
    <w:rsid w:val="005C415C"/>
    <w:rsid w:val="005C4918"/>
    <w:rsid w:val="005C4E81"/>
    <w:rsid w:val="005D1314"/>
    <w:rsid w:val="005D264D"/>
    <w:rsid w:val="005D2BEF"/>
    <w:rsid w:val="005E3972"/>
    <w:rsid w:val="005E55E7"/>
    <w:rsid w:val="005F2C4B"/>
    <w:rsid w:val="005F5B0D"/>
    <w:rsid w:val="00602BAA"/>
    <w:rsid w:val="00604625"/>
    <w:rsid w:val="006067F2"/>
    <w:rsid w:val="00606903"/>
    <w:rsid w:val="006101FE"/>
    <w:rsid w:val="0061461B"/>
    <w:rsid w:val="00616730"/>
    <w:rsid w:val="00620C57"/>
    <w:rsid w:val="00624931"/>
    <w:rsid w:val="00625EBC"/>
    <w:rsid w:val="006263C8"/>
    <w:rsid w:val="00627D75"/>
    <w:rsid w:val="00634ED5"/>
    <w:rsid w:val="006358E2"/>
    <w:rsid w:val="00637CC0"/>
    <w:rsid w:val="00641E29"/>
    <w:rsid w:val="00642784"/>
    <w:rsid w:val="0064482B"/>
    <w:rsid w:val="00645C3F"/>
    <w:rsid w:val="006520F2"/>
    <w:rsid w:val="0065695F"/>
    <w:rsid w:val="00656D16"/>
    <w:rsid w:val="00657061"/>
    <w:rsid w:val="0065784D"/>
    <w:rsid w:val="00665F5B"/>
    <w:rsid w:val="0067155E"/>
    <w:rsid w:val="006720A5"/>
    <w:rsid w:val="0068232D"/>
    <w:rsid w:val="0068388B"/>
    <w:rsid w:val="00691366"/>
    <w:rsid w:val="00692054"/>
    <w:rsid w:val="00692E44"/>
    <w:rsid w:val="0069370E"/>
    <w:rsid w:val="006949FC"/>
    <w:rsid w:val="006962AB"/>
    <w:rsid w:val="00696AA8"/>
    <w:rsid w:val="006A3ABC"/>
    <w:rsid w:val="006B5182"/>
    <w:rsid w:val="006B5634"/>
    <w:rsid w:val="006B7FC8"/>
    <w:rsid w:val="006C1ED9"/>
    <w:rsid w:val="006C69A0"/>
    <w:rsid w:val="006D020E"/>
    <w:rsid w:val="006D1106"/>
    <w:rsid w:val="006D1362"/>
    <w:rsid w:val="006D7856"/>
    <w:rsid w:val="006E1019"/>
    <w:rsid w:val="006E7E66"/>
    <w:rsid w:val="006F08DF"/>
    <w:rsid w:val="006F5989"/>
    <w:rsid w:val="0070371D"/>
    <w:rsid w:val="00704870"/>
    <w:rsid w:val="00710B14"/>
    <w:rsid w:val="00710E5A"/>
    <w:rsid w:val="007145F9"/>
    <w:rsid w:val="007149FB"/>
    <w:rsid w:val="007160C8"/>
    <w:rsid w:val="00716134"/>
    <w:rsid w:val="007229CA"/>
    <w:rsid w:val="0072389A"/>
    <w:rsid w:val="007307DB"/>
    <w:rsid w:val="0073325A"/>
    <w:rsid w:val="0073506B"/>
    <w:rsid w:val="007413E6"/>
    <w:rsid w:val="00742F2E"/>
    <w:rsid w:val="007436DE"/>
    <w:rsid w:val="00743E5E"/>
    <w:rsid w:val="00745445"/>
    <w:rsid w:val="00752406"/>
    <w:rsid w:val="00755F52"/>
    <w:rsid w:val="007575CA"/>
    <w:rsid w:val="00761CCF"/>
    <w:rsid w:val="00773ADF"/>
    <w:rsid w:val="00773B12"/>
    <w:rsid w:val="00774932"/>
    <w:rsid w:val="00775BA7"/>
    <w:rsid w:val="00777C2D"/>
    <w:rsid w:val="0078518C"/>
    <w:rsid w:val="00791A60"/>
    <w:rsid w:val="007A4F97"/>
    <w:rsid w:val="007B49E8"/>
    <w:rsid w:val="007B5C3E"/>
    <w:rsid w:val="007C06F4"/>
    <w:rsid w:val="007C1962"/>
    <w:rsid w:val="007C59EC"/>
    <w:rsid w:val="007C7C84"/>
    <w:rsid w:val="007D2615"/>
    <w:rsid w:val="007D4614"/>
    <w:rsid w:val="007D6421"/>
    <w:rsid w:val="007E1660"/>
    <w:rsid w:val="007E4323"/>
    <w:rsid w:val="007E5D6C"/>
    <w:rsid w:val="00800B9B"/>
    <w:rsid w:val="008023AD"/>
    <w:rsid w:val="00802D5B"/>
    <w:rsid w:val="00806177"/>
    <w:rsid w:val="008156FD"/>
    <w:rsid w:val="00823AF1"/>
    <w:rsid w:val="00823B55"/>
    <w:rsid w:val="008314C4"/>
    <w:rsid w:val="00835A55"/>
    <w:rsid w:val="008368ED"/>
    <w:rsid w:val="008419DD"/>
    <w:rsid w:val="00844100"/>
    <w:rsid w:val="00851129"/>
    <w:rsid w:val="0085255A"/>
    <w:rsid w:val="008620B2"/>
    <w:rsid w:val="00864B7E"/>
    <w:rsid w:val="00867C69"/>
    <w:rsid w:val="0087286C"/>
    <w:rsid w:val="00872D96"/>
    <w:rsid w:val="008800BF"/>
    <w:rsid w:val="00881729"/>
    <w:rsid w:val="0088263F"/>
    <w:rsid w:val="00886BDF"/>
    <w:rsid w:val="00886F5A"/>
    <w:rsid w:val="00891432"/>
    <w:rsid w:val="00891F85"/>
    <w:rsid w:val="00892E7F"/>
    <w:rsid w:val="008A0368"/>
    <w:rsid w:val="008A388F"/>
    <w:rsid w:val="008B741E"/>
    <w:rsid w:val="008C0689"/>
    <w:rsid w:val="008C43A9"/>
    <w:rsid w:val="008D533B"/>
    <w:rsid w:val="008D548D"/>
    <w:rsid w:val="008E0B54"/>
    <w:rsid w:val="008E37C8"/>
    <w:rsid w:val="008F0F86"/>
    <w:rsid w:val="008F187F"/>
    <w:rsid w:val="008F261B"/>
    <w:rsid w:val="008F648C"/>
    <w:rsid w:val="008F78E2"/>
    <w:rsid w:val="008F7D6D"/>
    <w:rsid w:val="00900B53"/>
    <w:rsid w:val="00912A59"/>
    <w:rsid w:val="00914DA6"/>
    <w:rsid w:val="00915AC5"/>
    <w:rsid w:val="00921EC0"/>
    <w:rsid w:val="00923D57"/>
    <w:rsid w:val="00927ABF"/>
    <w:rsid w:val="00936373"/>
    <w:rsid w:val="0093799B"/>
    <w:rsid w:val="00937D0E"/>
    <w:rsid w:val="00943539"/>
    <w:rsid w:val="0094603A"/>
    <w:rsid w:val="0094654A"/>
    <w:rsid w:val="00950174"/>
    <w:rsid w:val="0095052B"/>
    <w:rsid w:val="00950DB9"/>
    <w:rsid w:val="00954005"/>
    <w:rsid w:val="009551BE"/>
    <w:rsid w:val="00960C25"/>
    <w:rsid w:val="00962583"/>
    <w:rsid w:val="00963B4F"/>
    <w:rsid w:val="0096546E"/>
    <w:rsid w:val="00965AAF"/>
    <w:rsid w:val="0098205E"/>
    <w:rsid w:val="009830B8"/>
    <w:rsid w:val="00987D46"/>
    <w:rsid w:val="00991642"/>
    <w:rsid w:val="009A1ACA"/>
    <w:rsid w:val="009A239F"/>
    <w:rsid w:val="009A3071"/>
    <w:rsid w:val="009A693E"/>
    <w:rsid w:val="009B3316"/>
    <w:rsid w:val="009B3805"/>
    <w:rsid w:val="009B519D"/>
    <w:rsid w:val="009C327E"/>
    <w:rsid w:val="009C5BD1"/>
    <w:rsid w:val="009D51D6"/>
    <w:rsid w:val="009E4265"/>
    <w:rsid w:val="009E4606"/>
    <w:rsid w:val="009F0DF1"/>
    <w:rsid w:val="009F1078"/>
    <w:rsid w:val="009F6CE1"/>
    <w:rsid w:val="00A0046A"/>
    <w:rsid w:val="00A025FB"/>
    <w:rsid w:val="00A03774"/>
    <w:rsid w:val="00A05A98"/>
    <w:rsid w:val="00A065DF"/>
    <w:rsid w:val="00A06906"/>
    <w:rsid w:val="00A11105"/>
    <w:rsid w:val="00A13783"/>
    <w:rsid w:val="00A163F4"/>
    <w:rsid w:val="00A165D4"/>
    <w:rsid w:val="00A20F6A"/>
    <w:rsid w:val="00A23897"/>
    <w:rsid w:val="00A24C1D"/>
    <w:rsid w:val="00A25CDB"/>
    <w:rsid w:val="00A25CEC"/>
    <w:rsid w:val="00A26055"/>
    <w:rsid w:val="00A262C8"/>
    <w:rsid w:val="00A35109"/>
    <w:rsid w:val="00A353DF"/>
    <w:rsid w:val="00A37A24"/>
    <w:rsid w:val="00A40AB0"/>
    <w:rsid w:val="00A42605"/>
    <w:rsid w:val="00A5102C"/>
    <w:rsid w:val="00A51B1E"/>
    <w:rsid w:val="00A52482"/>
    <w:rsid w:val="00A54D5C"/>
    <w:rsid w:val="00A559FB"/>
    <w:rsid w:val="00A56696"/>
    <w:rsid w:val="00A60CB0"/>
    <w:rsid w:val="00A66A1B"/>
    <w:rsid w:val="00A738AA"/>
    <w:rsid w:val="00A83397"/>
    <w:rsid w:val="00A85F18"/>
    <w:rsid w:val="00A9058C"/>
    <w:rsid w:val="00A90762"/>
    <w:rsid w:val="00A9122A"/>
    <w:rsid w:val="00A94343"/>
    <w:rsid w:val="00A963F3"/>
    <w:rsid w:val="00AA12B2"/>
    <w:rsid w:val="00AA1B6C"/>
    <w:rsid w:val="00AA323D"/>
    <w:rsid w:val="00AA3C4F"/>
    <w:rsid w:val="00AA519D"/>
    <w:rsid w:val="00AA65FC"/>
    <w:rsid w:val="00AA6F9A"/>
    <w:rsid w:val="00AA7E8E"/>
    <w:rsid w:val="00AB10EC"/>
    <w:rsid w:val="00AB3E01"/>
    <w:rsid w:val="00AB5840"/>
    <w:rsid w:val="00AB59D7"/>
    <w:rsid w:val="00AC0C21"/>
    <w:rsid w:val="00AC2212"/>
    <w:rsid w:val="00AD2839"/>
    <w:rsid w:val="00AD517F"/>
    <w:rsid w:val="00AD5B86"/>
    <w:rsid w:val="00AD5D59"/>
    <w:rsid w:val="00AE11ED"/>
    <w:rsid w:val="00AE3168"/>
    <w:rsid w:val="00AE33B8"/>
    <w:rsid w:val="00AE3C86"/>
    <w:rsid w:val="00AE4A73"/>
    <w:rsid w:val="00AE51AF"/>
    <w:rsid w:val="00AE5296"/>
    <w:rsid w:val="00AE549B"/>
    <w:rsid w:val="00AE6451"/>
    <w:rsid w:val="00AE6764"/>
    <w:rsid w:val="00AF011E"/>
    <w:rsid w:val="00AF53ED"/>
    <w:rsid w:val="00AF6078"/>
    <w:rsid w:val="00AF6BE6"/>
    <w:rsid w:val="00B01CA3"/>
    <w:rsid w:val="00B04CB8"/>
    <w:rsid w:val="00B06B5A"/>
    <w:rsid w:val="00B10AA4"/>
    <w:rsid w:val="00B110EF"/>
    <w:rsid w:val="00B118DA"/>
    <w:rsid w:val="00B11B4D"/>
    <w:rsid w:val="00B11F24"/>
    <w:rsid w:val="00B12307"/>
    <w:rsid w:val="00B13711"/>
    <w:rsid w:val="00B250CE"/>
    <w:rsid w:val="00B26506"/>
    <w:rsid w:val="00B4273B"/>
    <w:rsid w:val="00B42A62"/>
    <w:rsid w:val="00B42FC5"/>
    <w:rsid w:val="00B43212"/>
    <w:rsid w:val="00B44758"/>
    <w:rsid w:val="00B51EB0"/>
    <w:rsid w:val="00B57849"/>
    <w:rsid w:val="00B6438D"/>
    <w:rsid w:val="00B67C1F"/>
    <w:rsid w:val="00B70349"/>
    <w:rsid w:val="00B744E4"/>
    <w:rsid w:val="00B7461D"/>
    <w:rsid w:val="00B7766A"/>
    <w:rsid w:val="00B939E0"/>
    <w:rsid w:val="00B9401A"/>
    <w:rsid w:val="00B970EC"/>
    <w:rsid w:val="00B9785D"/>
    <w:rsid w:val="00BC5A12"/>
    <w:rsid w:val="00BC6A5F"/>
    <w:rsid w:val="00BD059F"/>
    <w:rsid w:val="00BD0DB3"/>
    <w:rsid w:val="00BD6160"/>
    <w:rsid w:val="00BD7097"/>
    <w:rsid w:val="00BE28AB"/>
    <w:rsid w:val="00BE2DD0"/>
    <w:rsid w:val="00BF1835"/>
    <w:rsid w:val="00BF3510"/>
    <w:rsid w:val="00BF3C0C"/>
    <w:rsid w:val="00BF6124"/>
    <w:rsid w:val="00BF62DB"/>
    <w:rsid w:val="00C014A2"/>
    <w:rsid w:val="00C01C7B"/>
    <w:rsid w:val="00C037FB"/>
    <w:rsid w:val="00C13CF9"/>
    <w:rsid w:val="00C1554D"/>
    <w:rsid w:val="00C167B9"/>
    <w:rsid w:val="00C20F7D"/>
    <w:rsid w:val="00C27A1F"/>
    <w:rsid w:val="00C30A9D"/>
    <w:rsid w:val="00C328A9"/>
    <w:rsid w:val="00C37C83"/>
    <w:rsid w:val="00C4318B"/>
    <w:rsid w:val="00C43C04"/>
    <w:rsid w:val="00C4612E"/>
    <w:rsid w:val="00C46A8D"/>
    <w:rsid w:val="00C50DD6"/>
    <w:rsid w:val="00C53835"/>
    <w:rsid w:val="00C5448F"/>
    <w:rsid w:val="00C546F4"/>
    <w:rsid w:val="00C561EF"/>
    <w:rsid w:val="00C60446"/>
    <w:rsid w:val="00C65CBB"/>
    <w:rsid w:val="00C71C0B"/>
    <w:rsid w:val="00C72D25"/>
    <w:rsid w:val="00C73C3E"/>
    <w:rsid w:val="00C74AEB"/>
    <w:rsid w:val="00C75093"/>
    <w:rsid w:val="00C7565B"/>
    <w:rsid w:val="00C7685C"/>
    <w:rsid w:val="00C77030"/>
    <w:rsid w:val="00C8350F"/>
    <w:rsid w:val="00C85CFC"/>
    <w:rsid w:val="00C9275F"/>
    <w:rsid w:val="00C93C9A"/>
    <w:rsid w:val="00C942BA"/>
    <w:rsid w:val="00CA7309"/>
    <w:rsid w:val="00CB0297"/>
    <w:rsid w:val="00CB058E"/>
    <w:rsid w:val="00CB0CAE"/>
    <w:rsid w:val="00CB5C99"/>
    <w:rsid w:val="00CB6F00"/>
    <w:rsid w:val="00CB7A13"/>
    <w:rsid w:val="00CC5833"/>
    <w:rsid w:val="00CC7596"/>
    <w:rsid w:val="00CD5C46"/>
    <w:rsid w:val="00CD6905"/>
    <w:rsid w:val="00CE0E23"/>
    <w:rsid w:val="00CE2669"/>
    <w:rsid w:val="00CE3818"/>
    <w:rsid w:val="00CF4C8C"/>
    <w:rsid w:val="00D07BF0"/>
    <w:rsid w:val="00D14A5D"/>
    <w:rsid w:val="00D175FC"/>
    <w:rsid w:val="00D20192"/>
    <w:rsid w:val="00D20DC9"/>
    <w:rsid w:val="00D23558"/>
    <w:rsid w:val="00D24AAE"/>
    <w:rsid w:val="00D25950"/>
    <w:rsid w:val="00D274BD"/>
    <w:rsid w:val="00D44C86"/>
    <w:rsid w:val="00D44D1D"/>
    <w:rsid w:val="00D634B8"/>
    <w:rsid w:val="00D66454"/>
    <w:rsid w:val="00D70BBD"/>
    <w:rsid w:val="00D76277"/>
    <w:rsid w:val="00D76AA1"/>
    <w:rsid w:val="00D83203"/>
    <w:rsid w:val="00D9036F"/>
    <w:rsid w:val="00D91EA5"/>
    <w:rsid w:val="00DA2393"/>
    <w:rsid w:val="00DA3263"/>
    <w:rsid w:val="00DA34B0"/>
    <w:rsid w:val="00DA488A"/>
    <w:rsid w:val="00DA5722"/>
    <w:rsid w:val="00DA5A33"/>
    <w:rsid w:val="00DB0401"/>
    <w:rsid w:val="00DB17BC"/>
    <w:rsid w:val="00DB4B36"/>
    <w:rsid w:val="00DC6DC2"/>
    <w:rsid w:val="00DD0339"/>
    <w:rsid w:val="00DD2954"/>
    <w:rsid w:val="00DD49EA"/>
    <w:rsid w:val="00DD64D9"/>
    <w:rsid w:val="00DD6721"/>
    <w:rsid w:val="00DF04D6"/>
    <w:rsid w:val="00DF43A5"/>
    <w:rsid w:val="00E02827"/>
    <w:rsid w:val="00E03790"/>
    <w:rsid w:val="00E050A0"/>
    <w:rsid w:val="00E06AE7"/>
    <w:rsid w:val="00E12C26"/>
    <w:rsid w:val="00E130B0"/>
    <w:rsid w:val="00E1702B"/>
    <w:rsid w:val="00E22229"/>
    <w:rsid w:val="00E32EDF"/>
    <w:rsid w:val="00E36BD5"/>
    <w:rsid w:val="00E429AF"/>
    <w:rsid w:val="00E47F65"/>
    <w:rsid w:val="00E50EBD"/>
    <w:rsid w:val="00E51366"/>
    <w:rsid w:val="00E54BA9"/>
    <w:rsid w:val="00E66666"/>
    <w:rsid w:val="00E70012"/>
    <w:rsid w:val="00E754F9"/>
    <w:rsid w:val="00E75603"/>
    <w:rsid w:val="00E77349"/>
    <w:rsid w:val="00E81129"/>
    <w:rsid w:val="00E83282"/>
    <w:rsid w:val="00E85176"/>
    <w:rsid w:val="00E960D6"/>
    <w:rsid w:val="00E97DE1"/>
    <w:rsid w:val="00EA0796"/>
    <w:rsid w:val="00EB124A"/>
    <w:rsid w:val="00EB1AB8"/>
    <w:rsid w:val="00EB6D4F"/>
    <w:rsid w:val="00EB70D5"/>
    <w:rsid w:val="00EC59F6"/>
    <w:rsid w:val="00EC7F08"/>
    <w:rsid w:val="00ED0B58"/>
    <w:rsid w:val="00ED14C5"/>
    <w:rsid w:val="00ED35FE"/>
    <w:rsid w:val="00ED7779"/>
    <w:rsid w:val="00EE42AD"/>
    <w:rsid w:val="00EF3FC0"/>
    <w:rsid w:val="00EF52F2"/>
    <w:rsid w:val="00EF56F7"/>
    <w:rsid w:val="00EF5EDF"/>
    <w:rsid w:val="00EF6DF0"/>
    <w:rsid w:val="00EF70E4"/>
    <w:rsid w:val="00F01CE2"/>
    <w:rsid w:val="00F02A9C"/>
    <w:rsid w:val="00F0597A"/>
    <w:rsid w:val="00F05A3B"/>
    <w:rsid w:val="00F06EDF"/>
    <w:rsid w:val="00F10280"/>
    <w:rsid w:val="00F128D2"/>
    <w:rsid w:val="00F12B58"/>
    <w:rsid w:val="00F13D27"/>
    <w:rsid w:val="00F14810"/>
    <w:rsid w:val="00F1644A"/>
    <w:rsid w:val="00F1709B"/>
    <w:rsid w:val="00F210BA"/>
    <w:rsid w:val="00F215E8"/>
    <w:rsid w:val="00F2165E"/>
    <w:rsid w:val="00F237F9"/>
    <w:rsid w:val="00F2477D"/>
    <w:rsid w:val="00F2778D"/>
    <w:rsid w:val="00F277AF"/>
    <w:rsid w:val="00F31E53"/>
    <w:rsid w:val="00F332A8"/>
    <w:rsid w:val="00F3394F"/>
    <w:rsid w:val="00F341D5"/>
    <w:rsid w:val="00F42647"/>
    <w:rsid w:val="00F43C74"/>
    <w:rsid w:val="00F443A0"/>
    <w:rsid w:val="00F50ABD"/>
    <w:rsid w:val="00F5377C"/>
    <w:rsid w:val="00F64770"/>
    <w:rsid w:val="00F720E2"/>
    <w:rsid w:val="00F752C2"/>
    <w:rsid w:val="00F753C5"/>
    <w:rsid w:val="00F922F6"/>
    <w:rsid w:val="00F958ED"/>
    <w:rsid w:val="00F97719"/>
    <w:rsid w:val="00FA1D13"/>
    <w:rsid w:val="00FA21FF"/>
    <w:rsid w:val="00FA3AF8"/>
    <w:rsid w:val="00FA4875"/>
    <w:rsid w:val="00FB4272"/>
    <w:rsid w:val="00FC34A2"/>
    <w:rsid w:val="00FC49E9"/>
    <w:rsid w:val="00FC5BFC"/>
    <w:rsid w:val="00FC72A5"/>
    <w:rsid w:val="00FD2263"/>
    <w:rsid w:val="00FD5363"/>
    <w:rsid w:val="00FE20BD"/>
    <w:rsid w:val="00FF0DBE"/>
    <w:rsid w:val="00FF1960"/>
    <w:rsid w:val="00FF49A2"/>
    <w:rsid w:val="00FF543C"/>
    <w:rsid w:val="00FF6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2349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B70D5"/>
    <w:rPr>
      <w:sz w:val="24"/>
      <w:szCs w:val="24"/>
    </w:rPr>
  </w:style>
  <w:style w:type="paragraph" w:styleId="Heading2">
    <w:name w:val="heading 2"/>
    <w:basedOn w:val="Normal"/>
    <w:next w:val="Normal"/>
    <w:link w:val="Heading2Char"/>
    <w:uiPriority w:val="1"/>
    <w:qFormat/>
    <w:rsid w:val="001066C6"/>
    <w:pPr>
      <w:keepLines/>
      <w:pageBreakBefore/>
      <w:numPr>
        <w:ilvl w:val="1"/>
        <w:numId w:val="22"/>
      </w:numPr>
      <w:spacing w:line="480" w:lineRule="auto"/>
      <w:outlineLvl w:val="1"/>
    </w:pPr>
    <w:rPr>
      <w:rFonts w:eastAsia="SimSun"/>
      <w:b/>
      <w:bCs/>
      <w:sz w:val="28"/>
      <w:szCs w:val="26"/>
    </w:rPr>
  </w:style>
  <w:style w:type="paragraph" w:styleId="Heading3">
    <w:name w:val="heading 3"/>
    <w:basedOn w:val="Normal"/>
    <w:next w:val="Normal"/>
    <w:link w:val="Heading3Char"/>
    <w:uiPriority w:val="1"/>
    <w:qFormat/>
    <w:rsid w:val="001066C6"/>
    <w:pPr>
      <w:keepNext/>
      <w:numPr>
        <w:ilvl w:val="2"/>
        <w:numId w:val="22"/>
      </w:numPr>
      <w:spacing w:line="480" w:lineRule="auto"/>
      <w:outlineLvl w:val="2"/>
    </w:pPr>
    <w:rPr>
      <w:rFonts w:eastAsia="SimSun"/>
      <w:b/>
      <w:bCs/>
    </w:rPr>
  </w:style>
  <w:style w:type="paragraph" w:styleId="Heading4">
    <w:name w:val="heading 4"/>
    <w:basedOn w:val="Normal"/>
    <w:next w:val="Normal"/>
    <w:link w:val="Heading4Char"/>
    <w:uiPriority w:val="1"/>
    <w:qFormat/>
    <w:rsid w:val="001066C6"/>
    <w:pPr>
      <w:keepNext/>
      <w:numPr>
        <w:ilvl w:val="3"/>
        <w:numId w:val="22"/>
      </w:numPr>
      <w:spacing w:line="480" w:lineRule="auto"/>
      <w:outlineLvl w:val="3"/>
    </w:pPr>
    <w:rPr>
      <w:rFonts w:eastAsia="SimSun"/>
      <w:b/>
      <w:bCs/>
      <w:iCs/>
    </w:rPr>
  </w:style>
  <w:style w:type="paragraph" w:styleId="Heading5">
    <w:name w:val="heading 5"/>
    <w:basedOn w:val="Normal"/>
    <w:next w:val="Normal"/>
    <w:link w:val="Heading5Char"/>
    <w:uiPriority w:val="1"/>
    <w:qFormat/>
    <w:rsid w:val="001066C6"/>
    <w:pPr>
      <w:keepNext/>
      <w:numPr>
        <w:ilvl w:val="4"/>
        <w:numId w:val="22"/>
      </w:numPr>
      <w:spacing w:line="480" w:lineRule="auto"/>
      <w:outlineLvl w:val="4"/>
    </w:pPr>
    <w:rPr>
      <w:b/>
      <w:bCs/>
      <w:iCs/>
      <w:szCs w:val="26"/>
    </w:rPr>
  </w:style>
  <w:style w:type="paragraph" w:styleId="Heading6">
    <w:name w:val="heading 6"/>
    <w:basedOn w:val="Normal"/>
    <w:next w:val="Normal"/>
    <w:link w:val="Heading6Char"/>
    <w:uiPriority w:val="1"/>
    <w:qFormat/>
    <w:rsid w:val="001066C6"/>
    <w:pPr>
      <w:numPr>
        <w:ilvl w:val="5"/>
        <w:numId w:val="22"/>
      </w:numPr>
      <w:spacing w:line="480" w:lineRule="auto"/>
      <w:outlineLvl w:val="5"/>
    </w:pPr>
    <w:rPr>
      <w:b/>
      <w:bCs/>
      <w:szCs w:val="22"/>
    </w:rPr>
  </w:style>
  <w:style w:type="paragraph" w:styleId="Heading7">
    <w:name w:val="heading 7"/>
    <w:basedOn w:val="Normal"/>
    <w:next w:val="Normal"/>
    <w:link w:val="Heading7Char"/>
    <w:uiPriority w:val="1"/>
    <w:qFormat/>
    <w:rsid w:val="001066C6"/>
    <w:pPr>
      <w:numPr>
        <w:ilvl w:val="6"/>
        <w:numId w:val="22"/>
      </w:numPr>
      <w:spacing w:line="480" w:lineRule="auto"/>
      <w:outlineLvl w:val="6"/>
    </w:pPr>
    <w:rPr>
      <w:b/>
    </w:rPr>
  </w:style>
  <w:style w:type="paragraph" w:styleId="Heading8">
    <w:name w:val="heading 8"/>
    <w:basedOn w:val="Normal"/>
    <w:next w:val="Normal"/>
    <w:link w:val="Heading8Char"/>
    <w:uiPriority w:val="1"/>
    <w:qFormat/>
    <w:rsid w:val="001066C6"/>
    <w:pPr>
      <w:keepNext/>
      <w:numPr>
        <w:ilvl w:val="7"/>
        <w:numId w:val="22"/>
      </w:numPr>
      <w:spacing w:line="480" w:lineRule="auto"/>
      <w:outlineLvl w:val="7"/>
    </w:pPr>
    <w:rPr>
      <w:b/>
      <w:iCs/>
    </w:rPr>
  </w:style>
  <w:style w:type="paragraph" w:styleId="Heading9">
    <w:name w:val="heading 9"/>
    <w:basedOn w:val="Normal"/>
    <w:next w:val="Normal"/>
    <w:link w:val="Heading9Char"/>
    <w:uiPriority w:val="1"/>
    <w:qFormat/>
    <w:rsid w:val="001066C6"/>
    <w:pPr>
      <w:numPr>
        <w:ilvl w:val="8"/>
        <w:numId w:val="22"/>
      </w:numPr>
      <w:spacing w:before="240" w:after="60" w:line="480" w:lineRule="auto"/>
      <w:outlineLvl w:val="8"/>
    </w:pPr>
    <w:rPr>
      <w:rFonts w:ascii="Calibri"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58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CE3818"/>
    <w:pPr>
      <w:tabs>
        <w:tab w:val="center" w:pos="4320"/>
        <w:tab w:val="right" w:pos="8640"/>
      </w:tabs>
    </w:pPr>
  </w:style>
  <w:style w:type="paragraph" w:styleId="Footer">
    <w:name w:val="footer"/>
    <w:basedOn w:val="Normal"/>
    <w:rsid w:val="00CE3818"/>
    <w:pPr>
      <w:tabs>
        <w:tab w:val="center" w:pos="4320"/>
        <w:tab w:val="right" w:pos="8640"/>
      </w:tabs>
    </w:pPr>
  </w:style>
  <w:style w:type="character" w:styleId="PageNumber">
    <w:name w:val="page number"/>
    <w:basedOn w:val="DefaultParagraphFont"/>
    <w:rsid w:val="00CE3818"/>
  </w:style>
  <w:style w:type="character" w:styleId="Hyperlink">
    <w:name w:val="Hyperlink"/>
    <w:rsid w:val="00B7461D"/>
    <w:rPr>
      <w:color w:val="0000FF"/>
      <w:u w:val="single"/>
    </w:rPr>
  </w:style>
  <w:style w:type="character" w:styleId="CommentReference">
    <w:name w:val="annotation reference"/>
    <w:uiPriority w:val="99"/>
    <w:semiHidden/>
    <w:rsid w:val="0050116B"/>
    <w:rPr>
      <w:sz w:val="16"/>
      <w:szCs w:val="16"/>
    </w:rPr>
  </w:style>
  <w:style w:type="paragraph" w:styleId="CommentText">
    <w:name w:val="annotation text"/>
    <w:basedOn w:val="Normal"/>
    <w:link w:val="CommentTextChar"/>
    <w:uiPriority w:val="99"/>
    <w:semiHidden/>
    <w:rsid w:val="0050116B"/>
    <w:rPr>
      <w:sz w:val="20"/>
      <w:szCs w:val="20"/>
    </w:rPr>
  </w:style>
  <w:style w:type="paragraph" w:styleId="CommentSubject">
    <w:name w:val="annotation subject"/>
    <w:basedOn w:val="CommentText"/>
    <w:next w:val="CommentText"/>
    <w:semiHidden/>
    <w:rsid w:val="0050116B"/>
    <w:rPr>
      <w:b/>
      <w:bCs/>
    </w:rPr>
  </w:style>
  <w:style w:type="paragraph" w:styleId="BalloonText">
    <w:name w:val="Balloon Text"/>
    <w:basedOn w:val="Normal"/>
    <w:semiHidden/>
    <w:rsid w:val="0050116B"/>
    <w:rPr>
      <w:rFonts w:ascii="Tahoma" w:hAnsi="Tahoma" w:cs="Tahoma"/>
      <w:sz w:val="16"/>
      <w:szCs w:val="16"/>
    </w:rPr>
  </w:style>
  <w:style w:type="character" w:styleId="LineNumber">
    <w:name w:val="line number"/>
    <w:basedOn w:val="DefaultParagraphFont"/>
    <w:rsid w:val="000C3D0F"/>
  </w:style>
  <w:style w:type="paragraph" w:styleId="Bibliography">
    <w:name w:val="Bibliography"/>
    <w:basedOn w:val="Normal"/>
    <w:next w:val="Normal"/>
    <w:uiPriority w:val="37"/>
    <w:unhideWhenUsed/>
    <w:rsid w:val="004A095E"/>
    <w:pPr>
      <w:tabs>
        <w:tab w:val="left" w:pos="380"/>
        <w:tab w:val="left" w:pos="500"/>
      </w:tabs>
      <w:spacing w:after="240"/>
      <w:ind w:left="504" w:hanging="504"/>
    </w:pPr>
  </w:style>
  <w:style w:type="paragraph" w:styleId="Caption">
    <w:name w:val="caption"/>
    <w:basedOn w:val="Normal"/>
    <w:next w:val="Normal"/>
    <w:uiPriority w:val="2"/>
    <w:qFormat/>
    <w:rsid w:val="00710E5A"/>
    <w:pPr>
      <w:spacing w:line="480" w:lineRule="auto"/>
    </w:pPr>
    <w:rPr>
      <w:rFonts w:eastAsia="Cambria"/>
      <w:b/>
      <w:bCs/>
      <w:sz w:val="20"/>
      <w:szCs w:val="18"/>
    </w:rPr>
  </w:style>
  <w:style w:type="character" w:customStyle="1" w:styleId="Heading2Char">
    <w:name w:val="Heading 2 Char"/>
    <w:basedOn w:val="DefaultParagraphFont"/>
    <w:link w:val="Heading2"/>
    <w:uiPriority w:val="1"/>
    <w:rsid w:val="001066C6"/>
    <w:rPr>
      <w:rFonts w:eastAsia="SimSun"/>
      <w:b/>
      <w:bCs/>
      <w:sz w:val="28"/>
      <w:szCs w:val="26"/>
    </w:rPr>
  </w:style>
  <w:style w:type="character" w:customStyle="1" w:styleId="Heading3Char">
    <w:name w:val="Heading 3 Char"/>
    <w:basedOn w:val="DefaultParagraphFont"/>
    <w:link w:val="Heading3"/>
    <w:uiPriority w:val="1"/>
    <w:rsid w:val="001066C6"/>
    <w:rPr>
      <w:rFonts w:eastAsia="SimSun"/>
      <w:b/>
      <w:bCs/>
      <w:sz w:val="24"/>
      <w:szCs w:val="24"/>
    </w:rPr>
  </w:style>
  <w:style w:type="character" w:customStyle="1" w:styleId="Heading4Char">
    <w:name w:val="Heading 4 Char"/>
    <w:basedOn w:val="DefaultParagraphFont"/>
    <w:link w:val="Heading4"/>
    <w:uiPriority w:val="1"/>
    <w:rsid w:val="001066C6"/>
    <w:rPr>
      <w:rFonts w:eastAsia="SimSun"/>
      <w:b/>
      <w:bCs/>
      <w:iCs/>
      <w:sz w:val="24"/>
      <w:szCs w:val="24"/>
    </w:rPr>
  </w:style>
  <w:style w:type="character" w:customStyle="1" w:styleId="Heading5Char">
    <w:name w:val="Heading 5 Char"/>
    <w:basedOn w:val="DefaultParagraphFont"/>
    <w:link w:val="Heading5"/>
    <w:uiPriority w:val="1"/>
    <w:rsid w:val="001066C6"/>
    <w:rPr>
      <w:b/>
      <w:bCs/>
      <w:iCs/>
      <w:sz w:val="24"/>
      <w:szCs w:val="26"/>
    </w:rPr>
  </w:style>
  <w:style w:type="character" w:customStyle="1" w:styleId="Heading6Char">
    <w:name w:val="Heading 6 Char"/>
    <w:basedOn w:val="DefaultParagraphFont"/>
    <w:link w:val="Heading6"/>
    <w:uiPriority w:val="1"/>
    <w:rsid w:val="001066C6"/>
    <w:rPr>
      <w:b/>
      <w:bCs/>
      <w:sz w:val="24"/>
      <w:szCs w:val="22"/>
    </w:rPr>
  </w:style>
  <w:style w:type="character" w:customStyle="1" w:styleId="Heading7Char">
    <w:name w:val="Heading 7 Char"/>
    <w:basedOn w:val="DefaultParagraphFont"/>
    <w:link w:val="Heading7"/>
    <w:uiPriority w:val="1"/>
    <w:rsid w:val="001066C6"/>
    <w:rPr>
      <w:b/>
      <w:sz w:val="24"/>
      <w:szCs w:val="24"/>
    </w:rPr>
  </w:style>
  <w:style w:type="character" w:customStyle="1" w:styleId="Heading8Char">
    <w:name w:val="Heading 8 Char"/>
    <w:basedOn w:val="DefaultParagraphFont"/>
    <w:link w:val="Heading8"/>
    <w:uiPriority w:val="1"/>
    <w:rsid w:val="001066C6"/>
    <w:rPr>
      <w:b/>
      <w:iCs/>
      <w:sz w:val="24"/>
      <w:szCs w:val="24"/>
    </w:rPr>
  </w:style>
  <w:style w:type="character" w:customStyle="1" w:styleId="Heading9Char">
    <w:name w:val="Heading 9 Char"/>
    <w:basedOn w:val="DefaultParagraphFont"/>
    <w:link w:val="Heading9"/>
    <w:uiPriority w:val="1"/>
    <w:rsid w:val="001066C6"/>
    <w:rPr>
      <w:rFonts w:ascii="Calibri" w:hAnsi="Calibri"/>
      <w:sz w:val="22"/>
      <w:szCs w:val="22"/>
    </w:rPr>
  </w:style>
  <w:style w:type="paragraph" w:styleId="ListParagraph">
    <w:name w:val="List Paragraph"/>
    <w:basedOn w:val="Normal"/>
    <w:uiPriority w:val="34"/>
    <w:qFormat/>
    <w:rsid w:val="002845CE"/>
    <w:pPr>
      <w:ind w:left="720"/>
      <w:contextualSpacing/>
    </w:pPr>
  </w:style>
  <w:style w:type="character" w:customStyle="1" w:styleId="CommentTextChar">
    <w:name w:val="Comment Text Char"/>
    <w:basedOn w:val="DefaultParagraphFont"/>
    <w:link w:val="CommentText"/>
    <w:uiPriority w:val="99"/>
    <w:semiHidden/>
    <w:rsid w:val="00C9275F"/>
  </w:style>
  <w:style w:type="character" w:styleId="UnresolvedMention">
    <w:name w:val="Unresolved Mention"/>
    <w:basedOn w:val="DefaultParagraphFont"/>
    <w:rsid w:val="00507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2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mailto:Amrit.Singh@hli.ubc.ca" TargetMode="External"/><Relationship Id="rId12" Type="http://schemas.openxmlformats.org/officeDocument/2006/relationships/hyperlink" Target="http://www.nanostring.com/products/pancancer_immune/"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3.emf"/><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19</Pages>
  <Words>7969</Words>
  <Characters>45429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INTRODUCTION</vt:lpstr>
    </vt:vector>
  </TitlesOfParts>
  <Company>Executive Director, Inc.</Company>
  <LinksUpToDate>false</LinksUpToDate>
  <CharactersWithSpaces>53292</CharactersWithSpaces>
  <SharedDoc>false</SharedDoc>
  <HLinks>
    <vt:vector size="60" baseType="variant">
      <vt:variant>
        <vt:i4>6422647</vt:i4>
      </vt:variant>
      <vt:variant>
        <vt:i4>60</vt:i4>
      </vt:variant>
      <vt:variant>
        <vt:i4>0</vt:i4>
      </vt:variant>
      <vt:variant>
        <vt:i4>5</vt:i4>
      </vt:variant>
      <vt:variant>
        <vt:lpwstr/>
      </vt:variant>
      <vt:variant>
        <vt:lpwstr>definition</vt:lpwstr>
      </vt:variant>
      <vt:variant>
        <vt:i4>1572930</vt:i4>
      </vt:variant>
      <vt:variant>
        <vt:i4>45706</vt:i4>
      </vt:variant>
      <vt:variant>
        <vt:i4>1025</vt:i4>
      </vt:variant>
      <vt:variant>
        <vt:i4>1</vt:i4>
      </vt:variant>
      <vt:variant>
        <vt:lpwstr>Figure1A</vt:lpwstr>
      </vt:variant>
      <vt:variant>
        <vt:lpwstr/>
      </vt:variant>
      <vt:variant>
        <vt:i4>1769538</vt:i4>
      </vt:variant>
      <vt:variant>
        <vt:i4>45707</vt:i4>
      </vt:variant>
      <vt:variant>
        <vt:i4>1026</vt:i4>
      </vt:variant>
      <vt:variant>
        <vt:i4>1</vt:i4>
      </vt:variant>
      <vt:variant>
        <vt:lpwstr>Figure1B</vt:lpwstr>
      </vt:variant>
      <vt:variant>
        <vt:lpwstr/>
      </vt:variant>
      <vt:variant>
        <vt:i4>8126529</vt:i4>
      </vt:variant>
      <vt:variant>
        <vt:i4>46870</vt:i4>
      </vt:variant>
      <vt:variant>
        <vt:i4>1031</vt:i4>
      </vt:variant>
      <vt:variant>
        <vt:i4>1</vt:i4>
      </vt:variant>
      <vt:variant>
        <vt:lpwstr>SuppFigure1</vt:lpwstr>
      </vt:variant>
      <vt:variant>
        <vt:lpwstr/>
      </vt:variant>
      <vt:variant>
        <vt:i4>1572928</vt:i4>
      </vt:variant>
      <vt:variant>
        <vt:i4>46871</vt:i4>
      </vt:variant>
      <vt:variant>
        <vt:i4>1027</vt:i4>
      </vt:variant>
      <vt:variant>
        <vt:i4>1</vt:i4>
      </vt:variant>
      <vt:variant>
        <vt:lpwstr>Figure3A</vt:lpwstr>
      </vt:variant>
      <vt:variant>
        <vt:lpwstr/>
      </vt:variant>
      <vt:variant>
        <vt:i4>1900609</vt:i4>
      </vt:variant>
      <vt:variant>
        <vt:i4>47458</vt:i4>
      </vt:variant>
      <vt:variant>
        <vt:i4>1029</vt:i4>
      </vt:variant>
      <vt:variant>
        <vt:i4>1</vt:i4>
      </vt:variant>
      <vt:variant>
        <vt:lpwstr>Figure2D</vt:lpwstr>
      </vt:variant>
      <vt:variant>
        <vt:lpwstr/>
      </vt:variant>
      <vt:variant>
        <vt:i4>7929927</vt:i4>
      </vt:variant>
      <vt:variant>
        <vt:i4>48661</vt:i4>
      </vt:variant>
      <vt:variant>
        <vt:i4>1030</vt:i4>
      </vt:variant>
      <vt:variant>
        <vt:i4>1</vt:i4>
      </vt:variant>
      <vt:variant>
        <vt:lpwstr>Figure4</vt:lpwstr>
      </vt:variant>
      <vt:variant>
        <vt:lpwstr/>
      </vt:variant>
      <vt:variant>
        <vt:i4>1572934</vt:i4>
      </vt:variant>
      <vt:variant>
        <vt:i4>49275</vt:i4>
      </vt:variant>
      <vt:variant>
        <vt:i4>1033</vt:i4>
      </vt:variant>
      <vt:variant>
        <vt:i4>1</vt:i4>
      </vt:variant>
      <vt:variant>
        <vt:lpwstr>Figure5A</vt:lpwstr>
      </vt:variant>
      <vt:variant>
        <vt:lpwstr/>
      </vt:variant>
      <vt:variant>
        <vt:i4>1769542</vt:i4>
      </vt:variant>
      <vt:variant>
        <vt:i4>49276</vt:i4>
      </vt:variant>
      <vt:variant>
        <vt:i4>1034</vt:i4>
      </vt:variant>
      <vt:variant>
        <vt:i4>1</vt:i4>
      </vt:variant>
      <vt:variant>
        <vt:lpwstr>Figure5B</vt:lpwstr>
      </vt:variant>
      <vt:variant>
        <vt:lpwstr/>
      </vt:variant>
      <vt:variant>
        <vt:i4>7929926</vt:i4>
      </vt:variant>
      <vt:variant>
        <vt:i4>49855</vt:i4>
      </vt:variant>
      <vt:variant>
        <vt:i4>1032</vt:i4>
      </vt:variant>
      <vt:variant>
        <vt:i4>1</vt:i4>
      </vt:variant>
      <vt:variant>
        <vt:lpwstr>Figure5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jgalati</dc:creator>
  <cp:lastModifiedBy>Singh, Amritpal</cp:lastModifiedBy>
  <cp:revision>35</cp:revision>
  <cp:lastPrinted>2016-12-20T18:30:00Z</cp:lastPrinted>
  <dcterms:created xsi:type="dcterms:W3CDTF">2017-01-14T02:26:00Z</dcterms:created>
  <dcterms:modified xsi:type="dcterms:W3CDTF">2025-01-10T00:31:00Z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id="vvVtfz7l"/&gt;&lt;style id="http://www.zotero.org/styles/the-journal-of-allergy-and-clinical-immunology" hasBibliography="1" bibliographyStyleHasBeenSet="1"/&gt;&lt;prefs&gt;&lt;pref name="fieldType" value="Field"</vt:lpwstr>
  </property>
  <property fmtid="{D5CDD505-2E9C-101B-9397-08002B2CF9AE}" pid="3" name="ZOTERO_PREF_2">
    <vt:lpwstr>/&gt;&lt;pref name="automaticJournalAbbreviations" value="true"/&gt;&lt;pref name="dontAskDelayCitationUpdates" value="true"/&gt;&lt;/prefs&gt;&lt;/data&gt;</vt:lpwstr>
  </property>
</Properties>
</file>