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1C8" w:rsidRDefault="002F7294">
      <w:pPr>
        <w:spacing w:after="61"/>
        <w:ind w:left="0" w:firstLine="0"/>
      </w:pPr>
      <w:r>
        <w:rPr>
          <w:sz w:val="28"/>
        </w:rPr>
        <w:t>9.1</w:t>
      </w:r>
      <w:r>
        <w:rPr>
          <w:sz w:val="28"/>
        </w:rPr>
        <w:t>专业特色、实施过程和效果说明及支撑材料</w:t>
      </w:r>
      <w:r>
        <w:rPr>
          <w:sz w:val="28"/>
        </w:rPr>
        <w:t xml:space="preserve"> </w:t>
      </w:r>
    </w:p>
    <w:p w:rsidR="000F21C8" w:rsidRDefault="002F7294">
      <w:pPr>
        <w:numPr>
          <w:ilvl w:val="0"/>
          <w:numId w:val="1"/>
        </w:numPr>
        <w:spacing w:after="43"/>
        <w:ind w:hanging="482"/>
      </w:pPr>
      <w:r>
        <w:t>专业特色</w:t>
      </w:r>
      <w:r>
        <w:t xml:space="preserve"> </w:t>
      </w:r>
      <w:bookmarkStart w:id="0" w:name="_GoBack"/>
      <w:bookmarkEnd w:id="0"/>
    </w:p>
    <w:p w:rsidR="000F21C8" w:rsidRDefault="002F7294">
      <w:pPr>
        <w:spacing w:after="0" w:line="343" w:lineRule="auto"/>
        <w:ind w:left="-15" w:right="225" w:firstLine="470"/>
        <w:jc w:val="both"/>
      </w:pPr>
      <w:r>
        <w:t>河南理工大学办学历史悠久，其前身是</w:t>
      </w:r>
      <w:r>
        <w:t>1909</w:t>
      </w:r>
      <w:r>
        <w:t>年由英国福公司兴办的焦作路矿学堂，是我国历史上第一所矿业高等学府和河南省建立</w:t>
      </w:r>
      <w:r>
        <w:t xml:space="preserve"> </w:t>
      </w:r>
      <w:r>
        <w:t>早的高等学校，具有百年的办学历。</w:t>
      </w:r>
      <w:r>
        <w:t xml:space="preserve">2011 </w:t>
      </w:r>
      <w:r>
        <w:t>年成为河南省人民政府与国家安全生产监督管理总局共建高校，</w:t>
      </w:r>
      <w:r>
        <w:t>2012</w:t>
      </w:r>
      <w:r>
        <w:t>年入选国家</w:t>
      </w:r>
      <w:r>
        <w:t>“</w:t>
      </w:r>
      <w:r>
        <w:t>中西部高校基础能力建设工程</w:t>
      </w:r>
      <w:r>
        <w:t>”</w:t>
      </w:r>
      <w:r>
        <w:t>高校。</w:t>
      </w:r>
      <w:r>
        <w:t xml:space="preserve"> </w:t>
      </w:r>
    </w:p>
    <w:p w:rsidR="000F21C8" w:rsidRDefault="002F7294">
      <w:pPr>
        <w:spacing w:after="1" w:line="343" w:lineRule="auto"/>
        <w:ind w:left="-15" w:firstLine="480"/>
      </w:pPr>
      <w:r>
        <w:t>计算机科学与技术专业创建于</w:t>
      </w:r>
      <w:r>
        <w:t>1986</w:t>
      </w:r>
      <w:r>
        <w:t>年，</w:t>
      </w:r>
      <w:r>
        <w:t>1989</w:t>
      </w:r>
      <w:r>
        <w:t>年开始招收研究生，</w:t>
      </w:r>
      <w:r>
        <w:t>2003</w:t>
      </w:r>
      <w:r>
        <w:t>年取得硕士学位授予权，</w:t>
      </w:r>
      <w:r>
        <w:t>2006</w:t>
      </w:r>
      <w:r>
        <w:t>年成为校级重点学科，</w:t>
      </w:r>
      <w:r>
        <w:t>2008</w:t>
      </w:r>
      <w:r>
        <w:t>年成为省级重点学科，</w:t>
      </w:r>
      <w:r>
        <w:t xml:space="preserve">2010 </w:t>
      </w:r>
      <w:r>
        <w:t>年取得一级学科硕士学位授予权。目前，河南理工大学计算机科学与技术专业已形成了完整的学士、硕士、博士学位教育体系，拥有矿业信息工程博士点，计算机科学与技术、软件工程</w:t>
      </w:r>
      <w:r>
        <w:t>2</w:t>
      </w:r>
      <w:r>
        <w:t>个一级学科硕士点，计算机技术、软件工程</w:t>
      </w:r>
      <w:r>
        <w:t>2</w:t>
      </w:r>
      <w:r>
        <w:t>个工程硕士授权领域。拥有矿山信息化河南省高等学校重点学科开放实验室、矿山信息化河南省高校工程技术研究中心、现代服务业河南省高校工程技术研究中心、河南</w:t>
      </w:r>
      <w:r>
        <w:t>省创新方法培训基地、河南省制造业信息化服务中心等科研平台。</w:t>
      </w:r>
      <w:r>
        <w:t xml:space="preserve"> </w:t>
      </w:r>
    </w:p>
    <w:p w:rsidR="000F21C8" w:rsidRDefault="002F7294">
      <w:pPr>
        <w:ind w:left="490"/>
      </w:pPr>
      <w:r>
        <w:t>在长达</w:t>
      </w:r>
      <w:r>
        <w:t>30</w:t>
      </w:r>
      <w:r>
        <w:t>年的高等教育人才培养实践中，本专业形成了以下特色：</w:t>
      </w:r>
      <w:r>
        <w:t xml:space="preserve"> </w:t>
      </w:r>
    </w:p>
    <w:p w:rsidR="000F21C8" w:rsidRDefault="002F7294">
      <w:pPr>
        <w:numPr>
          <w:ilvl w:val="1"/>
          <w:numId w:val="1"/>
        </w:numPr>
        <w:ind w:hanging="360"/>
      </w:pPr>
      <w:r>
        <w:t>以质量求生存、以特色求发展的人才培养体系</w:t>
      </w:r>
      <w:r>
        <w:t xml:space="preserve"> </w:t>
      </w:r>
    </w:p>
    <w:p w:rsidR="000F21C8" w:rsidRDefault="002F7294">
      <w:pPr>
        <w:spacing w:after="0" w:line="343" w:lineRule="auto"/>
        <w:ind w:left="-15" w:firstLine="480"/>
      </w:pPr>
      <w:r>
        <w:t>强化</w:t>
      </w:r>
      <w:r>
        <w:t>“</w:t>
      </w:r>
      <w:r>
        <w:t>以质量求生存，以特色求发展</w:t>
      </w:r>
      <w:r>
        <w:t>”</w:t>
      </w:r>
      <w:r>
        <w:t>的办学理念，结合自身学科优势，坚持以教学改革为核心，能力培养为重点，师资队伍建设为根本，加强实验和实践教学，开展科学研究，以科研促教学；深化课程体系、教学模式、教学内容、教学方法的改革，充分发挥学生的主体作用，激发学生学习的积极性和创造性。</w:t>
      </w:r>
      <w:r>
        <w:t xml:space="preserve"> </w:t>
      </w:r>
    </w:p>
    <w:p w:rsidR="000F21C8" w:rsidRDefault="002F7294">
      <w:pPr>
        <w:spacing w:after="0" w:line="343" w:lineRule="auto"/>
        <w:ind w:left="-15" w:firstLine="480"/>
      </w:pPr>
      <w:r>
        <w:t>以培养具有</w:t>
      </w:r>
      <w:r>
        <w:t>“</w:t>
      </w:r>
      <w:r>
        <w:t>强能力、宽适应、重创新</w:t>
      </w:r>
      <w:r>
        <w:t>”</w:t>
      </w:r>
      <w:r>
        <w:t>特征的创新型人才为目标，进行</w:t>
      </w:r>
      <w:r>
        <w:t>计算机科学与技术专业课程体系主干课程的筛选、教学内容的整合与协调、教材的建设；力求人才培养模式改革取得新突破，学生的实践能力和创新精神显著增强；教师队伍整体素质进一步提高，科技创新和人才培养的结合更加紧密。</w:t>
      </w:r>
      <w:r>
        <w:t xml:space="preserve"> </w:t>
      </w:r>
    </w:p>
    <w:p w:rsidR="000F21C8" w:rsidRDefault="002F7294">
      <w:pPr>
        <w:numPr>
          <w:ilvl w:val="1"/>
          <w:numId w:val="1"/>
        </w:numPr>
        <w:ind w:hanging="360"/>
      </w:pPr>
      <w:r>
        <w:t>以学科竞赛和科学研究带动的创新型人才培养机制</w:t>
      </w:r>
      <w:r>
        <w:t xml:space="preserve"> </w:t>
      </w:r>
    </w:p>
    <w:p w:rsidR="000F21C8" w:rsidRDefault="002F7294">
      <w:pPr>
        <w:spacing w:line="343" w:lineRule="auto"/>
        <w:ind w:left="-15" w:firstLine="480"/>
      </w:pPr>
      <w:r>
        <w:t>注重科技竞赛、培养学生创新精神。鼓励学生积极参加电子设计大赛、</w:t>
      </w:r>
      <w:r>
        <w:t xml:space="preserve">ACM </w:t>
      </w:r>
      <w:r>
        <w:t>软件设计大赛、机器人设计大赛等科技活动，切实提高学生分析问题、解决问题的能力。充分利用学校组织的大学生科研训练计划（</w:t>
      </w:r>
      <w:r>
        <w:t>SRTP</w:t>
      </w:r>
      <w:r>
        <w:t>）、</w:t>
      </w:r>
      <w:r>
        <w:t>“</w:t>
      </w:r>
      <w:r>
        <w:t>步步高</w:t>
      </w:r>
      <w:r>
        <w:t>”</w:t>
      </w:r>
      <w:r>
        <w:t>科技攀登计划等课外科研创新活动，加强对学生创新</w:t>
      </w:r>
      <w:r>
        <w:t>实践活动的指导，注重创新能力和实践能力的培养，积极选拔、吸收优秀学生参与科学研究实践，加强师生互动与交流，通过参与科研培养学生创新精神。</w:t>
      </w:r>
      <w:r>
        <w:t xml:space="preserve"> 3</w:t>
      </w:r>
      <w:r>
        <w:t>、面向行业和社会需求的人才培养导向</w:t>
      </w:r>
      <w:r>
        <w:t xml:space="preserve"> </w:t>
      </w:r>
    </w:p>
    <w:p w:rsidR="000F21C8" w:rsidRDefault="002F7294">
      <w:pPr>
        <w:ind w:left="490"/>
      </w:pPr>
      <w:r>
        <w:lastRenderedPageBreak/>
        <w:t>以行业为背景，人才需求为导向，培养社会经济发展急需的高素质的计算机</w:t>
      </w:r>
    </w:p>
    <w:p w:rsidR="000F21C8" w:rsidRDefault="002F7294">
      <w:pPr>
        <w:spacing w:after="0" w:line="343" w:lineRule="auto"/>
        <w:ind w:left="-5"/>
      </w:pPr>
      <w:r>
        <w:t>科学与技术技术和管理人才；不断修订和完善具有时代特色的专业人才培养方案，突出专业优势。</w:t>
      </w:r>
      <w:r>
        <w:t xml:space="preserve"> </w:t>
      </w:r>
    </w:p>
    <w:p w:rsidR="000F21C8" w:rsidRDefault="002F7294">
      <w:pPr>
        <w:ind w:left="490"/>
      </w:pPr>
      <w:r>
        <w:t>4</w:t>
      </w:r>
      <w:r>
        <w:t>、面向国际化的专业师资队伍建设</w:t>
      </w:r>
      <w:r>
        <w:t xml:space="preserve"> </w:t>
      </w:r>
    </w:p>
    <w:p w:rsidR="000F21C8" w:rsidRDefault="002F7294">
      <w:pPr>
        <w:spacing w:after="1" w:line="343" w:lineRule="auto"/>
        <w:ind w:left="-15" w:firstLine="480"/>
      </w:pPr>
      <w:r>
        <w:t>以建设具有国际视野的师资队伍为目标，积极引进具有海外背景和经历的专业教师，同时多种渠道为在岗的专业教师创造机会到国外高校进行教学和科研方面的</w:t>
      </w:r>
      <w:r>
        <w:t>交流与合作，提升教师的国际化意识，扩展教师国际化视野，提升教师参与</w:t>
      </w:r>
    </w:p>
    <w:p w:rsidR="000F21C8" w:rsidRDefault="002F7294">
      <w:pPr>
        <w:ind w:left="-5"/>
      </w:pPr>
      <w:r>
        <w:t>国际合作和竞争的能力，为今后培养具有国际化视野的学生打下良好的师资基础。</w:t>
      </w:r>
      <w:r>
        <w:t xml:space="preserve"> </w:t>
      </w:r>
    </w:p>
    <w:p w:rsidR="000F21C8" w:rsidRDefault="002F7294">
      <w:pPr>
        <w:ind w:left="480" w:firstLine="0"/>
      </w:pPr>
      <w:r>
        <w:t xml:space="preserve"> </w:t>
      </w:r>
    </w:p>
    <w:p w:rsidR="000F21C8" w:rsidRDefault="002F7294">
      <w:pPr>
        <w:numPr>
          <w:ilvl w:val="0"/>
          <w:numId w:val="1"/>
        </w:numPr>
        <w:ind w:hanging="482"/>
      </w:pPr>
      <w:r>
        <w:t>实施过程</w:t>
      </w:r>
      <w:r>
        <w:t xml:space="preserve"> </w:t>
      </w:r>
    </w:p>
    <w:p w:rsidR="000F21C8" w:rsidRDefault="002F7294">
      <w:pPr>
        <w:numPr>
          <w:ilvl w:val="1"/>
          <w:numId w:val="1"/>
        </w:numPr>
        <w:ind w:hanging="360"/>
      </w:pPr>
      <w:r>
        <w:t>专业建设</w:t>
      </w:r>
      <w:r>
        <w:t xml:space="preserve"> </w:t>
      </w:r>
    </w:p>
    <w:p w:rsidR="000F21C8" w:rsidRDefault="002F7294">
      <w:pPr>
        <w:spacing w:after="0" w:line="343" w:lineRule="auto"/>
        <w:ind w:left="-15" w:firstLine="480"/>
      </w:pPr>
      <w:r>
        <w:t>本专业于</w:t>
      </w:r>
      <w:r>
        <w:t>2010</w:t>
      </w:r>
      <w:r>
        <w:t>年获建国家级特色专业，</w:t>
      </w:r>
      <w:r>
        <w:t>2013</w:t>
      </w:r>
      <w:r>
        <w:t>年获批高等学校</w:t>
      </w:r>
      <w:r>
        <w:t>“</w:t>
      </w:r>
      <w:r>
        <w:t>专业综合改革试点</w:t>
      </w:r>
      <w:r>
        <w:t>”</w:t>
      </w:r>
      <w:r>
        <w:t>项目。</w:t>
      </w:r>
      <w:r>
        <w:t xml:space="preserve">2013 </w:t>
      </w:r>
      <w:r>
        <w:t>年教育部批准</w:t>
      </w:r>
      <w:r>
        <w:t>“</w:t>
      </w:r>
      <w:r>
        <w:t>河南理工大学与爱尔兰利莫瑞克大学合作举办计算机科学与技术专业本科教育项目</w:t>
      </w:r>
      <w:r>
        <w:t>”</w:t>
      </w:r>
      <w:r>
        <w:t>，</w:t>
      </w:r>
      <w:r>
        <w:t xml:space="preserve">2013 </w:t>
      </w:r>
      <w:r>
        <w:t>年开始招生，这标志着本专业开启了国际化建设的步伐。</w:t>
      </w:r>
      <w:r>
        <w:t xml:space="preserve"> </w:t>
      </w:r>
    </w:p>
    <w:p w:rsidR="000F21C8" w:rsidRDefault="002F7294">
      <w:pPr>
        <w:ind w:left="490"/>
      </w:pPr>
      <w:r>
        <w:t>利用优质课程教学资源群、网络化的教学平台等为专业建设提供全方面支持。</w:t>
      </w:r>
    </w:p>
    <w:p w:rsidR="000F21C8" w:rsidRDefault="002F7294">
      <w:pPr>
        <w:spacing w:after="0" w:line="343" w:lineRule="auto"/>
        <w:ind w:left="-5"/>
      </w:pPr>
      <w:r>
        <w:t>目前本专业建成了《</w:t>
      </w:r>
      <w:r>
        <w:t>C</w:t>
      </w:r>
      <w:r>
        <w:t>语言程序设计》河南省精品资源共享课程及《</w:t>
      </w:r>
      <w:r>
        <w:t>C</w:t>
      </w:r>
      <w:r>
        <w:t>语言程序设计》、《数据库系统原理》、《接口技术》、《计算机网络》等</w:t>
      </w:r>
      <w:r>
        <w:t>4</w:t>
      </w:r>
      <w:r>
        <w:t>门省级精品课程，其中《计算机网络》为省级视频精品课。全面使用赛课网络教学平台进行师生互动教学和教学资源共享。</w:t>
      </w:r>
      <w:r>
        <w:t xml:space="preserve"> </w:t>
      </w:r>
    </w:p>
    <w:p w:rsidR="000F21C8" w:rsidRDefault="002F7294">
      <w:pPr>
        <w:spacing w:after="0" w:line="343" w:lineRule="auto"/>
        <w:ind w:left="-15" w:firstLine="480"/>
      </w:pPr>
      <w:r>
        <w:t>响应教育部高等学校大学计算机课程教学指导委员会</w:t>
      </w:r>
      <w:r>
        <w:t>(</w:t>
      </w:r>
      <w:r>
        <w:t>下称</w:t>
      </w:r>
      <w:r>
        <w:t>“</w:t>
      </w:r>
      <w:r>
        <w:t>教指委</w:t>
      </w:r>
      <w:r>
        <w:t>”)</w:t>
      </w:r>
      <w:r>
        <w:t>的号召，以</w:t>
      </w:r>
      <w:r>
        <w:t>“</w:t>
      </w:r>
      <w:r>
        <w:t>计算思维</w:t>
      </w:r>
      <w:r>
        <w:t>”</w:t>
      </w:r>
      <w:r>
        <w:t>为导向，开展课程改革。多次组织教师参加教指委在南京大学、浙江大学等国内知名高校举办的关于</w:t>
      </w:r>
      <w:r>
        <w:t>“</w:t>
      </w:r>
      <w:r>
        <w:t>计算思维</w:t>
      </w:r>
      <w:r>
        <w:t>”</w:t>
      </w:r>
      <w:r>
        <w:t>的会议和师资培训，在本专业</w:t>
      </w:r>
      <w:r>
        <w:t>2016</w:t>
      </w:r>
      <w:r>
        <w:t>级学生的教学中引入《计算机导论》课程代替原有的《大</w:t>
      </w:r>
      <w:r>
        <w:t>学计算机文化基础》，同时购置</w:t>
      </w:r>
      <w:r>
        <w:t>30</w:t>
      </w:r>
      <w:r>
        <w:t>多套</w:t>
      </w:r>
      <w:r>
        <w:t>“</w:t>
      </w:r>
      <w:r>
        <w:t>小车机器人</w:t>
      </w:r>
      <w:r>
        <w:t>”</w:t>
      </w:r>
      <w:r>
        <w:t>装置作为本课程配套教学设备。选派青年骨干教师赴南京大学跟随国家级教学名师袁春风学习</w:t>
      </w:r>
      <w:r>
        <w:t>“</w:t>
      </w:r>
      <w:r>
        <w:t>计算机组成原理</w:t>
      </w:r>
      <w:r>
        <w:t>”</w:t>
      </w:r>
      <w:r>
        <w:t>课程的教学。</w:t>
      </w:r>
      <w:r>
        <w:t xml:space="preserve"> </w:t>
      </w:r>
    </w:p>
    <w:p w:rsidR="000F21C8" w:rsidRDefault="002F7294">
      <w:pPr>
        <w:numPr>
          <w:ilvl w:val="0"/>
          <w:numId w:val="2"/>
        </w:numPr>
        <w:ind w:hanging="360"/>
      </w:pPr>
      <w:r>
        <w:t>行业与领域特色建设</w:t>
      </w:r>
      <w:r>
        <w:t xml:space="preserve"> </w:t>
      </w:r>
    </w:p>
    <w:p w:rsidR="000F21C8" w:rsidRDefault="002F7294">
      <w:pPr>
        <w:spacing w:after="1" w:line="342" w:lineRule="auto"/>
        <w:ind w:left="-15" w:firstLine="480"/>
      </w:pPr>
      <w:r>
        <w:lastRenderedPageBreak/>
        <w:t>依托矿山信息化河南省高等学校重点学科开放实验室、矿山信息化河南省高校工程技术研究中心、河南省高校工程技术研究中心、河南省制造业信息化服务中心等科研平台，利用人员优势，突出行业特色，开展面向行业的教学和人才培养。开设了《矿山信息化概论》课程，讲述煤矿信息化领域相关的煤矿开采、煤矿六大系统和煤矿企业信息化、生产过程信息化、煤矿</w:t>
      </w:r>
      <w:r>
        <w:t>安全监控系统、矿山三维可视化、智慧矿山等相关知识，同时了解</w:t>
      </w:r>
      <w:r>
        <w:t xml:space="preserve"> </w:t>
      </w:r>
      <w:r>
        <w:t>新的网络技术、物联网技术等在矿山信息化领域的应用现状和发展趋势，引导学生从事矿山信息化领域相关研究。</w:t>
      </w:r>
      <w:r>
        <w:t xml:space="preserve"> </w:t>
      </w:r>
    </w:p>
    <w:p w:rsidR="000F21C8" w:rsidRDefault="002F7294">
      <w:pPr>
        <w:spacing w:after="0" w:line="343" w:lineRule="auto"/>
        <w:ind w:left="-15" w:firstLine="480"/>
      </w:pPr>
      <w:r>
        <w:t>以科研项目为依托开展图形图像处理方面的教学和人才培养。教师先后主持十多项国家和省部级图形图像处理领域的科研项目，其中主持国家自然科学基金</w:t>
      </w:r>
      <w:r>
        <w:t xml:space="preserve"> 8</w:t>
      </w:r>
      <w:r>
        <w:t>项。雄厚的师资队伍不仅为相关课程的教学奠定了人才基础，所承担科研项目也为学科竞赛和学生科技创新活动提供了很好的平台，起到了孵化器的作用。</w:t>
      </w:r>
      <w:r>
        <w:t xml:space="preserve"> </w:t>
      </w:r>
    </w:p>
    <w:p w:rsidR="000F21C8" w:rsidRDefault="002F7294">
      <w:pPr>
        <w:numPr>
          <w:ilvl w:val="0"/>
          <w:numId w:val="2"/>
        </w:numPr>
        <w:ind w:hanging="360"/>
      </w:pPr>
      <w:r>
        <w:t>学科竞赛和拔尖创新人才培养</w:t>
      </w:r>
      <w:r>
        <w:t xml:space="preserve"> </w:t>
      </w:r>
    </w:p>
    <w:p w:rsidR="000F21C8" w:rsidRDefault="002F7294">
      <w:pPr>
        <w:spacing w:after="0" w:line="343" w:lineRule="auto"/>
        <w:ind w:left="-15" w:firstLine="480"/>
      </w:pPr>
      <w:r>
        <w:t>鼓励和组织学生参加各种学科竞赛，并在场</w:t>
      </w:r>
      <w:r>
        <w:t>地、经费、指导教师、参赛设备等方面提供大力支持。近年来学生在全国大学生英语竞赛、全国大学生数学建模竞赛、</w:t>
      </w:r>
      <w:r>
        <w:t>“</w:t>
      </w:r>
      <w:r>
        <w:t>蓝桥杯</w:t>
      </w:r>
      <w:r>
        <w:t>”</w:t>
      </w:r>
      <w:r>
        <w:t>全国软件专业人才设计与创业大赛、</w:t>
      </w:r>
      <w:r>
        <w:t>CODERCUP</w:t>
      </w:r>
      <w:r>
        <w:t>编程世界杯、亚太地区大学生数学建模竞赛等多项全国和河南省比赛中取得佳绩。</w:t>
      </w:r>
      <w:r>
        <w:t xml:space="preserve"> </w:t>
      </w:r>
    </w:p>
    <w:p w:rsidR="000F21C8" w:rsidRDefault="002F7294">
      <w:pPr>
        <w:ind w:left="0" w:right="121" w:firstLine="0"/>
        <w:jc w:val="right"/>
      </w:pPr>
      <w:r>
        <w:t>在本专业</w:t>
      </w:r>
      <w:r>
        <w:t>2016</w:t>
      </w:r>
      <w:r>
        <w:t>级新生中选拔出</w:t>
      </w:r>
      <w:r>
        <w:t>30</w:t>
      </w:r>
      <w:r>
        <w:t>名优秀学生组成实验班，安排教学效果好、</w:t>
      </w:r>
    </w:p>
    <w:p w:rsidR="000F21C8" w:rsidRDefault="002F7294">
      <w:pPr>
        <w:spacing w:after="1" w:line="342" w:lineRule="auto"/>
        <w:ind w:left="-5"/>
      </w:pPr>
      <w:r>
        <w:t>业务能力强的教师开展教学，并出台了实验班选拔和激励措施，同时实施优胜劣汰的进出机制，培养创新拔尖人才。</w:t>
      </w:r>
      <w:r>
        <w:t xml:space="preserve"> </w:t>
      </w:r>
    </w:p>
    <w:p w:rsidR="000F21C8" w:rsidRDefault="002F7294">
      <w:pPr>
        <w:numPr>
          <w:ilvl w:val="0"/>
          <w:numId w:val="2"/>
        </w:numPr>
        <w:ind w:hanging="360"/>
      </w:pPr>
      <w:r>
        <w:t>面向国际化的师资队伍建设</w:t>
      </w:r>
      <w:r>
        <w:t xml:space="preserve">   </w:t>
      </w:r>
    </w:p>
    <w:p w:rsidR="000F21C8" w:rsidRDefault="002F7294">
      <w:pPr>
        <w:spacing w:after="0" w:line="343" w:lineRule="auto"/>
        <w:ind w:left="-15" w:firstLine="480"/>
      </w:pPr>
      <w:r>
        <w:t>以国家留学基金委留学项目（包括河南省地方合作项目）为依托，鼓励</w:t>
      </w:r>
      <w:r>
        <w:t>教师到海外访问，并有计划组织教师赴海外进修。</w:t>
      </w:r>
      <w:r>
        <w:t>9</w:t>
      </w:r>
      <w:r>
        <w:t>名教师（朱世松，任建吉，孙君顶，芦碧波，王永茂，郑艳梅，王建芳，贺军义，于金霞）在海外高校访问和学习</w:t>
      </w:r>
      <w:r>
        <w:t>6</w:t>
      </w:r>
      <w:r>
        <w:t>个月以上，其中</w:t>
      </w:r>
      <w:r>
        <w:t>2</w:t>
      </w:r>
      <w:r>
        <w:t>名教师在国外获得博士学位，</w:t>
      </w:r>
      <w:r>
        <w:t>3</w:t>
      </w:r>
      <w:r>
        <w:t>名教师获国家留学基金委河南省地方合作等项目资助赴美国、芬兰等国访学。</w:t>
      </w:r>
      <w:r>
        <w:t xml:space="preserve"> </w:t>
      </w:r>
    </w:p>
    <w:p w:rsidR="000F21C8" w:rsidRDefault="002F7294">
      <w:pPr>
        <w:spacing w:after="0" w:line="343" w:lineRule="auto"/>
        <w:ind w:left="-15" w:right="225" w:firstLine="470"/>
        <w:jc w:val="both"/>
      </w:pPr>
      <w:r>
        <w:t>积极开展国际科研合作与交流，提升教师的国际视野和国际交流能力。合作举办</w:t>
      </w:r>
      <w:r>
        <w:t xml:space="preserve">“2012 </w:t>
      </w:r>
      <w:r>
        <w:t>年计算机科学与工程国际会议</w:t>
      </w:r>
      <w:r>
        <w:t>”(WCSE2012</w:t>
      </w:r>
      <w:r>
        <w:t>，帕兰加，立陶宛</w:t>
      </w:r>
      <w:r>
        <w:t>)</w:t>
      </w:r>
      <w:r>
        <w:t>、</w:t>
      </w:r>
      <w:r>
        <w:t xml:space="preserve"> “2012</w:t>
      </w:r>
      <w:r>
        <w:t>年信息处理国际论坛</w:t>
      </w:r>
      <w:r>
        <w:t>”(ISIP2012,</w:t>
      </w:r>
      <w:r>
        <w:t>巴塞罗那，西班牙</w:t>
      </w:r>
      <w:r>
        <w:t>)</w:t>
      </w:r>
      <w:r>
        <w:t>等国际会议。邀请国际顶尖计算机图形学专家、中国政府国家</w:t>
      </w:r>
      <w:r>
        <w:t>“</w:t>
      </w:r>
      <w:r>
        <w:t>友谊奖</w:t>
      </w:r>
      <w:r>
        <w:t>”</w:t>
      </w:r>
      <w:r>
        <w:t>获得者</w:t>
      </w:r>
      <w:r>
        <w:t xml:space="preserve">Daniel Cohen OR </w:t>
      </w:r>
      <w:r>
        <w:t>等多名国外学者到我校开展学术交流。</w:t>
      </w:r>
      <w:r>
        <w:t xml:space="preserve"> </w:t>
      </w:r>
    </w:p>
    <w:p w:rsidR="000F21C8" w:rsidRDefault="002F7294">
      <w:pPr>
        <w:spacing w:after="0" w:line="343" w:lineRule="auto"/>
        <w:ind w:left="-15" w:firstLine="480"/>
      </w:pPr>
      <w:r>
        <w:lastRenderedPageBreak/>
        <w:t>为建设好计算机科学与技术中外合作办学项目，学院出台了《计算机科学与技术学院中外合作办学项目教师国外进修管理办法》，每期选派</w:t>
      </w:r>
      <w:r>
        <w:t>1-2</w:t>
      </w:r>
      <w:r>
        <w:t>名教师赴爱尔兰利莫瑞克大学</w:t>
      </w:r>
      <w:r>
        <w:t>进行为期一年的进修，为计算机科学与技术专业和中外合作办学专业培养师资。为提高教师的英语水平，每学期均聘请我校外语学院教师开展英语培训。</w:t>
      </w:r>
      <w:r>
        <w:t xml:space="preserve">  </w:t>
      </w:r>
    </w:p>
    <w:p w:rsidR="000F21C8" w:rsidRDefault="002F7294">
      <w:pPr>
        <w:ind w:left="480" w:firstLine="0"/>
      </w:pPr>
      <w:r>
        <w:t xml:space="preserve"> </w:t>
      </w:r>
    </w:p>
    <w:p w:rsidR="000F21C8" w:rsidRDefault="002F7294">
      <w:pPr>
        <w:numPr>
          <w:ilvl w:val="0"/>
          <w:numId w:val="3"/>
        </w:numPr>
        <w:ind w:hanging="482"/>
      </w:pPr>
      <w:r>
        <w:t>效果说明</w:t>
      </w:r>
      <w:r>
        <w:t xml:space="preserve"> </w:t>
      </w:r>
    </w:p>
    <w:p w:rsidR="000F21C8" w:rsidRDefault="002F7294">
      <w:pPr>
        <w:numPr>
          <w:ilvl w:val="1"/>
          <w:numId w:val="3"/>
        </w:numPr>
        <w:ind w:hanging="360"/>
      </w:pPr>
      <w:r>
        <w:t>教学成果丰硕</w:t>
      </w:r>
      <w:r>
        <w:t xml:space="preserve"> </w:t>
      </w:r>
    </w:p>
    <w:p w:rsidR="000F21C8" w:rsidRDefault="002F7294">
      <w:pPr>
        <w:spacing w:after="1" w:line="342" w:lineRule="auto"/>
        <w:ind w:left="-15" w:firstLine="480"/>
      </w:pPr>
      <w:r>
        <w:t>近年来，计算机科学与技术专业在教学实施与教学改革方面取得了一系列可喜的成果，取得省级教学成果奖两项，其中一等奖一项，二等奖一项。</w:t>
      </w:r>
      <w:r>
        <w:t xml:space="preserve"> </w:t>
      </w:r>
    </w:p>
    <w:p w:rsidR="000F21C8" w:rsidRDefault="002F7294">
      <w:pPr>
        <w:numPr>
          <w:ilvl w:val="1"/>
          <w:numId w:val="3"/>
        </w:numPr>
        <w:ind w:hanging="360"/>
      </w:pPr>
      <w:r>
        <w:t>学生科创能力显著提高</w:t>
      </w:r>
      <w:r>
        <w:t xml:space="preserve"> </w:t>
      </w:r>
    </w:p>
    <w:p w:rsidR="000F21C8" w:rsidRDefault="002F7294">
      <w:pPr>
        <w:spacing w:after="1" w:line="342" w:lineRule="auto"/>
        <w:ind w:left="-15" w:firstLine="480"/>
      </w:pPr>
      <w:r>
        <w:t>计算机科学与技术专业十分重视学生科技创新能力的培养，学生参加科技竞赛累计获得省级及以上获奖</w:t>
      </w:r>
      <w:r>
        <w:t>88</w:t>
      </w:r>
      <w:r>
        <w:t>人次，其中国家级竞赛获奖</w:t>
      </w:r>
      <w:r>
        <w:t>26</w:t>
      </w:r>
      <w:r>
        <w:t>人次。</w:t>
      </w:r>
      <w:r>
        <w:t xml:space="preserve">  </w:t>
      </w:r>
    </w:p>
    <w:p w:rsidR="000F21C8" w:rsidRDefault="002F7294">
      <w:pPr>
        <w:numPr>
          <w:ilvl w:val="1"/>
          <w:numId w:val="3"/>
        </w:numPr>
        <w:ind w:hanging="360"/>
      </w:pPr>
      <w:r>
        <w:t>教师国际交流能力明显提高</w:t>
      </w:r>
      <w:r>
        <w:t xml:space="preserve"> </w:t>
      </w:r>
    </w:p>
    <w:p w:rsidR="000F21C8" w:rsidRDefault="002F7294">
      <w:pPr>
        <w:spacing w:after="0" w:line="343" w:lineRule="auto"/>
        <w:ind w:left="-15" w:firstLine="480"/>
      </w:pPr>
      <w:r>
        <w:t>9</w:t>
      </w:r>
      <w:r>
        <w:t>名教师在海外高校访学</w:t>
      </w:r>
      <w:r>
        <w:t>、进修半年以上，合作举办境外召开的国际会议</w:t>
      </w:r>
      <w:r>
        <w:t xml:space="preserve">2 </w:t>
      </w:r>
      <w:r>
        <w:t>次，多名国外专家到校讲学和交流。</w:t>
      </w:r>
      <w:r>
        <w:t xml:space="preserve">  </w:t>
      </w:r>
    </w:p>
    <w:p w:rsidR="000F21C8" w:rsidRDefault="002F7294">
      <w:pPr>
        <w:numPr>
          <w:ilvl w:val="1"/>
          <w:numId w:val="3"/>
        </w:numPr>
        <w:ind w:hanging="360"/>
      </w:pPr>
      <w:r>
        <w:t>学生就业情况良好</w:t>
      </w:r>
      <w:r>
        <w:t xml:space="preserve"> </w:t>
      </w:r>
    </w:p>
    <w:p w:rsidR="000F21C8" w:rsidRDefault="002F7294">
      <w:pPr>
        <w:spacing w:after="0" w:line="376" w:lineRule="auto"/>
        <w:ind w:left="-5"/>
      </w:pPr>
      <w:r>
        <w:t xml:space="preserve">    </w:t>
      </w:r>
      <w:r>
        <w:t>通过专业建设长期不懈努力提高，学生创新能力和实践能力有所增强，培养了一大批具有创新能力和实践能力的高素质</w:t>
      </w:r>
      <w:r>
        <w:rPr>
          <w:rFonts w:ascii="Times New Roman" w:eastAsia="Times New Roman" w:hAnsi="Times New Roman" w:cs="Times New Roman"/>
        </w:rPr>
        <w:t xml:space="preserve"> IT </w:t>
      </w:r>
      <w:r>
        <w:t>人才，学生就业时得到了百度、新浪、腾讯、方正等知名</w:t>
      </w:r>
      <w:r>
        <w:rPr>
          <w:rFonts w:ascii="Times New Roman" w:eastAsia="Times New Roman" w:hAnsi="Times New Roman" w:cs="Times New Roman"/>
        </w:rPr>
        <w:t xml:space="preserve"> IT </w:t>
      </w:r>
      <w:r>
        <w:t>企业的青睐，也受到了用人单位和社会成员的认可，学院连续六年毕业生首次就业率达到</w:t>
      </w:r>
      <w:r>
        <w:rPr>
          <w:rFonts w:ascii="Times New Roman" w:eastAsia="Times New Roman" w:hAnsi="Times New Roman" w:cs="Times New Roman"/>
        </w:rPr>
        <w:t xml:space="preserve"> 98%</w:t>
      </w:r>
      <w:r>
        <w:t>以上。</w:t>
      </w:r>
      <w:r>
        <w:rPr>
          <w:rFonts w:ascii="Times New Roman" w:eastAsia="Times New Roman" w:hAnsi="Times New Roman" w:cs="Times New Roman"/>
        </w:rPr>
        <w:t xml:space="preserve"> </w:t>
      </w:r>
    </w:p>
    <w:p w:rsidR="000F21C8" w:rsidRDefault="002F7294">
      <w:pPr>
        <w:ind w:left="480" w:firstLine="0"/>
      </w:pPr>
      <w:r>
        <w:t xml:space="preserve"> </w:t>
      </w:r>
    </w:p>
    <w:p w:rsidR="000F21C8" w:rsidRDefault="002F7294">
      <w:pPr>
        <w:numPr>
          <w:ilvl w:val="0"/>
          <w:numId w:val="3"/>
        </w:numPr>
        <w:ind w:hanging="482"/>
      </w:pPr>
      <w:r>
        <w:t>支撑材料清单</w:t>
      </w:r>
      <w:r>
        <w:t xml:space="preserve"> </w:t>
      </w:r>
    </w:p>
    <w:p w:rsidR="000F21C8" w:rsidRDefault="002F7294">
      <w:pPr>
        <w:numPr>
          <w:ilvl w:val="1"/>
          <w:numId w:val="3"/>
        </w:numPr>
        <w:spacing w:after="0" w:line="343" w:lineRule="auto"/>
        <w:ind w:hanging="360"/>
      </w:pPr>
      <w:r>
        <w:t>支撑材料</w:t>
      </w:r>
      <w:r>
        <w:t>1</w:t>
      </w:r>
      <w:r>
        <w:t>：优质课程资源</w:t>
      </w:r>
      <w:r>
        <w:t xml:space="preserve"> 2</w:t>
      </w:r>
      <w:r>
        <w:t>、支撑材料</w:t>
      </w:r>
      <w:r>
        <w:t>2</w:t>
      </w:r>
      <w:r>
        <w:t>：教学改革成果</w:t>
      </w:r>
      <w:r>
        <w:t xml:space="preserve"> </w:t>
      </w:r>
    </w:p>
    <w:p w:rsidR="000F21C8" w:rsidRDefault="002F7294">
      <w:pPr>
        <w:numPr>
          <w:ilvl w:val="1"/>
          <w:numId w:val="4"/>
        </w:numPr>
        <w:ind w:hanging="360"/>
      </w:pPr>
      <w:r>
        <w:t>支撑材料</w:t>
      </w:r>
      <w:r>
        <w:t>3</w:t>
      </w:r>
      <w:r>
        <w:t>：教研教改项目</w:t>
      </w:r>
      <w:r>
        <w:t xml:space="preserve"> </w:t>
      </w:r>
    </w:p>
    <w:p w:rsidR="000F21C8" w:rsidRDefault="002F7294">
      <w:pPr>
        <w:numPr>
          <w:ilvl w:val="1"/>
          <w:numId w:val="4"/>
        </w:numPr>
        <w:ind w:hanging="360"/>
      </w:pPr>
      <w:r>
        <w:t>支撑材料</w:t>
      </w:r>
      <w:r>
        <w:t>4</w:t>
      </w:r>
      <w:r>
        <w:t>：中外合作办学项目</w:t>
      </w:r>
      <w:r>
        <w:t xml:space="preserve"> </w:t>
      </w:r>
    </w:p>
    <w:p w:rsidR="000F21C8" w:rsidRDefault="002F7294">
      <w:pPr>
        <w:numPr>
          <w:ilvl w:val="1"/>
          <w:numId w:val="4"/>
        </w:numPr>
        <w:ind w:hanging="360"/>
      </w:pPr>
      <w:r>
        <w:t>支撑材料</w:t>
      </w:r>
      <w:r>
        <w:t>5</w:t>
      </w:r>
      <w:r>
        <w:t>：国际化师资培养</w:t>
      </w:r>
      <w:r>
        <w:t xml:space="preserve"> </w:t>
      </w:r>
    </w:p>
    <w:p w:rsidR="000F21C8" w:rsidRDefault="002F7294">
      <w:pPr>
        <w:numPr>
          <w:ilvl w:val="1"/>
          <w:numId w:val="4"/>
        </w:numPr>
        <w:ind w:hanging="360"/>
      </w:pPr>
      <w:r>
        <w:t>支撑材料</w:t>
      </w:r>
      <w:r>
        <w:t>6</w:t>
      </w:r>
      <w:r>
        <w:t>：学生参与科创活动获奖</w:t>
      </w:r>
      <w:r>
        <w:t xml:space="preserve"> </w:t>
      </w:r>
    </w:p>
    <w:p w:rsidR="000F21C8" w:rsidRDefault="002F7294">
      <w:pPr>
        <w:numPr>
          <w:ilvl w:val="1"/>
          <w:numId w:val="4"/>
        </w:numPr>
        <w:ind w:hanging="360"/>
      </w:pPr>
      <w:r>
        <w:t>支撑材料</w:t>
      </w:r>
      <w:r>
        <w:t>7</w:t>
      </w:r>
      <w:r>
        <w:t>：拔尖人才创新实验班</w:t>
      </w:r>
      <w:r>
        <w:t xml:space="preserve"> </w:t>
      </w:r>
    </w:p>
    <w:p w:rsidR="000F21C8" w:rsidRDefault="002F7294">
      <w:pPr>
        <w:spacing w:after="0"/>
        <w:ind w:left="480" w:firstLine="0"/>
      </w:pPr>
      <w:r>
        <w:t xml:space="preserve"> </w:t>
      </w:r>
    </w:p>
    <w:sectPr w:rsidR="000F21C8">
      <w:pgSz w:w="11904" w:h="16840"/>
      <w:pgMar w:top="1543" w:right="1558" w:bottom="1636"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7294" w:rsidRDefault="002F7294" w:rsidP="002F7294">
      <w:pPr>
        <w:spacing w:after="0" w:line="240" w:lineRule="auto"/>
      </w:pPr>
      <w:r>
        <w:separator/>
      </w:r>
    </w:p>
  </w:endnote>
  <w:endnote w:type="continuationSeparator" w:id="0">
    <w:p w:rsidR="002F7294" w:rsidRDefault="002F7294" w:rsidP="002F7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7294" w:rsidRDefault="002F7294" w:rsidP="002F7294">
      <w:pPr>
        <w:spacing w:after="0" w:line="240" w:lineRule="auto"/>
      </w:pPr>
      <w:r>
        <w:separator/>
      </w:r>
    </w:p>
  </w:footnote>
  <w:footnote w:type="continuationSeparator" w:id="0">
    <w:p w:rsidR="002F7294" w:rsidRDefault="002F7294" w:rsidP="002F7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C6BAB"/>
    <w:multiLevelType w:val="hybridMultilevel"/>
    <w:tmpl w:val="BEAC4848"/>
    <w:lvl w:ilvl="0" w:tplc="841E17A2">
      <w:start w:val="1"/>
      <w:numFmt w:val="decimal"/>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2460C5D4">
      <w:start w:val="3"/>
      <w:numFmt w:val="decimal"/>
      <w:lvlText w:val="%2、"/>
      <w:lvlJc w:val="left"/>
      <w:pPr>
        <w:ind w:left="8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EB70B070">
      <w:start w:val="1"/>
      <w:numFmt w:val="lowerRoman"/>
      <w:lvlText w:val="%3"/>
      <w:lvlJc w:val="left"/>
      <w:pPr>
        <w:ind w:left="1561"/>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629C538A">
      <w:start w:val="1"/>
      <w:numFmt w:val="decimal"/>
      <w:lvlText w:val="%4"/>
      <w:lvlJc w:val="left"/>
      <w:pPr>
        <w:ind w:left="2281"/>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674E8A02">
      <w:start w:val="1"/>
      <w:numFmt w:val="lowerLetter"/>
      <w:lvlText w:val="%5"/>
      <w:lvlJc w:val="left"/>
      <w:pPr>
        <w:ind w:left="3001"/>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16C865B4">
      <w:start w:val="1"/>
      <w:numFmt w:val="lowerRoman"/>
      <w:lvlText w:val="%6"/>
      <w:lvlJc w:val="left"/>
      <w:pPr>
        <w:ind w:left="3721"/>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17465960">
      <w:start w:val="1"/>
      <w:numFmt w:val="decimal"/>
      <w:lvlText w:val="%7"/>
      <w:lvlJc w:val="left"/>
      <w:pPr>
        <w:ind w:left="4441"/>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27844860">
      <w:start w:val="1"/>
      <w:numFmt w:val="lowerLetter"/>
      <w:lvlText w:val="%8"/>
      <w:lvlJc w:val="left"/>
      <w:pPr>
        <w:ind w:left="5161"/>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1D3E4E70">
      <w:start w:val="1"/>
      <w:numFmt w:val="lowerRoman"/>
      <w:lvlText w:val="%9"/>
      <w:lvlJc w:val="left"/>
      <w:pPr>
        <w:ind w:left="5881"/>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A414C8"/>
    <w:multiLevelType w:val="hybridMultilevel"/>
    <w:tmpl w:val="CE566D88"/>
    <w:lvl w:ilvl="0" w:tplc="89785D20">
      <w:start w:val="2"/>
      <w:numFmt w:val="decimal"/>
      <w:lvlText w:val="%1、"/>
      <w:lvlJc w:val="left"/>
      <w:pPr>
        <w:ind w:left="8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195A19D8">
      <w:start w:val="1"/>
      <w:numFmt w:val="lowerLetter"/>
      <w:lvlText w:val="%2"/>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E1342DE2">
      <w:start w:val="1"/>
      <w:numFmt w:val="lowerRoman"/>
      <w:lvlText w:val="%3"/>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8C82FCDC">
      <w:start w:val="1"/>
      <w:numFmt w:val="decimal"/>
      <w:lvlText w:val="%4"/>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4364B694">
      <w:start w:val="1"/>
      <w:numFmt w:val="lowerLetter"/>
      <w:lvlText w:val="%5"/>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C8947E92">
      <w:start w:val="1"/>
      <w:numFmt w:val="lowerRoman"/>
      <w:lvlText w:val="%6"/>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10D86F0A">
      <w:start w:val="1"/>
      <w:numFmt w:val="decimal"/>
      <w:lvlText w:val="%7"/>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5E4ADAE4">
      <w:start w:val="1"/>
      <w:numFmt w:val="lowerLetter"/>
      <w:lvlText w:val="%8"/>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E19CBBBA">
      <w:start w:val="1"/>
      <w:numFmt w:val="lowerRoman"/>
      <w:lvlText w:val="%9"/>
      <w:lvlJc w:val="left"/>
      <w:pPr>
        <w:ind w:left="6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1A50BBC"/>
    <w:multiLevelType w:val="hybridMultilevel"/>
    <w:tmpl w:val="C61EFA36"/>
    <w:lvl w:ilvl="0" w:tplc="AC84C970">
      <w:start w:val="3"/>
      <w:numFmt w:val="ideographDigital"/>
      <w:lvlText w:val="%1、"/>
      <w:lvlJc w:val="left"/>
      <w:pPr>
        <w:ind w:left="48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4BE28544">
      <w:start w:val="1"/>
      <w:numFmt w:val="decimal"/>
      <w:lvlText w:val="%2、"/>
      <w:lvlJc w:val="left"/>
      <w:pPr>
        <w:ind w:left="8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0E401C22">
      <w:start w:val="1"/>
      <w:numFmt w:val="lowerRoman"/>
      <w:lvlText w:val="%3"/>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CCB6F674">
      <w:start w:val="1"/>
      <w:numFmt w:val="decimal"/>
      <w:lvlText w:val="%4"/>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4BA67AB2">
      <w:start w:val="1"/>
      <w:numFmt w:val="lowerLetter"/>
      <w:lvlText w:val="%5"/>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605ADC2E">
      <w:start w:val="1"/>
      <w:numFmt w:val="lowerRoman"/>
      <w:lvlText w:val="%6"/>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8DC2F8B8">
      <w:start w:val="1"/>
      <w:numFmt w:val="decimal"/>
      <w:lvlText w:val="%7"/>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62A27824">
      <w:start w:val="1"/>
      <w:numFmt w:val="lowerLetter"/>
      <w:lvlText w:val="%8"/>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5BD448C4">
      <w:start w:val="1"/>
      <w:numFmt w:val="lowerRoman"/>
      <w:lvlText w:val="%9"/>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F6A2EB1"/>
    <w:multiLevelType w:val="hybridMultilevel"/>
    <w:tmpl w:val="EC70351A"/>
    <w:lvl w:ilvl="0" w:tplc="8676C1FA">
      <w:start w:val="1"/>
      <w:numFmt w:val="ideographDigital"/>
      <w:lvlText w:val="%1、"/>
      <w:lvlJc w:val="left"/>
      <w:pPr>
        <w:ind w:left="48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43EE9208">
      <w:start w:val="1"/>
      <w:numFmt w:val="decimal"/>
      <w:lvlText w:val="%2、"/>
      <w:lvlJc w:val="left"/>
      <w:pPr>
        <w:ind w:left="8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E2EACFEE">
      <w:start w:val="1"/>
      <w:numFmt w:val="lowerRoman"/>
      <w:lvlText w:val="%3"/>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83CA5CEA">
      <w:start w:val="1"/>
      <w:numFmt w:val="decimal"/>
      <w:lvlText w:val="%4"/>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01080D2A">
      <w:start w:val="1"/>
      <w:numFmt w:val="lowerLetter"/>
      <w:lvlText w:val="%5"/>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6EE6C574">
      <w:start w:val="1"/>
      <w:numFmt w:val="lowerRoman"/>
      <w:lvlText w:val="%6"/>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7C02F6A0">
      <w:start w:val="1"/>
      <w:numFmt w:val="decimal"/>
      <w:lvlText w:val="%7"/>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07B4DB94">
      <w:start w:val="1"/>
      <w:numFmt w:val="lowerLetter"/>
      <w:lvlText w:val="%8"/>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6EF654BC">
      <w:start w:val="1"/>
      <w:numFmt w:val="lowerRoman"/>
      <w:lvlText w:val="%9"/>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1C8"/>
    <w:rsid w:val="000F21C8"/>
    <w:rsid w:val="002F7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2DA67ACF-36D0-4FCA-ADD0-1702ACBF3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09" w:line="259" w:lineRule="auto"/>
      <w:ind w:left="10" w:hanging="10"/>
    </w:pPr>
    <w:rPr>
      <w:rFonts w:ascii="宋体" w:eastAsia="宋体" w:hAnsi="宋体" w:cs="宋体"/>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7294"/>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F7294"/>
    <w:rPr>
      <w:rFonts w:ascii="宋体" w:eastAsia="宋体" w:hAnsi="宋体" w:cs="宋体"/>
      <w:color w:val="000000"/>
      <w:sz w:val="18"/>
      <w:szCs w:val="18"/>
    </w:rPr>
  </w:style>
  <w:style w:type="paragraph" w:styleId="a5">
    <w:name w:val="footer"/>
    <w:basedOn w:val="a"/>
    <w:link w:val="a6"/>
    <w:uiPriority w:val="99"/>
    <w:unhideWhenUsed/>
    <w:rsid w:val="002F7294"/>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F7294"/>
    <w:rPr>
      <w:rFonts w:ascii="宋体" w:eastAsia="宋体" w:hAnsi="宋体" w:cs="宋体"/>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509</Words>
  <Characters>2907</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&lt;4D6963726F736F667420576F7264202D20BAD3C4CFC0EDB9A4B4F3D1A7392E31D7A8D2B5CCD8C9AB2E646F6378&gt;</dc:title>
  <dc:subject/>
  <dc:creator>lbb</dc:creator>
  <cp:keywords/>
  <cp:lastModifiedBy>USER</cp:lastModifiedBy>
  <cp:revision>2</cp:revision>
  <dcterms:created xsi:type="dcterms:W3CDTF">2019-04-11T11:29:00Z</dcterms:created>
  <dcterms:modified xsi:type="dcterms:W3CDTF">2019-04-11T11:29:00Z</dcterms:modified>
</cp:coreProperties>
</file>