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A19" w:rsidRDefault="00214697" w:rsidP="00214697">
      <w:pPr>
        <w:spacing w:after="649" w:line="259" w:lineRule="auto"/>
        <w:ind w:right="121" w:firstLine="0"/>
        <w:jc w:val="center"/>
      </w:pPr>
      <w:r>
        <w:rPr>
          <w:rFonts w:ascii="Calibri" w:eastAsia="Calibri" w:hAnsi="Calibri" w:cs="Calibri"/>
          <w:sz w:val="18"/>
        </w:rPr>
        <w:t xml:space="preserve"> </w:t>
      </w:r>
      <w:r>
        <w:rPr>
          <w:sz w:val="44"/>
        </w:rPr>
        <w:t xml:space="preserve"> </w:t>
      </w:r>
      <w:r>
        <w:rPr>
          <w:sz w:val="44"/>
        </w:rPr>
        <w:t>专业特色、实</w:t>
      </w:r>
      <w:bookmarkStart w:id="0" w:name="_GoBack"/>
      <w:bookmarkEnd w:id="0"/>
      <w:r>
        <w:rPr>
          <w:sz w:val="44"/>
        </w:rPr>
        <w:t>施过程和效果说明</w:t>
      </w:r>
      <w:r>
        <w:rPr>
          <w:sz w:val="44"/>
        </w:rPr>
        <w:t xml:space="preserve"> </w:t>
      </w:r>
    </w:p>
    <w:p w:rsidR="00835A19" w:rsidRDefault="00214697" w:rsidP="00214697">
      <w:pPr>
        <w:spacing w:after="0" w:line="320" w:lineRule="auto"/>
        <w:ind w:firstLineChars="200" w:firstLine="640"/>
        <w:jc w:val="both"/>
      </w:pPr>
      <w:r>
        <w:t>该专业自成立之初，确定</w:t>
      </w:r>
      <w:r>
        <w:t>“</w:t>
      </w:r>
      <w:r>
        <w:t>以市场需求为导向，以教学质量为基础，以能力素质为核心，以学生就业为目标</w:t>
      </w:r>
      <w:r>
        <w:t>”</w:t>
      </w:r>
      <w:r>
        <w:t>的办学指导思想，逐渐凝练出</w:t>
      </w:r>
      <w:r>
        <w:t>“</w:t>
      </w:r>
      <w:r>
        <w:t>中医药信息化</w:t>
      </w:r>
      <w:r>
        <w:t>”</w:t>
      </w:r>
      <w:r>
        <w:t>的专业特色。</w:t>
      </w:r>
      <w:r>
        <w:t xml:space="preserve">    </w:t>
      </w:r>
      <w:r>
        <w:t xml:space="preserve"> </w:t>
      </w:r>
      <w:r>
        <w:t>一、植入中医药课程</w:t>
      </w:r>
      <w:r>
        <w:t>,</w:t>
      </w:r>
      <w:r>
        <w:t>熟悉中医药学基础知识</w:t>
      </w:r>
      <w:r>
        <w:t xml:space="preserve"> </w:t>
      </w:r>
    </w:p>
    <w:p w:rsidR="00214697" w:rsidRDefault="00214697" w:rsidP="00214697">
      <w:pPr>
        <w:ind w:left="-15" w:right="0" w:firstLine="482"/>
      </w:pPr>
      <w:r>
        <w:t xml:space="preserve"> </w:t>
      </w:r>
      <w:r>
        <w:t>依托河南中医药大学，坚持为河南省中医药信息化服务的指导思想，着力培养具有医药学知识背景的信息技术复合应用型人才，植入了《中医理论基础》、《中医方药学》、《</w:t>
      </w:r>
      <w:r>
        <w:t>医院管理学》等医疗课程；使学生熟悉医药基本知识、医疗术语和医院运作过程，能够很好的与医疗专业技术人员沟通，具备了开展医疗信息化工作的医药学基础。</w:t>
      </w:r>
      <w:r>
        <w:t xml:space="preserve"> </w:t>
      </w:r>
    </w:p>
    <w:p w:rsidR="00835A19" w:rsidRDefault="00214697" w:rsidP="00214697">
      <w:pPr>
        <w:ind w:right="0" w:firstLine="0"/>
      </w:pPr>
      <w:r>
        <w:t>二、强化实践动手能力</w:t>
      </w:r>
      <w:r>
        <w:t>,</w:t>
      </w:r>
      <w:r>
        <w:t>夯实理论基础</w:t>
      </w:r>
      <w:r>
        <w:t xml:space="preserve"> </w:t>
      </w:r>
    </w:p>
    <w:p w:rsidR="00214697" w:rsidRDefault="00214697" w:rsidP="00214697">
      <w:pPr>
        <w:spacing w:after="0" w:line="296" w:lineRule="auto"/>
        <w:ind w:right="0" w:firstLine="641"/>
        <w:rPr>
          <w:color w:val="333333"/>
        </w:rPr>
      </w:pPr>
      <w:r>
        <w:rPr>
          <w:color w:val="333333"/>
        </w:rPr>
        <w:t>始终将强化学生实践动手能力作为提高人才培养质量的重要抓手。为了让理论与实践紧密结合，组织学生参与实验室的日常管理和建设；由老师牵头组建各种学术方向的科研兴趣小组，以科学研究促进实践动手和团队精神能力的培养；组织互联网应用、创新设计等科技竞赛以提高学生的学习积极性和自信心。</w:t>
      </w:r>
      <w:r>
        <w:rPr>
          <w:color w:val="333333"/>
        </w:rPr>
        <w:t xml:space="preserve"> </w:t>
      </w:r>
    </w:p>
    <w:p w:rsidR="00835A19" w:rsidRDefault="00214697" w:rsidP="00214697">
      <w:pPr>
        <w:spacing w:after="0" w:line="296" w:lineRule="auto"/>
        <w:ind w:right="0" w:firstLine="0"/>
      </w:pPr>
      <w:r>
        <w:t>三、校企联合培养、深度合作服务社会</w:t>
      </w:r>
      <w:r>
        <w:t xml:space="preserve">   </w:t>
      </w:r>
    </w:p>
    <w:p w:rsidR="00835A19" w:rsidRDefault="00214697">
      <w:pPr>
        <w:ind w:left="-15" w:right="0"/>
      </w:pPr>
      <w:r>
        <w:lastRenderedPageBreak/>
        <w:t>与</w:t>
      </w:r>
      <w:r>
        <w:t>医</w:t>
      </w:r>
      <w:r>
        <w:t>药信息化企业深度合作，同河南新星科技有限公司共建医疗信息化实验实训基地、联合举办综合素质提高班、共同指导毕业设计；向苏州知惠馆信息系统有限公司派遣实习生；请国内知名医药信息化专家开展学术讲座，通过上述工作的开展，使教学内容、学生的综合能力更符合社会需求，效果显著。</w:t>
      </w:r>
      <w:r>
        <w:t xml:space="preserve"> </w:t>
      </w:r>
    </w:p>
    <w:p w:rsidR="00835A19" w:rsidRDefault="00214697">
      <w:pPr>
        <w:ind w:left="-15" w:right="0"/>
      </w:pPr>
      <w:r>
        <w:t>积极参与和服务河南省中医药信息化项目建设，锻炼提高师资队伍：成立了河南省医药信息化培训基地，配合河南省卫生厅开展了中医现状基本情况调查，与兄弟院校联合研发</w:t>
      </w:r>
      <w:r>
        <w:t>“</w:t>
      </w:r>
      <w:r>
        <w:t>仿真人体模型</w:t>
      </w:r>
      <w:r>
        <w:t>”</w:t>
      </w:r>
      <w:r>
        <w:t>，建立医药信息化教学、医药信息处理及远程会诊模拟实验室，为中医药信息化的教</w:t>
      </w:r>
      <w:r>
        <w:t>学、科研工作提供平台。</w:t>
      </w:r>
      <w:r>
        <w:t xml:space="preserve"> </w:t>
      </w:r>
    </w:p>
    <w:p w:rsidR="00835A19" w:rsidRDefault="00214697">
      <w:pPr>
        <w:spacing w:after="59" w:line="259" w:lineRule="auto"/>
        <w:ind w:left="641" w:right="0" w:firstLine="0"/>
      </w:pPr>
      <w:r>
        <w:t xml:space="preserve"> </w:t>
      </w:r>
    </w:p>
    <w:p w:rsidR="00835A19" w:rsidRDefault="00214697">
      <w:pPr>
        <w:ind w:left="-15" w:right="0"/>
      </w:pPr>
      <w:r>
        <w:t>2014</w:t>
      </w:r>
      <w:r>
        <w:t>年，获省</w:t>
      </w:r>
      <w:r>
        <w:t>“</w:t>
      </w:r>
      <w:r>
        <w:t>综合专业改革试点</w:t>
      </w:r>
      <w:r>
        <w:t>”</w:t>
      </w:r>
      <w:r>
        <w:t>项目。近四年学生参加国家级创新项目</w:t>
      </w:r>
      <w:r>
        <w:t>11</w:t>
      </w:r>
      <w:r>
        <w:t>项、省级以上专业竞赛获奖</w:t>
      </w:r>
      <w:r>
        <w:t>12</w:t>
      </w:r>
      <w:r>
        <w:t>项、发表论文</w:t>
      </w:r>
      <w:r>
        <w:t>10</w:t>
      </w:r>
      <w:r>
        <w:t>篇；</w:t>
      </w:r>
      <w:r>
        <w:t>2009-2016</w:t>
      </w:r>
      <w:r>
        <w:t>年毕业设计内容与医药信息化相关的占</w:t>
      </w:r>
      <w:r>
        <w:t>21.30%</w:t>
      </w:r>
      <w:r>
        <w:t>；全省医院信息化在建项目中都有本专业毕业生参与；近四年毕业生年终就业率平均为</w:t>
      </w:r>
      <w:r>
        <w:t>97.97%</w:t>
      </w:r>
      <w:r>
        <w:t>；</w:t>
      </w:r>
      <w:r>
        <w:t xml:space="preserve">2013-2016 </w:t>
      </w:r>
      <w:r>
        <w:t>年我校举行的毕业生双选会上，毕业生数与招聘岗位数的比例为</w:t>
      </w:r>
      <w:r>
        <w:t>1</w:t>
      </w:r>
      <w:r>
        <w:t>：</w:t>
      </w:r>
      <w:r>
        <w:t>4</w:t>
      </w:r>
      <w:r>
        <w:t>，学生的综合素质和培养质量正逐步得到社会认可。</w:t>
      </w:r>
      <w:r>
        <w:t xml:space="preserve"> </w:t>
      </w:r>
    </w:p>
    <w:p w:rsidR="00835A19" w:rsidRDefault="00214697">
      <w:pPr>
        <w:ind w:left="-15" w:right="0"/>
      </w:pPr>
      <w:r>
        <w:lastRenderedPageBreak/>
        <w:t>经过多年积累，确定了生物信息处理、医药器械信息化、互联网应用技术三个学术方</w:t>
      </w:r>
      <w:r>
        <w:t>向；引进博士生</w:t>
      </w:r>
      <w:r>
        <w:t>1</w:t>
      </w:r>
      <w:r>
        <w:t>名、在职攻读</w:t>
      </w:r>
      <w:r>
        <w:t xml:space="preserve"> 10</w:t>
      </w:r>
      <w:r>
        <w:t>名（已毕业</w:t>
      </w:r>
      <w:r>
        <w:t>2</w:t>
      </w:r>
      <w:r>
        <w:t>名）；近四年，获</w:t>
      </w:r>
      <w:proofErr w:type="gramStart"/>
      <w:r>
        <w:t>批各级</w:t>
      </w:r>
      <w:proofErr w:type="gramEnd"/>
      <w:r>
        <w:t>教学和科研项目</w:t>
      </w:r>
      <w:r>
        <w:t xml:space="preserve">20 </w:t>
      </w:r>
      <w:r>
        <w:t>项、发表学术论文</w:t>
      </w:r>
      <w:r>
        <w:t>38</w:t>
      </w:r>
      <w:r>
        <w:t>篇，参编教材</w:t>
      </w:r>
      <w:r>
        <w:t>11</w:t>
      </w:r>
      <w:r>
        <w:t>部，获</w:t>
      </w:r>
      <w:proofErr w:type="gramStart"/>
      <w:r>
        <w:t>批专利</w:t>
      </w:r>
      <w:proofErr w:type="gramEnd"/>
      <w:r>
        <w:t>6</w:t>
      </w:r>
      <w:r>
        <w:t>项，获厅级以上奖励</w:t>
      </w:r>
      <w:r>
        <w:t xml:space="preserve"> 27 </w:t>
      </w:r>
      <w:r>
        <w:t>项；在国家二级、省一级学会中担任副主委、常务理事、理事等学术兼职；明确的学术方向、完备的师资结构为该专业今后的发展打下了坚实的基础。</w:t>
      </w:r>
      <w:r>
        <w:t xml:space="preserve"> </w:t>
      </w:r>
    </w:p>
    <w:p w:rsidR="00835A19" w:rsidRDefault="00214697">
      <w:pPr>
        <w:spacing w:after="0" w:line="259" w:lineRule="auto"/>
        <w:ind w:left="641" w:right="0" w:firstLine="0"/>
      </w:pPr>
      <w:r>
        <w:t xml:space="preserve"> </w:t>
      </w:r>
    </w:p>
    <w:sectPr w:rsidR="00835A19">
      <w:pgSz w:w="11906" w:h="16838"/>
      <w:pgMar w:top="887" w:right="1639" w:bottom="172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19"/>
    <w:rsid w:val="00214697"/>
    <w:rsid w:val="0083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59F6"/>
  <w15:docId w15:val="{C2847B3A-66E1-4F9A-AEE2-CAFF8048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" w:line="297" w:lineRule="auto"/>
      <w:ind w:right="18" w:firstLine="631"/>
    </w:pPr>
    <w:rPr>
      <w:rFonts w:ascii="微软雅黑" w:eastAsia="微软雅黑" w:hAnsi="微软雅黑" w:cs="微软雅黑"/>
      <w:color w:val="000000"/>
      <w:sz w:val="3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59" w:line="259" w:lineRule="auto"/>
      <w:ind w:left="416" w:hanging="10"/>
      <w:outlineLvl w:val="0"/>
    </w:pPr>
    <w:rPr>
      <w:rFonts w:ascii="微软雅黑" w:eastAsia="微软雅黑" w:hAnsi="微软雅黑" w:cs="微软雅黑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微软雅黑" w:eastAsia="微软雅黑" w:hAnsi="微软雅黑" w:cs="微软雅黑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 专业特色、实施过程和效果说明[张佩江一版]</dc:title>
  <dc:subject/>
  <dc:creator>zpj</dc:creator>
  <cp:keywords/>
  <cp:lastModifiedBy>USER</cp:lastModifiedBy>
  <cp:revision>2</cp:revision>
  <dcterms:created xsi:type="dcterms:W3CDTF">2019-04-12T08:48:00Z</dcterms:created>
  <dcterms:modified xsi:type="dcterms:W3CDTF">2019-04-12T08:48:00Z</dcterms:modified>
</cp:coreProperties>
</file>