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BED" w:rsidRDefault="00DE2766">
      <w:pPr>
        <w:spacing w:after="161" w:line="259" w:lineRule="auto"/>
        <w:ind w:left="0" w:right="118" w:firstLine="0"/>
        <w:jc w:val="center"/>
      </w:pPr>
      <w:bookmarkStart w:id="0" w:name="_GoBack"/>
      <w:bookmarkEnd w:id="0"/>
      <w:r>
        <w:rPr>
          <w:sz w:val="32"/>
        </w:rPr>
        <w:t>专业特色、实施过程与效果说明及其支持材料</w:t>
      </w:r>
    </w:p>
    <w:p w:rsidR="009E3BED" w:rsidRDefault="00DE2766">
      <w:pPr>
        <w:pStyle w:val="1"/>
        <w:ind w:left="475"/>
      </w:pPr>
      <w:r>
        <w:t>一、计算机科学与技术专业特色</w:t>
      </w:r>
    </w:p>
    <w:p w:rsidR="009E3BED" w:rsidRDefault="00DE2766">
      <w:pPr>
        <w:spacing w:after="131" w:line="259" w:lineRule="auto"/>
      </w:pPr>
      <w:r>
        <w:t>1.</w:t>
      </w:r>
      <w:r>
        <w:t>人才培养突出工程能力、培养应用型人才，制定了分段的人才培养模式；</w:t>
      </w:r>
    </w:p>
    <w:p w:rsidR="009E3BED" w:rsidRDefault="00DE2766">
      <w:pPr>
        <w:spacing w:after="131" w:line="259" w:lineRule="auto"/>
      </w:pPr>
      <w:r>
        <w:t>2.</w:t>
      </w:r>
      <w:r>
        <w:t>工学结合的实验教学模式，培养教师和学生的工程实践能力；</w:t>
      </w:r>
    </w:p>
    <w:p w:rsidR="009E3BED" w:rsidRDefault="00DE2766">
      <w:pPr>
        <w:spacing w:after="131" w:line="259" w:lineRule="auto"/>
      </w:pPr>
      <w:r>
        <w:t>3.</w:t>
      </w:r>
      <w:r>
        <w:t>积极优化课程教学内容、教学方法与大力推行教学手段多样化；</w:t>
      </w:r>
    </w:p>
    <w:p w:rsidR="009E3BED" w:rsidRDefault="00DE2766">
      <w:pPr>
        <w:ind w:left="480" w:right="120" w:firstLine="86"/>
      </w:pPr>
      <w:r>
        <w:t>4.</w:t>
      </w:r>
      <w:r>
        <w:t>优化整合资源，促进校企合作，产学研合作与应用，校企联合开发，服务地方经济发展；</w:t>
      </w:r>
      <w:r>
        <w:rPr>
          <w:rFonts w:ascii="黑体" w:eastAsia="黑体" w:hAnsi="黑体" w:cs="黑体"/>
          <w:sz w:val="28"/>
        </w:rPr>
        <w:t>二、人才培养模式改革的实施过程</w:t>
      </w:r>
    </w:p>
    <w:p w:rsidR="009E3BED" w:rsidRDefault="00DE2766">
      <w:pPr>
        <w:numPr>
          <w:ilvl w:val="0"/>
          <w:numId w:val="1"/>
        </w:numPr>
        <w:ind w:firstLine="480"/>
      </w:pPr>
      <w:r>
        <w:t>实行</w:t>
      </w:r>
      <w:r>
        <w:t>“2+1+1”</w:t>
      </w:r>
      <w:r>
        <w:t>的三阶段人才培养模式，培养</w:t>
      </w:r>
      <w:r>
        <w:t>“</w:t>
      </w:r>
      <w:r>
        <w:t>厚基础、精方向、强工程</w:t>
      </w:r>
      <w:r>
        <w:t>”</w:t>
      </w:r>
      <w:r>
        <w:t>的应用型计算机人才</w:t>
      </w:r>
    </w:p>
    <w:p w:rsidR="009E3BED" w:rsidRDefault="00DE2766">
      <w:pPr>
        <w:ind w:left="-15" w:firstLine="480"/>
      </w:pPr>
      <w:r>
        <w:t>第一阶段为前四学期，</w:t>
      </w:r>
      <w:r>
        <w:t>重点完成对学生专业基础知识和基本技能的培养。第二阶段为第五、六学期，主要进行专业教育和特色教育，第三阶段为第七、八学期，主要完成专业拓展教育，工程实践。该阶段由校企联合完成</w:t>
      </w:r>
      <w:r>
        <w:t>,</w:t>
      </w:r>
      <w:r>
        <w:t>相关设置方案见附件</w:t>
      </w:r>
      <w:r>
        <w:t>9.1.1</w:t>
      </w:r>
      <w:r>
        <w:t>。</w:t>
      </w:r>
    </w:p>
    <w:p w:rsidR="009E3BED" w:rsidRDefault="00DE2766">
      <w:pPr>
        <w:numPr>
          <w:ilvl w:val="0"/>
          <w:numId w:val="1"/>
        </w:numPr>
        <w:ind w:firstLine="480"/>
      </w:pPr>
      <w:r>
        <w:t>以知识、能力和素质为核心，重构和优化课程体系，实现职业标准与课程内容对接，提升人才培养的社会契合度</w:t>
      </w:r>
    </w:p>
    <w:p w:rsidR="009E3BED" w:rsidRDefault="00DE2766">
      <w:pPr>
        <w:ind w:left="-15" w:firstLine="480"/>
      </w:pPr>
      <w:r>
        <w:t>通过以社团、兴趣小组为基础，以专业竞赛为纽带，以开发实验室、学生工作室、大学生创业中心为基地的第二课堂活动，培养和锻炼学生自主学习、自我管理等方面的能力和素质。第二课堂开展情况见附件</w:t>
      </w:r>
      <w:r>
        <w:t>9.1.2</w:t>
      </w:r>
      <w:r>
        <w:t>。</w:t>
      </w:r>
    </w:p>
    <w:p w:rsidR="009E3BED" w:rsidRDefault="00DE2766">
      <w:pPr>
        <w:numPr>
          <w:ilvl w:val="0"/>
          <w:numId w:val="1"/>
        </w:numPr>
        <w:spacing w:after="155" w:line="259" w:lineRule="auto"/>
        <w:ind w:firstLine="480"/>
      </w:pPr>
      <w:r>
        <w:t>改革教学方</w:t>
      </w:r>
      <w:r>
        <w:t>法和教学手段，积极推行基于</w:t>
      </w:r>
      <w:r>
        <w:t>SPOC</w:t>
      </w:r>
      <w:r>
        <w:t>技术的混合教学模式</w:t>
      </w:r>
    </w:p>
    <w:p w:rsidR="009E3BED" w:rsidRDefault="00DE2766">
      <w:pPr>
        <w:ind w:left="-15" w:firstLine="480"/>
      </w:pPr>
      <w:r>
        <w:t>在课程教学中积极推行基于</w:t>
      </w:r>
      <w:r>
        <w:t>SPOC</w:t>
      </w:r>
      <w:r>
        <w:t>（</w:t>
      </w:r>
      <w:r>
        <w:t>Small Private Online Course</w:t>
      </w:r>
      <w:r>
        <w:t>，小规模限制性在线课程）技术的混合式教学模式。利用网络空间平台，构造网络课程系统，改变了传统</w:t>
      </w:r>
      <w:r>
        <w:t>“</w:t>
      </w:r>
      <w:r>
        <w:t>以教师为中心</w:t>
      </w:r>
      <w:r>
        <w:t>”</w:t>
      </w:r>
      <w:r>
        <w:t>的课堂教学模式，逐步建立了</w:t>
      </w:r>
      <w:r>
        <w:t>“</w:t>
      </w:r>
      <w:r>
        <w:t>以学生为中心</w:t>
      </w:r>
      <w:r>
        <w:t>”</w:t>
      </w:r>
      <w:r>
        <w:t>的混合是教学模式，能够充分发挥课堂教学和网络教学的优势，实现</w:t>
      </w:r>
      <w:r>
        <w:t>“</w:t>
      </w:r>
      <w:r>
        <w:t>教书</w:t>
      </w:r>
      <w:r>
        <w:t>”</w:t>
      </w:r>
      <w:r>
        <w:t>、</w:t>
      </w:r>
      <w:r>
        <w:t>“</w:t>
      </w:r>
      <w:r>
        <w:t>育人</w:t>
      </w:r>
      <w:r>
        <w:t>”</w:t>
      </w:r>
      <w:r>
        <w:t>的效果。教学模式的过程应用与效果见</w:t>
      </w:r>
      <w:r>
        <w:t>9.1.3</w:t>
      </w:r>
      <w:r>
        <w:t>与</w:t>
      </w:r>
      <w:r>
        <w:t>9.1.4</w:t>
      </w:r>
      <w:r>
        <w:t>。</w:t>
      </w:r>
    </w:p>
    <w:p w:rsidR="009E3BED" w:rsidRDefault="00DE2766">
      <w:pPr>
        <w:numPr>
          <w:ilvl w:val="0"/>
          <w:numId w:val="1"/>
        </w:numPr>
        <w:spacing w:after="155" w:line="259" w:lineRule="auto"/>
        <w:ind w:firstLine="480"/>
      </w:pPr>
      <w:r>
        <w:t>构建多维实践教学体系，强化工程实践教学，培养学生实践创新能力</w:t>
      </w:r>
    </w:p>
    <w:p w:rsidR="009E3BED" w:rsidRDefault="00DE2766">
      <w:pPr>
        <w:spacing w:after="131" w:line="259" w:lineRule="auto"/>
        <w:ind w:left="490"/>
      </w:pPr>
      <w:r>
        <w:t>构建</w:t>
      </w:r>
      <w:r>
        <w:t>“</w:t>
      </w:r>
      <w:r>
        <w:t>一核心、两平台</w:t>
      </w:r>
      <w:r>
        <w:t>、三模块、四层次</w:t>
      </w:r>
      <w:r>
        <w:t>”</w:t>
      </w:r>
      <w:r>
        <w:t>的多维实践教学体系。</w:t>
      </w:r>
      <w:r>
        <w:t>“</w:t>
      </w:r>
      <w:r>
        <w:t>一核心</w:t>
      </w:r>
      <w:r>
        <w:t>”</w:t>
      </w:r>
    </w:p>
    <w:p w:rsidR="009E3BED" w:rsidRDefault="00DE2766">
      <w:pPr>
        <w:spacing w:after="140"/>
        <w:ind w:left="-5"/>
      </w:pPr>
      <w:r>
        <w:lastRenderedPageBreak/>
        <w:t>是指以能力培养为核心；</w:t>
      </w:r>
      <w:r>
        <w:t>“</w:t>
      </w:r>
      <w:r>
        <w:t>两平台</w:t>
      </w:r>
      <w:r>
        <w:t>”</w:t>
      </w:r>
      <w:r>
        <w:t>是指以第一课堂和第二课堂为平台。</w:t>
      </w:r>
      <w:r>
        <w:t xml:space="preserve"> “</w:t>
      </w:r>
      <w:r>
        <w:t>三模块</w:t>
      </w:r>
      <w:r>
        <w:t>”</w:t>
      </w:r>
      <w:r>
        <w:t>是指将实践教学内容分成学科基础模块、专业技能模块和创新创业教育模块三个模块。</w:t>
      </w:r>
      <w:r>
        <w:t>“</w:t>
      </w:r>
      <w:r>
        <w:t>四层次</w:t>
      </w:r>
      <w:r>
        <w:t>”</w:t>
      </w:r>
      <w:r>
        <w:t>是指根据不同的教学目标将实践教学的内容按照由浅入深</w:t>
      </w:r>
    </w:p>
    <w:p w:rsidR="009E3BED" w:rsidRDefault="00DE2766">
      <w:pPr>
        <w:spacing w:after="222" w:line="259" w:lineRule="auto"/>
        <w:ind w:left="-5"/>
      </w:pPr>
      <w:r>
        <w:t>的原则分为基础、专业、综合和创新四个不同层次。实践教学实施过程见</w:t>
      </w:r>
      <w:r>
        <w:t>9.1.5</w:t>
      </w:r>
      <w:r>
        <w:t>。</w:t>
      </w:r>
    </w:p>
    <w:p w:rsidR="009E3BED" w:rsidRDefault="00DE2766">
      <w:pPr>
        <w:pStyle w:val="1"/>
        <w:ind w:left="475"/>
      </w:pPr>
      <w:r>
        <w:t>三、实施效果</w:t>
      </w:r>
    </w:p>
    <w:p w:rsidR="009E3BED" w:rsidRDefault="00DE2766">
      <w:pPr>
        <w:ind w:left="-15" w:firstLine="480"/>
      </w:pPr>
      <w:r>
        <w:t>经过近</w:t>
      </w:r>
      <w:r>
        <w:t>4</w:t>
      </w:r>
      <w:r>
        <w:t>年的探索和改革，我校计算机科学与技术专业学生的工程实践能力有了显著提高，参加学科竞赛的层次和成绩稳步上升，教师的业务水平和工程能力不断提升，</w:t>
      </w:r>
      <w:r>
        <w:t>专业建设整体水平迅速提高，学生大多能够实现对口高薪就业，专业的美誉度进一步提高。</w:t>
      </w:r>
      <w:r>
        <w:t>2014</w:t>
      </w:r>
      <w:r>
        <w:t>年本专业被评为河南省综合改革试点专业，详见附件</w:t>
      </w:r>
      <w:r>
        <w:t>9.1.6</w:t>
      </w:r>
      <w:r>
        <w:t>。近</w:t>
      </w:r>
      <w:r>
        <w:t>4</w:t>
      </w:r>
      <w:r>
        <w:t>年来，本专业学生参加教师项目、各类学科竞赛及取得成绩如附件</w:t>
      </w:r>
      <w:r>
        <w:t>9.1.7</w:t>
      </w:r>
      <w:r>
        <w:t>、</w:t>
      </w:r>
      <w:r>
        <w:t>9.1.8</w:t>
      </w:r>
      <w:r>
        <w:t>所示。</w:t>
      </w:r>
    </w:p>
    <w:sectPr w:rsidR="009E3BED">
      <w:pgSz w:w="11906" w:h="16838"/>
      <w:pgMar w:top="1362" w:right="1677" w:bottom="1664" w:left="17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50FCF"/>
    <w:multiLevelType w:val="hybridMultilevel"/>
    <w:tmpl w:val="3F340A5A"/>
    <w:lvl w:ilvl="0" w:tplc="86DE7380">
      <w:start w:val="1"/>
      <w:numFmt w:val="decimal"/>
      <w:lvlText w:val="%1."/>
      <w:lvlJc w:val="left"/>
      <w:pPr>
        <w:ind w:left="23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963346">
      <w:start w:val="1"/>
      <w:numFmt w:val="lowerLetter"/>
      <w:lvlText w:val="%2"/>
      <w:lvlJc w:val="left"/>
      <w:pPr>
        <w:ind w:left="15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966F06">
      <w:start w:val="1"/>
      <w:numFmt w:val="lowerRoman"/>
      <w:lvlText w:val="%3"/>
      <w:lvlJc w:val="left"/>
      <w:pPr>
        <w:ind w:left="22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04AC7A">
      <w:start w:val="1"/>
      <w:numFmt w:val="decimal"/>
      <w:lvlText w:val="%4"/>
      <w:lvlJc w:val="left"/>
      <w:pPr>
        <w:ind w:left="30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98E1F8">
      <w:start w:val="1"/>
      <w:numFmt w:val="lowerLetter"/>
      <w:lvlText w:val="%5"/>
      <w:lvlJc w:val="left"/>
      <w:pPr>
        <w:ind w:left="37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E887C4">
      <w:start w:val="1"/>
      <w:numFmt w:val="lowerRoman"/>
      <w:lvlText w:val="%6"/>
      <w:lvlJc w:val="left"/>
      <w:pPr>
        <w:ind w:left="44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4EB0B2">
      <w:start w:val="1"/>
      <w:numFmt w:val="decimal"/>
      <w:lvlText w:val="%7"/>
      <w:lvlJc w:val="left"/>
      <w:pPr>
        <w:ind w:left="51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269D60">
      <w:start w:val="1"/>
      <w:numFmt w:val="lowerLetter"/>
      <w:lvlText w:val="%8"/>
      <w:lvlJc w:val="left"/>
      <w:pPr>
        <w:ind w:left="58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C51C0">
      <w:start w:val="1"/>
      <w:numFmt w:val="lowerRoman"/>
      <w:lvlText w:val="%9"/>
      <w:lvlJc w:val="left"/>
      <w:pPr>
        <w:ind w:left="6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ED"/>
    <w:rsid w:val="009E3BED"/>
    <w:rsid w:val="00DE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151378-5049-4743-9D8A-3E845F48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369" w:lineRule="auto"/>
      <w:ind w:left="576" w:hanging="10"/>
    </w:pPr>
    <w:rPr>
      <w:rFonts w:ascii="宋体" w:eastAsia="宋体" w:hAnsi="宋体" w:cs="宋体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8" w:line="259" w:lineRule="auto"/>
      <w:ind w:left="490" w:hanging="10"/>
      <w:outlineLvl w:val="0"/>
    </w:pPr>
    <w:rPr>
      <w:rFonts w:ascii="黑体" w:eastAsia="黑体" w:hAnsi="黑体" w:cs="黑体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Chunli</dc:creator>
  <cp:keywords/>
  <cp:lastModifiedBy>USER</cp:lastModifiedBy>
  <cp:revision>2</cp:revision>
  <dcterms:created xsi:type="dcterms:W3CDTF">2019-04-12T09:00:00Z</dcterms:created>
  <dcterms:modified xsi:type="dcterms:W3CDTF">2019-04-12T09:00:00Z</dcterms:modified>
</cp:coreProperties>
</file>