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5B4" w:rsidRDefault="008D76F7">
      <w:pPr>
        <w:spacing w:after="296"/>
      </w:pPr>
      <w:bookmarkStart w:id="0" w:name="_GoBack"/>
      <w:bookmarkEnd w:id="0"/>
      <w:r>
        <w:t>9.1</w:t>
      </w:r>
      <w:r>
        <w:t>专业特色、实施过程和效果说明</w:t>
      </w:r>
      <w:r>
        <w:t xml:space="preserve"> </w:t>
      </w:r>
    </w:p>
    <w:p w:rsidR="008B55B4" w:rsidRDefault="008D76F7">
      <w:pPr>
        <w:numPr>
          <w:ilvl w:val="0"/>
          <w:numId w:val="1"/>
        </w:numPr>
        <w:spacing w:after="138"/>
        <w:ind w:hanging="480"/>
      </w:pPr>
      <w:r>
        <w:t>专业特色</w:t>
      </w:r>
      <w:r>
        <w:t xml:space="preserve"> </w:t>
      </w:r>
    </w:p>
    <w:p w:rsidR="008B55B4" w:rsidRDefault="008D76F7">
      <w:pPr>
        <w:spacing w:after="157" w:line="359" w:lineRule="auto"/>
        <w:ind w:left="0" w:firstLine="480"/>
      </w:pPr>
      <w:r>
        <w:t>依据现代工程教育思想，实施专业工程化的人才培养模式，优化课程体系，夯实学生算法设计与软件开发能力，结合行业发展和学校经济管理类优势学科，逐渐形成商务智能、金融信息化等优势方向。</w:t>
      </w:r>
      <w:r>
        <w:t xml:space="preserve"> </w:t>
      </w:r>
    </w:p>
    <w:p w:rsidR="008B55B4" w:rsidRDefault="008D76F7">
      <w:pPr>
        <w:numPr>
          <w:ilvl w:val="0"/>
          <w:numId w:val="1"/>
        </w:numPr>
        <w:spacing w:after="138"/>
        <w:ind w:hanging="480"/>
      </w:pPr>
      <w:r>
        <w:t>实施过程和效果说明</w:t>
      </w:r>
      <w:r>
        <w:t xml:space="preserve"> </w:t>
      </w:r>
    </w:p>
    <w:p w:rsidR="008B55B4" w:rsidRDefault="008D76F7">
      <w:pPr>
        <w:spacing w:after="140"/>
        <w:ind w:left="475"/>
      </w:pPr>
      <w:r>
        <w:t xml:space="preserve">2.1 </w:t>
      </w:r>
      <w:r>
        <w:t>教学模式与教学方法改革</w:t>
      </w:r>
      <w:r>
        <w:t xml:space="preserve"> </w:t>
      </w:r>
    </w:p>
    <w:p w:rsidR="008B55B4" w:rsidRDefault="008D76F7">
      <w:pPr>
        <w:spacing w:line="359" w:lineRule="auto"/>
        <w:ind w:left="0" w:firstLine="480"/>
      </w:pPr>
      <w:r>
        <w:t>改进以知识传授为主的教学模式，提倡采用基于问题解决（</w:t>
      </w:r>
      <w:r>
        <w:t>PBL</w:t>
      </w:r>
      <w:r>
        <w:t>）的教学模式，积极采用翻转课堂、小组讨论、网络教学、竞赛等多种方式组织教学，激发学生学习的主动性和创造性，让老师真正成为学生学习的引导者。（见支撑材料</w:t>
      </w:r>
    </w:p>
    <w:p w:rsidR="008B55B4" w:rsidRDefault="008D76F7">
      <w:pPr>
        <w:pStyle w:val="1"/>
        <w:ind w:left="-5"/>
      </w:pPr>
      <w:r>
        <w:t>9.1-1</w:t>
      </w:r>
      <w:r>
        <w:t>）</w:t>
      </w:r>
      <w:r>
        <w:t xml:space="preserve"> </w:t>
      </w:r>
    </w:p>
    <w:p w:rsidR="008B55B4" w:rsidRDefault="008D76F7">
      <w:pPr>
        <w:spacing w:after="138"/>
        <w:ind w:left="475"/>
      </w:pPr>
      <w:r>
        <w:t xml:space="preserve">2.2 </w:t>
      </w:r>
      <w:r>
        <w:t>实施了</w:t>
      </w:r>
      <w:r>
        <w:t>“</w:t>
      </w:r>
      <w:r>
        <w:t>多元评价方式改革</w:t>
      </w:r>
      <w:r>
        <w:t>”</w:t>
      </w:r>
      <w:r>
        <w:t xml:space="preserve"> </w:t>
      </w:r>
    </w:p>
    <w:p w:rsidR="008B55B4" w:rsidRDefault="008D76F7">
      <w:pPr>
        <w:spacing w:line="359" w:lineRule="auto"/>
        <w:ind w:left="0" w:firstLine="480"/>
      </w:pPr>
      <w:r>
        <w:t>充分调动学生的实践动手能力，培养学生的专业实践主修能力，激发学生的创新能力及个性化发展，实施</w:t>
      </w:r>
      <w:r>
        <w:t>“</w:t>
      </w:r>
      <w:r>
        <w:t>多元评价方式改革</w:t>
      </w:r>
      <w:r>
        <w:t>”</w:t>
      </w:r>
      <w:r>
        <w:t>，转变过去重视期末</w:t>
      </w:r>
      <w:r>
        <w:t>“</w:t>
      </w:r>
      <w:r>
        <w:t>考试成绩</w:t>
      </w:r>
      <w:r>
        <w:t>”</w:t>
      </w:r>
      <w:r>
        <w:t>为注重平时</w:t>
      </w:r>
      <w:r>
        <w:t>“</w:t>
      </w:r>
      <w:r>
        <w:t>学习成效</w:t>
      </w:r>
      <w:r>
        <w:t>”</w:t>
      </w:r>
      <w:r>
        <w:t>。通过增加平时成绩所占比重，使学生更加关注学习过程，培养学生学以致用、学用结合能力。注重学生的相关职业证书、大赛成果、论文成果等。（见支撑材料</w:t>
      </w:r>
      <w:r>
        <w:t>9.1-2</w:t>
      </w:r>
      <w:r>
        <w:t>）</w:t>
      </w:r>
      <w:r>
        <w:t xml:space="preserve"> </w:t>
      </w:r>
    </w:p>
    <w:p w:rsidR="008B55B4" w:rsidRDefault="008D76F7">
      <w:pPr>
        <w:spacing w:after="140"/>
        <w:ind w:left="475"/>
      </w:pPr>
      <w:r>
        <w:t xml:space="preserve">2.3 </w:t>
      </w:r>
      <w:r>
        <w:t>重视</w:t>
      </w:r>
      <w:r>
        <w:t>“</w:t>
      </w:r>
      <w:r>
        <w:t>双师型</w:t>
      </w:r>
      <w:r>
        <w:t>”</w:t>
      </w:r>
      <w:r>
        <w:t>师资队伍建设</w:t>
      </w:r>
      <w:r>
        <w:t xml:space="preserve"> </w:t>
      </w:r>
    </w:p>
    <w:p w:rsidR="008B55B4" w:rsidRDefault="008D76F7">
      <w:pPr>
        <w:numPr>
          <w:ilvl w:val="0"/>
          <w:numId w:val="2"/>
        </w:numPr>
        <w:spacing w:line="358" w:lineRule="auto"/>
        <w:ind w:firstLine="480"/>
      </w:pPr>
      <w:r>
        <w:t>教师到企业进行培训，接触实际项目，参与设计、开发工作，提高专业技术素质。</w:t>
      </w:r>
      <w:r>
        <w:t xml:space="preserve"> </w:t>
      </w:r>
    </w:p>
    <w:p w:rsidR="008B55B4" w:rsidRDefault="008D76F7">
      <w:pPr>
        <w:numPr>
          <w:ilvl w:val="0"/>
          <w:numId w:val="2"/>
        </w:numPr>
        <w:spacing w:line="358" w:lineRule="auto"/>
        <w:ind w:firstLine="480"/>
      </w:pPr>
      <w:r>
        <w:t>从合作企业技术骨干中选拔聘请工程师、</w:t>
      </w:r>
      <w:r>
        <w:t>架构师为兼职教师，使其成为稳定的校外兼职教师。（见支撑材料</w:t>
      </w:r>
      <w:r>
        <w:t>9.1-3</w:t>
      </w:r>
      <w:r>
        <w:t>）</w:t>
      </w:r>
      <w:r>
        <w:t xml:space="preserve"> </w:t>
      </w:r>
    </w:p>
    <w:p w:rsidR="008B55B4" w:rsidRDefault="008D76F7">
      <w:pPr>
        <w:spacing w:line="358" w:lineRule="auto"/>
        <w:ind w:left="0" w:firstLine="480"/>
      </w:pPr>
      <w:r>
        <w:t>2.4</w:t>
      </w:r>
      <w:r>
        <w:t>创造各方面条件，增加本科生的实践机会，加强实训基地建设，开拓实践空间，主要有以下方面。</w:t>
      </w:r>
      <w:r>
        <w:t xml:space="preserve"> </w:t>
      </w:r>
    </w:p>
    <w:p w:rsidR="008B55B4" w:rsidRDefault="008D76F7">
      <w:pPr>
        <w:numPr>
          <w:ilvl w:val="0"/>
          <w:numId w:val="3"/>
        </w:numPr>
        <w:spacing w:line="358" w:lineRule="auto"/>
        <w:ind w:firstLine="480"/>
      </w:pPr>
      <w:r>
        <w:t>制定独立的学期内集中实践教学计划，每学期组织安排为期一至二周的集中实践，强化对开发技术的掌握。（见支撑材料</w:t>
      </w:r>
      <w:r>
        <w:t>9.1-4</w:t>
      </w:r>
      <w:r>
        <w:t>）</w:t>
      </w:r>
      <w:r>
        <w:t xml:space="preserve"> </w:t>
      </w:r>
    </w:p>
    <w:p w:rsidR="008B55B4" w:rsidRDefault="008D76F7">
      <w:pPr>
        <w:numPr>
          <w:ilvl w:val="0"/>
          <w:numId w:val="3"/>
        </w:numPr>
        <w:spacing w:line="359" w:lineRule="auto"/>
        <w:ind w:firstLine="480"/>
      </w:pPr>
      <w:r>
        <w:lastRenderedPageBreak/>
        <w:t>实践基地的建设，采用校企合作方式进行学生培养，为学生提供了实训平台与实习基地。由用人单位直接提出专业知识构成、能力架构和综合素质标准，并将企业的核心技术需求以课程形式融合到培养模式中去。（见支撑材料</w:t>
      </w:r>
    </w:p>
    <w:p w:rsidR="008B55B4" w:rsidRDefault="008D76F7">
      <w:pPr>
        <w:pStyle w:val="1"/>
        <w:ind w:left="-5"/>
      </w:pPr>
      <w:r>
        <w:t>9.1-5:1-14</w:t>
      </w:r>
      <w:r>
        <w:t>）</w:t>
      </w:r>
      <w:r>
        <w:t xml:space="preserve"> </w:t>
      </w:r>
    </w:p>
    <w:p w:rsidR="008B55B4" w:rsidRDefault="008D76F7">
      <w:pPr>
        <w:spacing w:line="358" w:lineRule="auto"/>
        <w:ind w:left="0" w:firstLine="480"/>
      </w:pPr>
      <w:r>
        <w:t>（</w:t>
      </w:r>
      <w:r>
        <w:t>3</w:t>
      </w:r>
      <w:r>
        <w:t>）制定实验室开放计划，提供良好的实验环境，吸引学生们随时到实验室学习。</w:t>
      </w:r>
      <w:r>
        <w:t xml:space="preserve"> </w:t>
      </w:r>
    </w:p>
    <w:p w:rsidR="008B55B4" w:rsidRDefault="008D76F7">
      <w:pPr>
        <w:spacing w:after="138"/>
        <w:ind w:left="475"/>
      </w:pPr>
      <w:r>
        <w:t xml:space="preserve">2.5 </w:t>
      </w:r>
      <w:r>
        <w:t>注重课外实践能力和创新能力培养</w:t>
      </w:r>
      <w:r>
        <w:t xml:space="preserve"> </w:t>
      </w:r>
    </w:p>
    <w:p w:rsidR="008B55B4" w:rsidRDefault="008D76F7">
      <w:pPr>
        <w:spacing w:line="359" w:lineRule="auto"/>
        <w:ind w:left="0" w:firstLine="480"/>
      </w:pPr>
      <w:r>
        <w:t>鼓励并组织本专业学生积极参加河南省软件测试大赛、</w:t>
      </w:r>
      <w:r>
        <w:t>ACM</w:t>
      </w:r>
      <w:r>
        <w:t>大学生程序设计竞赛、全国大学生数学建模竞赛等各种专业竞赛。这些活动既增加了学生的实践机会，也使其综合能力得以提升，拓展了学生的就业面。（见支撑材料</w:t>
      </w:r>
      <w:r>
        <w:t>9.1-6:1-4</w:t>
      </w:r>
      <w:r>
        <w:t>）</w:t>
      </w:r>
      <w:r>
        <w:t xml:space="preserve"> </w:t>
      </w:r>
    </w:p>
    <w:p w:rsidR="008B55B4" w:rsidRDefault="008D76F7">
      <w:pPr>
        <w:spacing w:after="128" w:line="259" w:lineRule="auto"/>
        <w:ind w:left="480" w:firstLine="0"/>
      </w:pPr>
      <w:r>
        <w:t xml:space="preserve"> </w:t>
      </w:r>
    </w:p>
    <w:p w:rsidR="008B55B4" w:rsidRDefault="008D76F7">
      <w:pPr>
        <w:spacing w:after="131" w:line="259" w:lineRule="auto"/>
        <w:ind w:left="0" w:firstLine="0"/>
      </w:pPr>
      <w:r>
        <w:rPr>
          <w:rFonts w:ascii="黑体" w:eastAsia="黑体" w:hAnsi="黑体" w:cs="黑体"/>
        </w:rPr>
        <w:t>支撑材料</w:t>
      </w:r>
      <w:r>
        <w:rPr>
          <w:rFonts w:ascii="黑体" w:eastAsia="黑体" w:hAnsi="黑体" w:cs="黑体"/>
        </w:rPr>
        <w:t xml:space="preserve"> </w:t>
      </w:r>
    </w:p>
    <w:p w:rsidR="008B55B4" w:rsidRDefault="008D76F7">
      <w:pPr>
        <w:ind w:left="475"/>
      </w:pPr>
      <w:r>
        <w:t xml:space="preserve">9.1-1 </w:t>
      </w:r>
      <w:r>
        <w:t>计算机科学与技术专业人才培养方案（见百度网盘）</w:t>
      </w:r>
      <w:r>
        <w:t xml:space="preserve"> </w:t>
      </w:r>
    </w:p>
    <w:p w:rsidR="008B55B4" w:rsidRDefault="008D76F7">
      <w:pPr>
        <w:ind w:left="475"/>
      </w:pPr>
      <w:r>
        <w:t xml:space="preserve">9.1-2 </w:t>
      </w:r>
      <w:r>
        <w:t>集中实践课程群教学大纲（见百度网盘）</w:t>
      </w:r>
      <w:r>
        <w:t xml:space="preserve"> </w:t>
      </w:r>
    </w:p>
    <w:p w:rsidR="008B55B4" w:rsidRDefault="008D76F7">
      <w:pPr>
        <w:ind w:left="475"/>
      </w:pPr>
      <w:r>
        <w:t xml:space="preserve">9.1-3 </w:t>
      </w:r>
      <w:r>
        <w:t>外聘教师证书（见百度网盘）</w:t>
      </w:r>
      <w:r>
        <w:t xml:space="preserve"> </w:t>
      </w:r>
    </w:p>
    <w:p w:rsidR="008B55B4" w:rsidRDefault="008D76F7">
      <w:pPr>
        <w:ind w:left="0" w:firstLine="480"/>
      </w:pPr>
      <w:r>
        <w:t xml:space="preserve">9.1-4 </w:t>
      </w:r>
      <w:r>
        <w:t>河南财经政法大学计算机与信息工程学院集中实践课程实施指导意见（见百度网盘）</w:t>
      </w:r>
      <w:r>
        <w:t xml:space="preserve"> </w:t>
      </w:r>
    </w:p>
    <w:p w:rsidR="008B55B4" w:rsidRDefault="008D76F7">
      <w:pPr>
        <w:ind w:left="475"/>
      </w:pPr>
      <w:r>
        <w:t xml:space="preserve">9.1-5(1-14) </w:t>
      </w:r>
      <w:r>
        <w:t>校外实践基地情况（见百度网盘）</w:t>
      </w:r>
      <w:r>
        <w:t xml:space="preserve"> </w:t>
      </w:r>
    </w:p>
    <w:p w:rsidR="008B55B4" w:rsidRDefault="008D76F7">
      <w:pPr>
        <w:ind w:left="475"/>
      </w:pPr>
      <w:r>
        <w:t xml:space="preserve">9.1-6(1) </w:t>
      </w:r>
      <w:r>
        <w:t>软件测试大赛获奖情况（见百度网盘）</w:t>
      </w:r>
      <w:r>
        <w:t xml:space="preserve"> </w:t>
      </w:r>
    </w:p>
    <w:p w:rsidR="008B55B4" w:rsidRDefault="008D76F7">
      <w:pPr>
        <w:ind w:left="475"/>
      </w:pPr>
      <w:r>
        <w:t>9.1-6(2) ACM</w:t>
      </w:r>
      <w:r>
        <w:t>大学生程序设计竞赛报名表（见百度网盘）</w:t>
      </w:r>
      <w:r>
        <w:t xml:space="preserve"> </w:t>
      </w:r>
    </w:p>
    <w:p w:rsidR="008B55B4" w:rsidRDefault="008D76F7">
      <w:pPr>
        <w:ind w:left="475"/>
      </w:pPr>
      <w:r>
        <w:t xml:space="preserve">9.1-6(3) </w:t>
      </w:r>
      <w:r>
        <w:t>全国大学生</w:t>
      </w:r>
      <w:r>
        <w:t>“</w:t>
      </w:r>
      <w:r>
        <w:t>挑战杯</w:t>
      </w:r>
      <w:r>
        <w:t>”</w:t>
      </w:r>
      <w:r>
        <w:t>获奖情况（见百度网盘）</w:t>
      </w:r>
      <w:r>
        <w:t xml:space="preserve"> </w:t>
      </w:r>
    </w:p>
    <w:p w:rsidR="008B55B4" w:rsidRDefault="008D76F7">
      <w:pPr>
        <w:ind w:left="475"/>
      </w:pPr>
      <w:r>
        <w:t xml:space="preserve">9.1-6(4) </w:t>
      </w:r>
      <w:r>
        <w:t>全国大学生数学建模竞赛获奖情况（见百度网盘）</w:t>
      </w:r>
      <w:r>
        <w:t xml:space="preserve"> </w:t>
      </w:r>
    </w:p>
    <w:p w:rsidR="008B55B4" w:rsidRDefault="008D76F7">
      <w:pPr>
        <w:spacing w:after="0" w:line="259" w:lineRule="auto"/>
        <w:ind w:left="480" w:firstLine="0"/>
      </w:pPr>
      <w:r>
        <w:rPr>
          <w:rFonts w:ascii="Times New Roman" w:eastAsia="Times New Roman" w:hAnsi="Times New Roman" w:cs="Times New Roman"/>
        </w:rPr>
        <w:t xml:space="preserve"> </w:t>
      </w:r>
    </w:p>
    <w:sectPr w:rsidR="008B55B4">
      <w:pgSz w:w="11906" w:h="16838"/>
      <w:pgMar w:top="1474" w:right="1680" w:bottom="17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6F7" w:rsidRDefault="008D76F7" w:rsidP="008D76F7">
      <w:pPr>
        <w:spacing w:after="0" w:line="240" w:lineRule="auto"/>
      </w:pPr>
      <w:r>
        <w:separator/>
      </w:r>
    </w:p>
  </w:endnote>
  <w:endnote w:type="continuationSeparator" w:id="0">
    <w:p w:rsidR="008D76F7" w:rsidRDefault="008D76F7" w:rsidP="008D7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6F7" w:rsidRDefault="008D76F7" w:rsidP="008D76F7">
      <w:pPr>
        <w:spacing w:after="0" w:line="240" w:lineRule="auto"/>
      </w:pPr>
      <w:r>
        <w:separator/>
      </w:r>
    </w:p>
  </w:footnote>
  <w:footnote w:type="continuationSeparator" w:id="0">
    <w:p w:rsidR="008D76F7" w:rsidRDefault="008D76F7" w:rsidP="008D7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7139"/>
    <w:multiLevelType w:val="hybridMultilevel"/>
    <w:tmpl w:val="F17E16F0"/>
    <w:lvl w:ilvl="0" w:tplc="3F88AA8A">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14A570C">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D1A1490">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7367C94">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0504182">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9E8150A">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CC29378">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4707FF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BCC8098">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97633C"/>
    <w:multiLevelType w:val="hybridMultilevel"/>
    <w:tmpl w:val="8C52C39E"/>
    <w:lvl w:ilvl="0" w:tplc="30AE090E">
      <w:start w:val="1"/>
      <w:numFmt w:val="ideographDigital"/>
      <w:lvlText w:val="%1、"/>
      <w:lvlJc w:val="left"/>
      <w:pPr>
        <w:ind w:left="94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C206B2E">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92A723C">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D1486474">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50C28F84">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862AA9E">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816795C">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C22B2F8">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732E056">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A803E1"/>
    <w:multiLevelType w:val="hybridMultilevel"/>
    <w:tmpl w:val="F3A6DE70"/>
    <w:lvl w:ilvl="0" w:tplc="17D211FE">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8F588BEA">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5304666">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F5E6F1E">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A0C4C1A">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EAE4AE6">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C2D2916A">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F06A4DC">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ADCEEBA">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B4"/>
    <w:rsid w:val="008B55B4"/>
    <w:rsid w:val="008D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2E703B1-7C7D-43A6-844A-6D344CCA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9" w:lineRule="auto"/>
      <w:ind w:left="10" w:hanging="10"/>
    </w:pPr>
    <w:rPr>
      <w:rFonts w:ascii="宋体" w:eastAsia="宋体" w:hAnsi="宋体" w:cs="宋体"/>
      <w:color w:val="000000"/>
      <w:sz w:val="24"/>
    </w:rPr>
  </w:style>
  <w:style w:type="paragraph" w:styleId="1">
    <w:name w:val="heading 1"/>
    <w:next w:val="a"/>
    <w:link w:val="10"/>
    <w:uiPriority w:val="9"/>
    <w:unhideWhenUsed/>
    <w:qFormat/>
    <w:pPr>
      <w:keepNext/>
      <w:keepLines/>
      <w:spacing w:after="131" w:line="259" w:lineRule="auto"/>
      <w:ind w:left="10" w:hanging="10"/>
      <w:outlineLvl w:val="0"/>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24"/>
    </w:rPr>
  </w:style>
  <w:style w:type="paragraph" w:styleId="a3">
    <w:name w:val="header"/>
    <w:basedOn w:val="a"/>
    <w:link w:val="a4"/>
    <w:uiPriority w:val="99"/>
    <w:unhideWhenUsed/>
    <w:rsid w:val="008D76F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D76F7"/>
    <w:rPr>
      <w:rFonts w:ascii="宋体" w:eastAsia="宋体" w:hAnsi="宋体" w:cs="宋体"/>
      <w:color w:val="000000"/>
      <w:sz w:val="18"/>
      <w:szCs w:val="18"/>
    </w:rPr>
  </w:style>
  <w:style w:type="paragraph" w:styleId="a5">
    <w:name w:val="footer"/>
    <w:basedOn w:val="a"/>
    <w:link w:val="a6"/>
    <w:uiPriority w:val="99"/>
    <w:unhideWhenUsed/>
    <w:rsid w:val="008D76F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D76F7"/>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USER</cp:lastModifiedBy>
  <cp:revision>2</cp:revision>
  <dcterms:created xsi:type="dcterms:W3CDTF">2019-04-12T09:05:00Z</dcterms:created>
  <dcterms:modified xsi:type="dcterms:W3CDTF">2019-04-12T09:05:00Z</dcterms:modified>
</cp:coreProperties>
</file>