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B84" w:rsidRDefault="00AF14A2">
      <w:pPr>
        <w:spacing w:after="19"/>
        <w:ind w:left="336" w:firstLine="0"/>
      </w:pPr>
      <w:bookmarkStart w:id="0" w:name="_GoBack"/>
      <w:bookmarkEnd w:id="0"/>
      <w:r>
        <w:rPr>
          <w:sz w:val="32"/>
        </w:rPr>
        <w:t>9.1</w:t>
      </w:r>
      <w:r>
        <w:rPr>
          <w:sz w:val="32"/>
        </w:rPr>
        <w:t>计算机科学与技术</w:t>
      </w:r>
      <w:hyperlink r:id="rId7">
        <w:r>
          <w:rPr>
            <w:sz w:val="32"/>
          </w:rPr>
          <w:t>专业特色、实施过程和效果说明</w:t>
        </w:r>
      </w:hyperlink>
      <w:hyperlink r:id="rId8">
        <w:r>
          <w:rPr>
            <w:sz w:val="32"/>
          </w:rPr>
          <w:t xml:space="preserve"> </w:t>
        </w:r>
      </w:hyperlink>
    </w:p>
    <w:p w:rsidR="004C5B84" w:rsidRDefault="00AF14A2">
      <w:pPr>
        <w:spacing w:after="163"/>
        <w:ind w:left="559" w:firstLine="0"/>
      </w:pPr>
      <w:r>
        <w:rPr>
          <w:sz w:val="28"/>
        </w:rPr>
        <w:t xml:space="preserve"> </w:t>
      </w:r>
    </w:p>
    <w:p w:rsidR="004C5B84" w:rsidRDefault="00AF14A2">
      <w:pPr>
        <w:pStyle w:val="1"/>
        <w:ind w:left="557"/>
      </w:pPr>
      <w:r>
        <w:t>一、专业特色</w:t>
      </w:r>
      <w:r>
        <w:t xml:space="preserve"> </w:t>
      </w:r>
    </w:p>
    <w:p w:rsidR="004C5B84" w:rsidRDefault="00AF14A2">
      <w:pPr>
        <w:spacing w:after="0" w:line="360" w:lineRule="auto"/>
        <w:ind w:left="0" w:firstLine="480"/>
      </w:pPr>
      <w:r>
        <w:t>1.</w:t>
      </w:r>
      <w:r>
        <w:t>面向</w:t>
      </w:r>
      <w:r>
        <w:t>IT</w:t>
      </w:r>
      <w:r>
        <w:t>行业及企事业单位，构建了</w:t>
      </w:r>
      <w:r>
        <w:t>“</w:t>
      </w:r>
      <w:r>
        <w:t>协同创新中心</w:t>
      </w:r>
      <w:r>
        <w:t>-</w:t>
      </w:r>
      <w:r>
        <w:t>行业学院</w:t>
      </w:r>
      <w:r>
        <w:t>-</w:t>
      </w:r>
      <w:r>
        <w:t>双创中心</w:t>
      </w:r>
      <w:r>
        <w:t xml:space="preserve">” </w:t>
      </w:r>
      <w:r>
        <w:t>三位一体人才培养和社会服务协同模式，全面深化产学研用育人模式改革。</w:t>
      </w:r>
      <w:r>
        <w:t xml:space="preserve"> </w:t>
      </w:r>
    </w:p>
    <w:p w:rsidR="004C5B84" w:rsidRDefault="00AF14A2">
      <w:pPr>
        <w:spacing w:after="0" w:line="361" w:lineRule="auto"/>
        <w:ind w:left="0" w:firstLine="480"/>
      </w:pPr>
      <w:r>
        <w:t>2.</w:t>
      </w:r>
      <w:r>
        <w:t>通过职场互动，实施以专业知识为核心、以工程实践能力培养和职业素养教育为两翼的三线培养体系，实现了专业教育与岗位技能相对接、实践过程与职业素养相融合的</w:t>
      </w:r>
      <w:r>
        <w:t>“</w:t>
      </w:r>
      <w:r>
        <w:t>知识、能力、素质</w:t>
      </w:r>
      <w:r>
        <w:t>”</w:t>
      </w:r>
      <w:r>
        <w:t>三位一体培养新机制。</w:t>
      </w:r>
      <w:r>
        <w:t xml:space="preserve"> </w:t>
      </w:r>
    </w:p>
    <w:p w:rsidR="004C5B84" w:rsidRDefault="00AF14A2">
      <w:pPr>
        <w:spacing w:after="150"/>
        <w:ind w:left="477"/>
      </w:pPr>
      <w:r>
        <w:t>3.</w:t>
      </w:r>
      <w:r>
        <w:t>落实以学生为本的人才培养理念，实施</w:t>
      </w:r>
      <w:r>
        <w:t xml:space="preserve">“1-7 </w:t>
      </w:r>
      <w:r>
        <w:t>课题组</w:t>
      </w:r>
      <w:r>
        <w:t>”</w:t>
      </w:r>
      <w:r>
        <w:t>课程学习训练和</w:t>
      </w:r>
    </w:p>
    <w:p w:rsidR="004C5B84" w:rsidRDefault="00AF14A2">
      <w:pPr>
        <w:spacing w:after="67" w:line="380" w:lineRule="auto"/>
      </w:pPr>
      <w:r>
        <w:t xml:space="preserve">“4321 </w:t>
      </w:r>
      <w:r>
        <w:t>创新团队</w:t>
      </w:r>
      <w:r>
        <w:t>”</w:t>
      </w:r>
      <w:r>
        <w:t>互助帮带的教学模式改革，激发学生自主学习的积极性，探索创新型人才培养新途径。</w:t>
      </w:r>
      <w:r>
        <w:t xml:space="preserve"> </w:t>
      </w:r>
    </w:p>
    <w:p w:rsidR="004C5B84" w:rsidRDefault="00AF14A2">
      <w:pPr>
        <w:pStyle w:val="1"/>
        <w:ind w:left="557"/>
      </w:pPr>
      <w:r>
        <w:t>二</w:t>
      </w:r>
      <w:r>
        <w:t>、实施过程</w:t>
      </w:r>
      <w:r>
        <w:t xml:space="preserve"> </w:t>
      </w:r>
    </w:p>
    <w:p w:rsidR="004C5B84" w:rsidRDefault="00AF14A2">
      <w:pPr>
        <w:spacing w:after="0" w:line="361" w:lineRule="auto"/>
        <w:ind w:left="0" w:right="120" w:firstLine="482"/>
        <w:jc w:val="both"/>
      </w:pPr>
      <w:r>
        <w:t>实施</w:t>
      </w:r>
      <w:r>
        <w:t>“</w:t>
      </w:r>
      <w:r>
        <w:t>三位一体</w:t>
      </w:r>
      <w:r>
        <w:t>”</w:t>
      </w:r>
      <w:r>
        <w:t>人才培养协同模式：依托协同创新中心</w:t>
      </w:r>
      <w:r>
        <w:t>-</w:t>
      </w:r>
      <w:r>
        <w:t>行业学院</w:t>
      </w:r>
      <w:r>
        <w:t>-</w:t>
      </w:r>
      <w:r>
        <w:t>双创中心平台，探索师资共培、资源共享、平台共用、人才共育途径，形成新的人才培养支撑格局。</w:t>
      </w:r>
      <w:r>
        <w:t xml:space="preserve"> </w:t>
      </w:r>
    </w:p>
    <w:p w:rsidR="004C5B84" w:rsidRDefault="00AF14A2">
      <w:pPr>
        <w:spacing w:after="0" w:line="361" w:lineRule="auto"/>
        <w:ind w:left="0" w:firstLine="480"/>
      </w:pPr>
      <w:r>
        <w:t>行业学院在联合推进人才培养的同时，对双创中心提供全方位技术指导，并注入企业项目，引领学生的服务意识、创新意识和创业意识，同时也为协同创新中心提供团队支持；而协同创新中心也为行业学院的建设提供产业行业需求，同时把行业产业的最前沿需求和前沿技术融入到行业学院，促进人才培养内涵建设。</w:t>
      </w:r>
      <w:r>
        <w:t xml:space="preserve"> </w:t>
      </w:r>
    </w:p>
    <w:p w:rsidR="004C5B84" w:rsidRDefault="00AF14A2">
      <w:pPr>
        <w:spacing w:after="0" w:line="361" w:lineRule="auto"/>
        <w:ind w:left="0" w:firstLine="482"/>
      </w:pPr>
      <w:r>
        <w:lastRenderedPageBreak/>
        <w:t>校企互动培养，完善</w:t>
      </w:r>
      <w:r>
        <w:t>“</w:t>
      </w:r>
      <w:r>
        <w:t>三线培养体系</w:t>
      </w:r>
      <w:r>
        <w:t>”</w:t>
      </w:r>
      <w:r>
        <w:t>内涵：发挥计算机类专业核心能</w:t>
      </w:r>
      <w:r>
        <w:t>力课程群教学团队的作用，合理运用和发挥协同创新中心</w:t>
      </w:r>
      <w:r>
        <w:t>-</w:t>
      </w:r>
      <w:r>
        <w:t>行业学院</w:t>
      </w:r>
      <w:r>
        <w:t>-</w:t>
      </w:r>
      <w:r>
        <w:t>双创中心的技术优势和工程案例资源，夯实学生的专业技术知识。</w:t>
      </w:r>
      <w:r>
        <w:t xml:space="preserve"> </w:t>
      </w:r>
    </w:p>
    <w:p w:rsidR="004C5B84" w:rsidRDefault="00AF14A2">
      <w:pPr>
        <w:spacing w:after="3" w:line="360" w:lineRule="auto"/>
        <w:ind w:left="0" w:firstLine="480"/>
      </w:pPr>
      <w:r>
        <w:t>发挥双师型教师团队及企业技术团队的优势，通过专项实训、综合训练、毕业设计等实践教学环节培养学生的工程实践能力和创新能力。</w:t>
      </w:r>
      <w:r>
        <w:t xml:space="preserve"> </w:t>
      </w:r>
    </w:p>
    <w:p w:rsidR="004C5B84" w:rsidRDefault="00AF14A2">
      <w:pPr>
        <w:ind w:left="477"/>
      </w:pPr>
      <w:r>
        <w:t>发挥校内外实践平台及双师型团队优势，通过企业入校讲座、</w:t>
      </w:r>
      <w:r>
        <w:t>“1-7</w:t>
      </w:r>
      <w:r>
        <w:t>课题组</w:t>
      </w:r>
      <w:r>
        <w:t>”</w:t>
      </w:r>
    </w:p>
    <w:p w:rsidR="004C5B84" w:rsidRDefault="00AF14A2">
      <w:pPr>
        <w:spacing w:after="2" w:line="360" w:lineRule="auto"/>
      </w:pPr>
      <w:r>
        <w:t>创新训练、暑期顶岗训练等第二课堂活动，培养学生的团结协作精神和职业道德素养。</w:t>
      </w:r>
      <w:r>
        <w:t xml:space="preserve"> </w:t>
      </w:r>
    </w:p>
    <w:p w:rsidR="004C5B84" w:rsidRDefault="00AF14A2">
      <w:pPr>
        <w:spacing w:line="360" w:lineRule="auto"/>
        <w:ind w:left="0" w:firstLine="482"/>
      </w:pPr>
      <w:r>
        <w:t>实践创新能力全程化培养：横向实施全程不间断，即通过第一到第八学期的工程素质训练序列，以及学生暑期参加企业顶岗学习等活动，提高学生的职场适应能力和工程应用能力。</w:t>
      </w:r>
      <w:r>
        <w:t xml:space="preserve"> </w:t>
      </w:r>
    </w:p>
    <w:p w:rsidR="004C5B84" w:rsidRDefault="00AF14A2">
      <w:pPr>
        <w:spacing w:after="0" w:line="362" w:lineRule="auto"/>
        <w:ind w:left="0" w:firstLine="480"/>
      </w:pPr>
      <w:r>
        <w:t>纵向则在技能实训课程的培养上，采取课内外</w:t>
      </w:r>
      <w:r>
        <w:t>“1-7</w:t>
      </w:r>
      <w:r>
        <w:t>课题组</w:t>
      </w:r>
      <w:r>
        <w:t>”</w:t>
      </w:r>
      <w:r>
        <w:t>模式培养学生的分工协作精神，在创新创业项目训练上，通过高低年级帮带组合形成</w:t>
      </w:r>
      <w:r>
        <w:t>“4321</w:t>
      </w:r>
    </w:p>
    <w:p w:rsidR="004C5B84" w:rsidRDefault="00AF14A2">
      <w:pPr>
        <w:spacing w:after="214"/>
      </w:pPr>
      <w:r>
        <w:t>创新团队</w:t>
      </w:r>
      <w:r>
        <w:t>”</w:t>
      </w:r>
      <w:r>
        <w:t>，发挥学长的示范帮带作用，形成内部互助、年级帮带的传承机制。</w:t>
      </w:r>
      <w:r>
        <w:t xml:space="preserve"> </w:t>
      </w:r>
    </w:p>
    <w:p w:rsidR="004C5B84" w:rsidRDefault="00AF14A2">
      <w:pPr>
        <w:pStyle w:val="1"/>
        <w:ind w:left="557"/>
      </w:pPr>
      <w:r>
        <w:t>三、效果说明</w:t>
      </w:r>
      <w:r>
        <w:t xml:space="preserve"> </w:t>
      </w:r>
    </w:p>
    <w:p w:rsidR="004C5B84" w:rsidRDefault="00AF14A2">
      <w:pPr>
        <w:spacing w:after="2" w:line="361" w:lineRule="auto"/>
        <w:ind w:left="0" w:firstLine="480"/>
      </w:pPr>
      <w:r>
        <w:t>近四年来，计算机科学与技术专业学生在全国及全省</w:t>
      </w:r>
      <w:r>
        <w:t>ACM</w:t>
      </w:r>
      <w:r>
        <w:t>大赛、软件测试大赛、数学建模大赛、机器人大赛等各类赛事中，共获奖励</w:t>
      </w:r>
      <w:r>
        <w:t>52</w:t>
      </w:r>
      <w:r>
        <w:t>人次，其中国家级</w:t>
      </w:r>
      <w:r>
        <w:t xml:space="preserve"> 13</w:t>
      </w:r>
      <w:r>
        <w:t>人次，省级</w:t>
      </w:r>
      <w:r>
        <w:t>39</w:t>
      </w:r>
      <w:r>
        <w:t>人次，参加创新创业训练计划</w:t>
      </w:r>
      <w:r>
        <w:t>102</w:t>
      </w:r>
      <w:r>
        <w:t>人次，参与教师科研项目</w:t>
      </w:r>
      <w:r>
        <w:t xml:space="preserve">17 </w:t>
      </w:r>
      <w:r>
        <w:t>人次；人才培养质量也逐年提高，根据麦可思数据有限公司对</w:t>
      </w:r>
      <w:r>
        <w:t>2015</w:t>
      </w:r>
      <w:r>
        <w:t>届毕业生毕业三个月后的就业跟踪调查，核心指标非失业率、月收入、专业相关度等</w:t>
      </w:r>
      <w:r>
        <w:lastRenderedPageBreak/>
        <w:t>分别高出全国非</w:t>
      </w:r>
      <w:r>
        <w:t>211</w:t>
      </w:r>
      <w:r>
        <w:t>同等院校</w:t>
      </w:r>
      <w:r>
        <w:t>7%</w:t>
      </w:r>
      <w:r>
        <w:t>、</w:t>
      </w:r>
      <w:r>
        <w:t>1760</w:t>
      </w:r>
      <w:r>
        <w:t>元、</w:t>
      </w:r>
      <w:r>
        <w:t>32%</w:t>
      </w:r>
      <w:r>
        <w:t>，学生的综合素质和岗位能力得到了用人单位的充分肯定。</w:t>
      </w:r>
      <w:r>
        <w:t xml:space="preserve"> </w:t>
      </w:r>
    </w:p>
    <w:p w:rsidR="004C5B84" w:rsidRDefault="00AF14A2">
      <w:pPr>
        <w:spacing w:after="91" w:line="360" w:lineRule="auto"/>
        <w:ind w:left="0" w:firstLine="480"/>
      </w:pPr>
      <w:r>
        <w:t>该专业已经向社会输送了七届毕业生，主要分布在</w:t>
      </w:r>
      <w:r>
        <w:t>IT</w:t>
      </w:r>
      <w:r>
        <w:t>行业和企事业单位，在自己的岗位上做出了突出的贡献，对社会的贡献逐步显现。</w:t>
      </w:r>
      <w:r>
        <w:t xml:space="preserve"> </w:t>
      </w:r>
    </w:p>
    <w:p w:rsidR="004C5B84" w:rsidRDefault="00AF14A2">
      <w:pPr>
        <w:pStyle w:val="1"/>
        <w:ind w:left="557"/>
      </w:pPr>
      <w:r>
        <w:t>四、支撑材料清单</w:t>
      </w:r>
      <w:r>
        <w:t xml:space="preserve"> </w:t>
      </w:r>
    </w:p>
    <w:p w:rsidR="004C5B84" w:rsidRDefault="00AF14A2">
      <w:pPr>
        <w:numPr>
          <w:ilvl w:val="0"/>
          <w:numId w:val="1"/>
        </w:numPr>
        <w:ind w:hanging="360"/>
      </w:pPr>
      <w:r>
        <w:t>计算机科学与技术专业依托</w:t>
      </w:r>
      <w:r>
        <w:t>的协同创新中心、行业学院批文</w:t>
      </w:r>
      <w:r>
        <w:t xml:space="preserve"> </w:t>
      </w:r>
    </w:p>
    <w:p w:rsidR="004C5B84" w:rsidRDefault="00AF14A2">
      <w:pPr>
        <w:numPr>
          <w:ilvl w:val="0"/>
          <w:numId w:val="1"/>
        </w:numPr>
        <w:ind w:hanging="360"/>
      </w:pPr>
      <w:r>
        <w:t>计算机科学与技术专业依托的双创中心建设运行管理方案</w:t>
      </w:r>
      <w:r>
        <w:t xml:space="preserve"> </w:t>
      </w:r>
    </w:p>
    <w:p w:rsidR="004C5B84" w:rsidRDefault="00AF14A2">
      <w:pPr>
        <w:numPr>
          <w:ilvl w:val="0"/>
          <w:numId w:val="1"/>
        </w:numPr>
        <w:ind w:hanging="360"/>
      </w:pPr>
      <w:r>
        <w:t>计算机科学与技术专业</w:t>
      </w:r>
      <w:r>
        <w:t>2012</w:t>
      </w:r>
      <w:r>
        <w:t>版人才培养方案</w:t>
      </w:r>
      <w:r>
        <w:t xml:space="preserve">  </w:t>
      </w:r>
    </w:p>
    <w:p w:rsidR="004C5B84" w:rsidRDefault="00AF14A2">
      <w:pPr>
        <w:numPr>
          <w:ilvl w:val="0"/>
          <w:numId w:val="1"/>
        </w:numPr>
        <w:ind w:hanging="360"/>
      </w:pPr>
      <w:r>
        <w:t>计算机科学与技术专业</w:t>
      </w:r>
      <w:r>
        <w:t>2012</w:t>
      </w:r>
      <w:r>
        <w:t>修订版人才培养方案</w:t>
      </w:r>
      <w:r>
        <w:t xml:space="preserve"> </w:t>
      </w:r>
    </w:p>
    <w:p w:rsidR="004C5B84" w:rsidRDefault="00AF14A2">
      <w:pPr>
        <w:ind w:left="477"/>
      </w:pPr>
      <w:r>
        <w:t>5</w:t>
      </w:r>
      <w:r>
        <w:t>．计算机科学与技术专业校外实践基地一览表及协议</w:t>
      </w:r>
      <w:r>
        <w:t xml:space="preserve"> </w:t>
      </w:r>
    </w:p>
    <w:p w:rsidR="004C5B84" w:rsidRDefault="00AF14A2">
      <w:pPr>
        <w:ind w:left="477"/>
      </w:pPr>
      <w:r>
        <w:t>6</w:t>
      </w:r>
      <w:r>
        <w:t>．计算机科学与技术专业</w:t>
      </w:r>
      <w:r>
        <w:t>“1-7</w:t>
      </w:r>
      <w:r>
        <w:t>课题组</w:t>
      </w:r>
      <w:r>
        <w:t>”</w:t>
      </w:r>
      <w:r>
        <w:t>课程教学模式</w:t>
      </w:r>
      <w:r>
        <w:t xml:space="preserve"> </w:t>
      </w:r>
    </w:p>
    <w:p w:rsidR="004C5B84" w:rsidRDefault="00AF14A2">
      <w:pPr>
        <w:spacing w:after="0" w:line="362" w:lineRule="auto"/>
        <w:ind w:left="827" w:hanging="360"/>
      </w:pPr>
      <w:r>
        <w:t>7</w:t>
      </w:r>
      <w:r>
        <w:t>．计算机科学与技术专业</w:t>
      </w:r>
      <w:r>
        <w:t>“1-7</w:t>
      </w:r>
      <w:r>
        <w:t>课题组</w:t>
      </w:r>
      <w:r>
        <w:t>”+“</w:t>
      </w:r>
      <w:r>
        <w:t>课内外助教制</w:t>
      </w:r>
      <w:r>
        <w:t>”</w:t>
      </w:r>
      <w:r>
        <w:t>教学模式改革实施方案范例</w:t>
      </w:r>
      <w:r>
        <w:t xml:space="preserve"> </w:t>
      </w:r>
    </w:p>
    <w:p w:rsidR="004C5B84" w:rsidRDefault="00AF14A2">
      <w:pPr>
        <w:ind w:left="477"/>
      </w:pPr>
      <w:r>
        <w:t xml:space="preserve">8. </w:t>
      </w:r>
      <w:r>
        <w:t>计算机科学与技术专业教师出版教材</w:t>
      </w:r>
      <w:r>
        <w:t xml:space="preserve"> </w:t>
      </w:r>
    </w:p>
    <w:p w:rsidR="004C5B84" w:rsidRDefault="00AF14A2">
      <w:pPr>
        <w:ind w:left="477"/>
      </w:pPr>
      <w:r>
        <w:t>9</w:t>
      </w:r>
      <w:r>
        <w:t>．计算机科学与技术专业教师教学改革研究成果</w:t>
      </w:r>
      <w:r>
        <w:t xml:space="preserve"> </w:t>
      </w:r>
    </w:p>
    <w:p w:rsidR="004C5B84" w:rsidRDefault="00AF14A2">
      <w:pPr>
        <w:numPr>
          <w:ilvl w:val="0"/>
          <w:numId w:val="2"/>
        </w:numPr>
        <w:ind w:hanging="480"/>
      </w:pPr>
      <w:r>
        <w:t>计算机科学与技术专业教师科学研究及社会服务成果</w:t>
      </w:r>
      <w:r>
        <w:t xml:space="preserve">   </w:t>
      </w:r>
    </w:p>
    <w:p w:rsidR="004C5B84" w:rsidRDefault="00AF14A2">
      <w:pPr>
        <w:numPr>
          <w:ilvl w:val="0"/>
          <w:numId w:val="2"/>
        </w:numPr>
        <w:ind w:hanging="480"/>
      </w:pPr>
      <w:r>
        <w:t>计算机科学与技术专业学生创新能力培养效果</w:t>
      </w:r>
      <w:r>
        <w:t xml:space="preserve"> </w:t>
      </w:r>
    </w:p>
    <w:p w:rsidR="004C5B84" w:rsidRDefault="00AF14A2">
      <w:pPr>
        <w:numPr>
          <w:ilvl w:val="0"/>
          <w:numId w:val="2"/>
        </w:numPr>
        <w:spacing w:after="159"/>
        <w:ind w:hanging="480"/>
      </w:pPr>
      <w:r>
        <w:t>计算机科学与技术专业学生参加学科竞赛获奖</w:t>
      </w:r>
      <w:r>
        <w:t xml:space="preserve"> </w:t>
      </w:r>
    </w:p>
    <w:p w:rsidR="004C5B84" w:rsidRDefault="00AF14A2">
      <w:pPr>
        <w:ind w:left="477"/>
      </w:pPr>
      <w:r>
        <w:t>13</w:t>
      </w:r>
      <w:r>
        <w:t>．社会对毕业生的就业质量跟踪调查情况</w:t>
      </w:r>
      <w:r>
        <w:rPr>
          <w:sz w:val="28"/>
        </w:rPr>
        <w:t xml:space="preserve"> </w:t>
      </w:r>
    </w:p>
    <w:sectPr w:rsidR="004C5B84">
      <w:pgSz w:w="11906" w:h="16838"/>
      <w:pgMar w:top="1518" w:right="1678" w:bottom="1786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4A2" w:rsidRDefault="00AF14A2" w:rsidP="00AF14A2">
      <w:pPr>
        <w:spacing w:after="0" w:line="240" w:lineRule="auto"/>
      </w:pPr>
      <w:r>
        <w:separator/>
      </w:r>
    </w:p>
  </w:endnote>
  <w:endnote w:type="continuationSeparator" w:id="0">
    <w:p w:rsidR="00AF14A2" w:rsidRDefault="00AF14A2" w:rsidP="00AF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4A2" w:rsidRDefault="00AF14A2" w:rsidP="00AF14A2">
      <w:pPr>
        <w:spacing w:after="0" w:line="240" w:lineRule="auto"/>
      </w:pPr>
      <w:r>
        <w:separator/>
      </w:r>
    </w:p>
  </w:footnote>
  <w:footnote w:type="continuationSeparator" w:id="0">
    <w:p w:rsidR="00AF14A2" w:rsidRDefault="00AF14A2" w:rsidP="00AF1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47B80"/>
    <w:multiLevelType w:val="hybridMultilevel"/>
    <w:tmpl w:val="41828E46"/>
    <w:lvl w:ilvl="0" w:tplc="A7F4A8C0">
      <w:start w:val="10"/>
      <w:numFmt w:val="decimal"/>
      <w:lvlText w:val="%1."/>
      <w:lvlJc w:val="left"/>
      <w:pPr>
        <w:ind w:left="94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D84546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CAF178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3A2064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2AA2C6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600DD0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08C4D8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D4979C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7CC352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674CD3"/>
    <w:multiLevelType w:val="hybridMultilevel"/>
    <w:tmpl w:val="1B32CDBA"/>
    <w:lvl w:ilvl="0" w:tplc="0ED8EF16">
      <w:start w:val="1"/>
      <w:numFmt w:val="decimal"/>
      <w:lvlText w:val="%1."/>
      <w:lvlJc w:val="left"/>
      <w:pPr>
        <w:ind w:left="82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BAE142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B8F84E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66C222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E67030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F269E4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7CB760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3ACF94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3E68B0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B84"/>
    <w:rsid w:val="004C5B84"/>
    <w:rsid w:val="00A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374400E-29C5-4B80-A356-7C7C4053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4" w:line="259" w:lineRule="auto"/>
      <w:ind w:left="10" w:hanging="10"/>
    </w:pPr>
    <w:rPr>
      <w:rFonts w:ascii="微软雅黑" w:eastAsia="微软雅黑" w:hAnsi="微软雅黑" w:cs="微软雅黑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1" w:line="259" w:lineRule="auto"/>
      <w:ind w:left="572" w:hanging="10"/>
      <w:outlineLvl w:val="0"/>
    </w:pPr>
    <w:rPr>
      <w:rFonts w:ascii="微软雅黑" w:eastAsia="微软雅黑" w:hAnsi="微软雅黑" w:cs="微软雅黑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AF1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14A2"/>
    <w:rPr>
      <w:rFonts w:ascii="微软雅黑" w:eastAsia="微软雅黑" w:hAnsi="微软雅黑" w:cs="微软雅黑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14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14A2"/>
    <w:rPr>
      <w:rFonts w:ascii="微软雅黑" w:eastAsia="微软雅黑" w:hAnsi="微软雅黑" w:cs="微软雅黑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y.upln.cn/gongshi/detail/10142/10142_020301K/10142_020301K_TK_ZY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y.upln.cn/gongshi/detail/10142/10142_020301K/10142_020301K_TK_ZY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cp:lastModifiedBy>USER</cp:lastModifiedBy>
  <cp:revision>2</cp:revision>
  <dcterms:created xsi:type="dcterms:W3CDTF">2019-04-12T09:08:00Z</dcterms:created>
  <dcterms:modified xsi:type="dcterms:W3CDTF">2019-04-12T09:08:00Z</dcterms:modified>
</cp:coreProperties>
</file>