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895" w:rsidRDefault="002D1A89">
      <w:pPr>
        <w:ind w:left="-5"/>
      </w:pPr>
      <w:bookmarkStart w:id="0" w:name="_GoBack"/>
      <w:bookmarkEnd w:id="0"/>
      <w:r>
        <w:t>9.1</w:t>
      </w:r>
      <w:r>
        <w:t>专业特色、实施过程和效果说明及其支撑材料（限</w:t>
      </w:r>
      <w:r>
        <w:t>1000</w:t>
      </w:r>
      <w:r>
        <w:t>字）</w:t>
      </w:r>
      <w:r>
        <w:t xml:space="preserve"> </w:t>
      </w:r>
    </w:p>
    <w:p w:rsidR="00640895" w:rsidRDefault="002D1A89">
      <w:pPr>
        <w:spacing w:after="0" w:line="383" w:lineRule="auto"/>
        <w:ind w:left="-5"/>
      </w:pPr>
      <w:r>
        <w:t>专业特色</w:t>
      </w:r>
      <w:proofErr w:type="gramStart"/>
      <w:r>
        <w:t>一</w:t>
      </w:r>
      <w:proofErr w:type="gramEnd"/>
      <w:r>
        <w:t>：</w:t>
      </w:r>
      <w:r>
        <w:t xml:space="preserve"> </w:t>
      </w:r>
      <w:r>
        <w:t>突出师范类计算机教育本色，培养合格的信息技术类人民教师。实施过程：</w:t>
      </w:r>
      <w:r>
        <w:t xml:space="preserve"> </w:t>
      </w:r>
    </w:p>
    <w:p w:rsidR="00640895" w:rsidRDefault="002D1A89">
      <w:pPr>
        <w:numPr>
          <w:ilvl w:val="0"/>
          <w:numId w:val="1"/>
        </w:numPr>
        <w:spacing w:after="0" w:line="383" w:lineRule="auto"/>
        <w:ind w:right="61" w:firstLine="420"/>
      </w:pPr>
      <w:r>
        <w:t>从教育学、心理学、普通话、师范技能等多角度拓展学生教育类基础知识，培养学生从事中学、职业高中、大中专院校信息技术类课程的教学及研究的能力。</w:t>
      </w:r>
      <w:r>
        <w:t xml:space="preserve"> </w:t>
      </w:r>
    </w:p>
    <w:p w:rsidR="00640895" w:rsidRDefault="002D1A89">
      <w:pPr>
        <w:numPr>
          <w:ilvl w:val="0"/>
          <w:numId w:val="1"/>
        </w:numPr>
        <w:ind w:right="61" w:firstLine="420"/>
      </w:pPr>
      <w:r>
        <w:t>加强教育实习训练，在学生掌握一定的教学技能后，进行微</w:t>
      </w:r>
      <w:proofErr w:type="gramStart"/>
      <w:r>
        <w:t>格教学录</w:t>
      </w:r>
      <w:proofErr w:type="gramEnd"/>
    </w:p>
    <w:p w:rsidR="00640895" w:rsidRDefault="002D1A89">
      <w:pPr>
        <w:spacing w:after="0" w:line="384" w:lineRule="auto"/>
        <w:ind w:left="-5"/>
      </w:pPr>
      <w:r>
        <w:t>像，通过反复观看录像，查找不足，提升学生的教学技能，直至达到理想效果；安排学生到实习基地进行顶岗实习，熟悉和体验实际教学过程，达到检验和巩固专业知识、增强师范技能、提高综合素质与能力的目的，为学生求职就业打下坚实基础。</w:t>
      </w:r>
      <w:r>
        <w:t xml:space="preserve"> </w:t>
      </w:r>
    </w:p>
    <w:p w:rsidR="00640895" w:rsidRDefault="002D1A89">
      <w:pPr>
        <w:ind w:left="-5"/>
      </w:pPr>
      <w:r>
        <w:t>专业特色二：适应社会需求，注重实践教学，拓宽毕业生就业面。</w:t>
      </w:r>
      <w:r>
        <w:t xml:space="preserve"> </w:t>
      </w:r>
    </w:p>
    <w:p w:rsidR="00640895" w:rsidRDefault="002D1A89">
      <w:pPr>
        <w:ind w:left="-5"/>
      </w:pPr>
      <w:r>
        <w:t>实施过程：</w:t>
      </w:r>
      <w:r>
        <w:t xml:space="preserve"> </w:t>
      </w:r>
    </w:p>
    <w:p w:rsidR="00640895" w:rsidRDefault="002D1A89">
      <w:pPr>
        <w:numPr>
          <w:ilvl w:val="0"/>
          <w:numId w:val="2"/>
        </w:numPr>
        <w:spacing w:after="0" w:line="383" w:lineRule="auto"/>
        <w:ind w:firstLine="420"/>
      </w:pPr>
      <w:r>
        <w:t>修改培养方案，在保证必要的基础理论教学前提下，最大限度地增加实践性课程和实验比重，强化实践教学，以增强学生工程开发及其应用能力。</w:t>
      </w:r>
      <w:r>
        <w:t xml:space="preserve"> </w:t>
      </w:r>
    </w:p>
    <w:p w:rsidR="00640895" w:rsidRDefault="002D1A89">
      <w:pPr>
        <w:numPr>
          <w:ilvl w:val="0"/>
          <w:numId w:val="2"/>
        </w:numPr>
        <w:spacing w:after="0" w:line="383" w:lineRule="auto"/>
        <w:ind w:firstLine="420"/>
      </w:pPr>
      <w:r>
        <w:t>通过算法分析与设计、数据仓库与数据挖掘、人工智能等较深层次的理论课教学，奠定学生工</w:t>
      </w:r>
      <w:r>
        <w:t>程研究的理论基础。</w:t>
      </w:r>
      <w:r>
        <w:t xml:space="preserve"> </w:t>
      </w:r>
    </w:p>
    <w:p w:rsidR="00640895" w:rsidRDefault="002D1A89">
      <w:pPr>
        <w:numPr>
          <w:ilvl w:val="0"/>
          <w:numId w:val="2"/>
        </w:numPr>
        <w:spacing w:after="0" w:line="383" w:lineRule="auto"/>
        <w:ind w:firstLine="420"/>
      </w:pPr>
      <w:r>
        <w:t>引进企业高技术人才对学生开展带项目培训，通过创新性实验项目、软件设计等工程训练，培养学生的知识应用型能力，使其成为应用技术型人才。</w:t>
      </w:r>
      <w:r>
        <w:t xml:space="preserve"> </w:t>
      </w:r>
    </w:p>
    <w:p w:rsidR="00640895" w:rsidRDefault="002D1A89">
      <w:pPr>
        <w:spacing w:after="0" w:line="404" w:lineRule="auto"/>
        <w:ind w:left="-15" w:firstLine="420"/>
      </w:pPr>
      <w:r>
        <w:lastRenderedPageBreak/>
        <w:t>（</w:t>
      </w:r>
      <w:r>
        <w:t>4</w:t>
      </w:r>
      <w:r>
        <w:t>）</w:t>
      </w:r>
      <w:r>
        <w:t xml:space="preserve">2009 </w:t>
      </w:r>
      <w:r>
        <w:t>年</w:t>
      </w:r>
      <w:proofErr w:type="gramStart"/>
      <w:r>
        <w:t>起启动</w:t>
      </w:r>
      <w:proofErr w:type="gramEnd"/>
      <w:r>
        <w:t>本科生进实验室工程，在确保安全的前提下，方便每名学生随时进入实验室开展实验，提高学生的动手实践及创新能力。</w:t>
      </w:r>
      <w:r>
        <w:t xml:space="preserve"> </w:t>
      </w:r>
    </w:p>
    <w:p w:rsidR="00640895" w:rsidRDefault="002D1A89">
      <w:pPr>
        <w:spacing w:after="0" w:line="384" w:lineRule="auto"/>
        <w:ind w:left="-15" w:firstLine="420"/>
      </w:pPr>
      <w:r>
        <w:t>（</w:t>
      </w:r>
      <w:r>
        <w:t>5</w:t>
      </w:r>
      <w:r>
        <w:t>）推动校企合作，与河南省</w:t>
      </w:r>
      <w:proofErr w:type="gramStart"/>
      <w:r>
        <w:t>郑州容大网络</w:t>
      </w:r>
      <w:proofErr w:type="gramEnd"/>
      <w:r>
        <w:t>科技有限公司、大盛微电科技股份有限公司、信阳市第十二初级中学等多家企业和学校合作，建立若干校外实践教学基地，为学生进企业实习、实训和开展毕业设计提供良好条件和便利平台。</w:t>
      </w:r>
      <w:r>
        <w:t xml:space="preserve"> </w:t>
      </w:r>
    </w:p>
    <w:p w:rsidR="00640895" w:rsidRDefault="002D1A89">
      <w:pPr>
        <w:ind w:left="-5"/>
      </w:pPr>
      <w:r>
        <w:t>专业特色三</w:t>
      </w:r>
      <w:r>
        <w:t>：实施导师制，以学生为中心，精准教育和管理。</w:t>
      </w:r>
      <w:r>
        <w:t xml:space="preserve"> </w:t>
      </w:r>
    </w:p>
    <w:p w:rsidR="00640895" w:rsidRDefault="002D1A89">
      <w:pPr>
        <w:ind w:left="-5"/>
      </w:pPr>
      <w:r>
        <w:t>实施过程：</w:t>
      </w:r>
      <w:r>
        <w:t xml:space="preserve"> </w:t>
      </w:r>
    </w:p>
    <w:p w:rsidR="00640895" w:rsidRDefault="002D1A89">
      <w:pPr>
        <w:spacing w:line="383" w:lineRule="auto"/>
        <w:ind w:left="-15" w:firstLine="470"/>
      </w:pPr>
      <w:r>
        <w:t>实施本科生导师制，在辅导员综合管理的基础上，为每名学生配备计算机专业教师作为日常学习生活</w:t>
      </w:r>
      <w:r>
        <w:t>“</w:t>
      </w:r>
      <w:r>
        <w:t>导师</w:t>
      </w:r>
      <w:r>
        <w:t>”</w:t>
      </w:r>
      <w:r>
        <w:t>，对学生专业知识学习、科研能力培养、实习就业等提供全方位精准培养和管理。专业特色四：坚持</w:t>
      </w:r>
      <w:proofErr w:type="gramStart"/>
      <w:r>
        <w:t>“</w:t>
      </w:r>
      <w:proofErr w:type="gramEnd"/>
      <w:r>
        <w:t>走出去、请进来</w:t>
      </w:r>
      <w:r>
        <w:t>“</w:t>
      </w:r>
      <w:r>
        <w:t>的方式，加强师资队伍建设。</w:t>
      </w:r>
      <w:r>
        <w:t xml:space="preserve"> </w:t>
      </w:r>
    </w:p>
    <w:p w:rsidR="00640895" w:rsidRDefault="002D1A89">
      <w:pPr>
        <w:ind w:left="-5"/>
      </w:pPr>
      <w:r>
        <w:t>实施过程：</w:t>
      </w:r>
      <w:r>
        <w:t xml:space="preserve"> </w:t>
      </w:r>
    </w:p>
    <w:p w:rsidR="00640895" w:rsidRDefault="002D1A89">
      <w:pPr>
        <w:spacing w:after="152"/>
        <w:ind w:right="115"/>
        <w:jc w:val="right"/>
      </w:pPr>
      <w:r>
        <w:t>(1)</w:t>
      </w:r>
      <w:r>
        <w:t>大力引进高层次教师，目前教师年龄、学历结构较为合理。有专任教师</w:t>
      </w:r>
    </w:p>
    <w:p w:rsidR="00640895" w:rsidRDefault="002D1A89">
      <w:pPr>
        <w:spacing w:after="0" w:line="383" w:lineRule="auto"/>
        <w:ind w:left="-5"/>
      </w:pPr>
      <w:r>
        <w:t>15</w:t>
      </w:r>
      <w:r>
        <w:t>人，其中教授</w:t>
      </w:r>
      <w:r>
        <w:t>3</w:t>
      </w:r>
      <w:r>
        <w:t>人，副教授</w:t>
      </w:r>
      <w:r>
        <w:t>2</w:t>
      </w:r>
      <w:r>
        <w:t>人，讲师</w:t>
      </w:r>
      <w:r>
        <w:t>8</w:t>
      </w:r>
      <w:r>
        <w:t>人，具有硕士学位者</w:t>
      </w:r>
      <w:r>
        <w:t>10</w:t>
      </w:r>
      <w:r>
        <w:t>人。教授和副教授所占比例为</w:t>
      </w:r>
      <w:r>
        <w:t>33.3%</w:t>
      </w:r>
      <w:r>
        <w:t>，职称结构合理。</w:t>
      </w:r>
      <w:r>
        <w:t xml:space="preserve"> </w:t>
      </w:r>
    </w:p>
    <w:p w:rsidR="00640895" w:rsidRDefault="002D1A89">
      <w:pPr>
        <w:spacing w:after="152"/>
        <w:ind w:right="115"/>
        <w:jc w:val="right"/>
      </w:pPr>
      <w:r>
        <w:t>(2)</w:t>
      </w:r>
      <w:r>
        <w:t>不定期派遣教师外出参加学术会议和短期培训，邀请国内知名专家教授</w:t>
      </w:r>
    </w:p>
    <w:p w:rsidR="00640895" w:rsidRDefault="002D1A89">
      <w:pPr>
        <w:ind w:left="-5"/>
      </w:pPr>
      <w:r>
        <w:t>和企业精英来校为师生做学术报告，紧跟信息技术发展，吸取新鲜营养。</w:t>
      </w:r>
      <w:r>
        <w:t xml:space="preserve"> </w:t>
      </w:r>
    </w:p>
    <w:p w:rsidR="00640895" w:rsidRDefault="002D1A89">
      <w:pPr>
        <w:ind w:left="-5"/>
      </w:pPr>
      <w:r>
        <w:t>三、效果说明</w:t>
      </w:r>
      <w:r>
        <w:t xml:space="preserve"> </w:t>
      </w:r>
    </w:p>
    <w:p w:rsidR="00640895" w:rsidRDefault="002D1A89">
      <w:pPr>
        <w:numPr>
          <w:ilvl w:val="2"/>
          <w:numId w:val="3"/>
        </w:numPr>
        <w:spacing w:after="0" w:line="383" w:lineRule="auto"/>
        <w:ind w:firstLine="480"/>
      </w:pPr>
      <w:r>
        <w:t>该专业培养的学生在各级各类比赛中表现突出，荣获程序设计大赛、计算机设计大赛、高校信息安全与对抗大赛等多项荣誉；</w:t>
      </w:r>
      <w:r>
        <w:t xml:space="preserve"> </w:t>
      </w:r>
    </w:p>
    <w:p w:rsidR="00640895" w:rsidRDefault="002D1A89">
      <w:pPr>
        <w:numPr>
          <w:ilvl w:val="2"/>
          <w:numId w:val="3"/>
        </w:numPr>
        <w:spacing w:after="0" w:line="383" w:lineRule="auto"/>
        <w:ind w:firstLine="480"/>
      </w:pPr>
      <w:r>
        <w:lastRenderedPageBreak/>
        <w:t>毕业生师范技能过硬，基础知识扎实，参加各类教师招聘考试，成绩突出，深受招聘学校喜爱，上岗后能很快适应本职岗位。</w:t>
      </w:r>
      <w:r>
        <w:t xml:space="preserve">  </w:t>
      </w:r>
    </w:p>
    <w:p w:rsidR="00640895" w:rsidRDefault="002D1A89">
      <w:pPr>
        <w:numPr>
          <w:ilvl w:val="2"/>
          <w:numId w:val="3"/>
        </w:numPr>
        <w:spacing w:after="0" w:line="383" w:lineRule="auto"/>
        <w:ind w:firstLine="480"/>
      </w:pPr>
      <w:r>
        <w:t>毕业生动手实践能力强，具有较高的专业素养和较强的创新意识、创新能力，能从事与专业对口或相近的工作，能运用信息技术解决工作、学习、生</w:t>
      </w:r>
    </w:p>
    <w:p w:rsidR="00640895" w:rsidRDefault="002D1A89">
      <w:pPr>
        <w:spacing w:after="72"/>
        <w:ind w:left="-5"/>
      </w:pPr>
      <w:r>
        <w:t>活</w:t>
      </w:r>
      <w:r>
        <w:t>中的实际问题，就业面宽。</w:t>
      </w:r>
      <w:r>
        <w:t xml:space="preserve">   </w:t>
      </w:r>
    </w:p>
    <w:p w:rsidR="00640895" w:rsidRDefault="002D1A89">
      <w:pPr>
        <w:spacing w:after="0"/>
        <w:ind w:left="490"/>
      </w:pPr>
      <w:r>
        <w:t>教学成效见下表：</w:t>
      </w:r>
      <w:r>
        <w:t xml:space="preserve"> </w:t>
      </w:r>
    </w:p>
    <w:p w:rsidR="00640895" w:rsidRDefault="002D1A89">
      <w:pPr>
        <w:spacing w:after="0"/>
        <w:ind w:left="300" w:firstLine="0"/>
        <w:jc w:val="center"/>
      </w:pPr>
      <w:r>
        <w:rPr>
          <w:sz w:val="21"/>
        </w:rPr>
        <w:t>表</w:t>
      </w:r>
      <w:r>
        <w:rPr>
          <w:sz w:val="21"/>
        </w:rPr>
        <w:t>1.</w:t>
      </w:r>
      <w:r>
        <w:rPr>
          <w:sz w:val="21"/>
        </w:rPr>
        <w:t>有关教学成果一览表</w:t>
      </w:r>
      <w:r>
        <w:rPr>
          <w:sz w:val="21"/>
        </w:rPr>
        <w:t xml:space="preserve"> </w:t>
      </w:r>
    </w:p>
    <w:tbl>
      <w:tblPr>
        <w:tblStyle w:val="TableGrid"/>
        <w:tblW w:w="8238" w:type="dxa"/>
        <w:tblInd w:w="-214" w:type="dxa"/>
        <w:tblCellMar>
          <w:top w:w="39" w:type="dxa"/>
          <w:left w:w="108" w:type="dxa"/>
          <w:bottom w:w="37" w:type="dxa"/>
          <w:right w:w="0" w:type="dxa"/>
        </w:tblCellMar>
        <w:tblLook w:val="04A0" w:firstRow="1" w:lastRow="0" w:firstColumn="1" w:lastColumn="0" w:noHBand="0" w:noVBand="1"/>
      </w:tblPr>
      <w:tblGrid>
        <w:gridCol w:w="2849"/>
        <w:gridCol w:w="1702"/>
        <w:gridCol w:w="1277"/>
        <w:gridCol w:w="1133"/>
        <w:gridCol w:w="1277"/>
      </w:tblGrid>
      <w:tr w:rsidR="00640895">
        <w:trPr>
          <w:trHeight w:val="634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0" w:right="111" w:firstLine="0"/>
              <w:jc w:val="center"/>
            </w:pPr>
            <w:r>
              <w:t>比赛项目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262" w:firstLine="0"/>
            </w:pPr>
            <w:r>
              <w:t>学生姓名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0" w:right="108" w:firstLine="0"/>
              <w:jc w:val="center"/>
            </w:pPr>
            <w:r>
              <w:t>时间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right="89" w:firstLine="0"/>
              <w:jc w:val="center"/>
            </w:pPr>
            <w:r>
              <w:t>比赛级别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0" w:right="108" w:firstLine="0"/>
              <w:jc w:val="center"/>
            </w:pPr>
            <w:r>
              <w:t>等级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40895">
        <w:trPr>
          <w:trHeight w:val="634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firstLine="0"/>
            </w:pPr>
            <w:r>
              <w:rPr>
                <w:sz w:val="21"/>
              </w:rPr>
              <w:t>河南省第六届</w:t>
            </w:r>
            <w:r>
              <w:rPr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</w:rPr>
              <w:t xml:space="preserve">ACM </w:t>
            </w:r>
            <w:r>
              <w:rPr>
                <w:sz w:val="21"/>
              </w:rPr>
              <w:t>大学生程序设计竞赛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427" w:hanging="427"/>
            </w:pPr>
            <w:r>
              <w:rPr>
                <w:sz w:val="21"/>
              </w:rPr>
              <w:t>余宵</w:t>
            </w:r>
            <w:proofErr w:type="gramStart"/>
            <w:r>
              <w:rPr>
                <w:sz w:val="21"/>
              </w:rPr>
              <w:t>宵</w:t>
            </w:r>
            <w:proofErr w:type="gramEnd"/>
            <w:r>
              <w:rPr>
                <w:sz w:val="21"/>
              </w:rPr>
              <w:t>、秦瑶瑶、宁巧先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1"/>
              </w:rPr>
              <w:t xml:space="preserve">2013 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</w:rPr>
              <w:t xml:space="preserve">5 </w:t>
            </w:r>
            <w:r>
              <w:rPr>
                <w:sz w:val="21"/>
              </w:rPr>
              <w:t>月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895" w:rsidRDefault="002D1A89">
            <w:pPr>
              <w:spacing w:after="0"/>
              <w:ind w:left="0" w:right="112" w:firstLine="0"/>
              <w:jc w:val="center"/>
            </w:pPr>
            <w:r>
              <w:rPr>
                <w:sz w:val="21"/>
              </w:rPr>
              <w:t>省级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0" w:right="108" w:firstLine="0"/>
              <w:jc w:val="center"/>
            </w:pPr>
            <w:r>
              <w:rPr>
                <w:sz w:val="21"/>
              </w:rPr>
              <w:t>铜奖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640895">
        <w:trPr>
          <w:trHeight w:val="634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firstLine="0"/>
            </w:pPr>
            <w:r>
              <w:rPr>
                <w:sz w:val="21"/>
              </w:rPr>
              <w:t>第二届河南省高等院校大学生计算机设计大赛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533" w:hanging="533"/>
            </w:pPr>
            <w:r>
              <w:rPr>
                <w:sz w:val="21"/>
              </w:rPr>
              <w:t>余霄</w:t>
            </w:r>
            <w:proofErr w:type="gramStart"/>
            <w:r>
              <w:rPr>
                <w:sz w:val="21"/>
              </w:rPr>
              <w:t>霄</w:t>
            </w:r>
            <w:proofErr w:type="gramEnd"/>
            <w:r>
              <w:rPr>
                <w:sz w:val="21"/>
              </w:rPr>
              <w:t>、刘文睿、王娟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1"/>
              </w:rPr>
              <w:t xml:space="preserve">2013 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</w:rPr>
              <w:t xml:space="preserve">5 </w:t>
            </w:r>
            <w:r>
              <w:rPr>
                <w:sz w:val="21"/>
              </w:rPr>
              <w:t>月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895" w:rsidRDefault="002D1A89">
            <w:pPr>
              <w:spacing w:after="0"/>
              <w:ind w:left="0" w:right="112" w:firstLine="0"/>
              <w:jc w:val="center"/>
            </w:pPr>
            <w:r>
              <w:rPr>
                <w:sz w:val="21"/>
              </w:rPr>
              <w:t>省级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895" w:rsidRDefault="002D1A89">
            <w:pPr>
              <w:spacing w:after="0"/>
              <w:ind w:left="214" w:firstLine="0"/>
            </w:pPr>
            <w:r>
              <w:rPr>
                <w:sz w:val="21"/>
              </w:rPr>
              <w:t>二等奖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640895">
        <w:trPr>
          <w:trHeight w:val="636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firstLine="0"/>
            </w:pPr>
            <w:r>
              <w:rPr>
                <w:sz w:val="21"/>
              </w:rPr>
              <w:t>第二届河南省高等院校大学生计算机设计大赛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427" w:hanging="427"/>
            </w:pPr>
            <w:r>
              <w:rPr>
                <w:sz w:val="21"/>
              </w:rPr>
              <w:t>魏静静、程圆圆、宁巧先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1"/>
              </w:rPr>
              <w:t xml:space="preserve">2013 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</w:rPr>
              <w:t xml:space="preserve">5 </w:t>
            </w:r>
            <w:r>
              <w:rPr>
                <w:sz w:val="21"/>
              </w:rPr>
              <w:t>月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895" w:rsidRDefault="002D1A89">
            <w:pPr>
              <w:spacing w:after="0"/>
              <w:ind w:left="0" w:right="112" w:firstLine="0"/>
              <w:jc w:val="center"/>
            </w:pPr>
            <w:r>
              <w:rPr>
                <w:sz w:val="21"/>
              </w:rPr>
              <w:t>省级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895" w:rsidRDefault="002D1A89">
            <w:pPr>
              <w:spacing w:after="0"/>
              <w:ind w:left="214" w:firstLine="0"/>
            </w:pPr>
            <w:r>
              <w:rPr>
                <w:sz w:val="21"/>
              </w:rPr>
              <w:t>三等奖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640895">
        <w:trPr>
          <w:trHeight w:val="634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firstLine="0"/>
            </w:pPr>
            <w:r>
              <w:rPr>
                <w:sz w:val="21"/>
              </w:rPr>
              <w:t>第六届中国大学生计算机设计大赛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533" w:hanging="533"/>
            </w:pPr>
            <w:r>
              <w:rPr>
                <w:sz w:val="21"/>
              </w:rPr>
              <w:t>余霄</w:t>
            </w:r>
            <w:proofErr w:type="gramStart"/>
            <w:r>
              <w:rPr>
                <w:sz w:val="21"/>
              </w:rPr>
              <w:t>霄</w:t>
            </w:r>
            <w:proofErr w:type="gramEnd"/>
            <w:r>
              <w:rPr>
                <w:sz w:val="21"/>
              </w:rPr>
              <w:t>、刘文睿、王娟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1"/>
              </w:rPr>
              <w:t xml:space="preserve">2013 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</w:rPr>
              <w:t xml:space="preserve">7 </w:t>
            </w:r>
            <w:r>
              <w:rPr>
                <w:sz w:val="21"/>
              </w:rPr>
              <w:t>月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895" w:rsidRDefault="002D1A89">
            <w:pPr>
              <w:spacing w:after="0"/>
              <w:ind w:left="139" w:firstLine="0"/>
            </w:pPr>
            <w:r>
              <w:rPr>
                <w:sz w:val="21"/>
              </w:rPr>
              <w:t>国家级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895" w:rsidRDefault="002D1A89">
            <w:pPr>
              <w:spacing w:after="0"/>
              <w:ind w:left="214" w:firstLine="0"/>
            </w:pPr>
            <w:r>
              <w:rPr>
                <w:sz w:val="21"/>
              </w:rPr>
              <w:t>三等奖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640895">
        <w:trPr>
          <w:trHeight w:val="634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firstLine="0"/>
            </w:pPr>
            <w:r>
              <w:rPr>
                <w:sz w:val="21"/>
              </w:rPr>
              <w:t>河南省第六届</w:t>
            </w:r>
            <w:r>
              <w:rPr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</w:rPr>
              <w:t xml:space="preserve">ACM </w:t>
            </w:r>
            <w:r>
              <w:rPr>
                <w:sz w:val="21"/>
              </w:rPr>
              <w:t>大学生程序设计竞赛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firstLine="0"/>
              <w:jc w:val="center"/>
            </w:pPr>
            <w:r>
              <w:rPr>
                <w:sz w:val="21"/>
              </w:rPr>
              <w:t>程园</w:t>
            </w:r>
            <w:proofErr w:type="gramStart"/>
            <w:r>
              <w:rPr>
                <w:sz w:val="21"/>
              </w:rPr>
              <w:t>园</w:t>
            </w:r>
            <w:proofErr w:type="gramEnd"/>
            <w:r>
              <w:rPr>
                <w:sz w:val="21"/>
              </w:rPr>
              <w:t>、陈晨、李道雷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1"/>
              </w:rPr>
              <w:t xml:space="preserve">2013 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</w:rPr>
              <w:t xml:space="preserve">5 </w:t>
            </w:r>
            <w:r>
              <w:rPr>
                <w:sz w:val="21"/>
              </w:rPr>
              <w:t>月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895" w:rsidRDefault="002D1A89">
            <w:pPr>
              <w:spacing w:after="0"/>
              <w:ind w:left="0" w:right="112" w:firstLine="0"/>
              <w:jc w:val="center"/>
            </w:pPr>
            <w:r>
              <w:rPr>
                <w:sz w:val="21"/>
              </w:rPr>
              <w:t>省级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214" w:firstLine="0"/>
            </w:pPr>
            <w:r>
              <w:rPr>
                <w:sz w:val="21"/>
              </w:rPr>
              <w:t>优秀奖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640895">
        <w:trPr>
          <w:trHeight w:val="634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firstLine="0"/>
            </w:pPr>
            <w:r>
              <w:rPr>
                <w:sz w:val="21"/>
              </w:rPr>
              <w:t>河南省第九届</w:t>
            </w:r>
            <w:r>
              <w:rPr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</w:rPr>
              <w:t xml:space="preserve">ACM </w:t>
            </w:r>
            <w:r>
              <w:rPr>
                <w:sz w:val="21"/>
              </w:rPr>
              <w:t>大学生程序设计竞赛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427" w:hanging="427"/>
            </w:pPr>
            <w:r>
              <w:rPr>
                <w:sz w:val="21"/>
              </w:rPr>
              <w:t>张健宇、张蝶依、李玉娟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1"/>
              </w:rPr>
              <w:t xml:space="preserve">2016 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</w:rPr>
              <w:t xml:space="preserve">5 </w:t>
            </w:r>
            <w:r>
              <w:rPr>
                <w:sz w:val="21"/>
              </w:rPr>
              <w:t>月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895" w:rsidRDefault="002D1A89">
            <w:pPr>
              <w:spacing w:after="0"/>
              <w:ind w:left="0" w:right="112" w:firstLine="0"/>
              <w:jc w:val="center"/>
            </w:pPr>
            <w:r>
              <w:rPr>
                <w:sz w:val="21"/>
              </w:rPr>
              <w:t>省级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214" w:firstLine="0"/>
            </w:pPr>
            <w:r>
              <w:rPr>
                <w:sz w:val="21"/>
              </w:rPr>
              <w:t>优秀奖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640895">
        <w:trPr>
          <w:trHeight w:val="634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firstLine="0"/>
            </w:pPr>
            <w:r>
              <w:rPr>
                <w:sz w:val="21"/>
              </w:rPr>
              <w:t>河南省第九届</w:t>
            </w:r>
            <w:r>
              <w:rPr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</w:rPr>
              <w:t xml:space="preserve">ACM </w:t>
            </w:r>
            <w:r>
              <w:rPr>
                <w:sz w:val="21"/>
              </w:rPr>
              <w:t>大学生程序设计竞赛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firstLine="0"/>
              <w:jc w:val="center"/>
            </w:pPr>
            <w:r>
              <w:rPr>
                <w:sz w:val="21"/>
              </w:rPr>
              <w:t>王绪、齐小菊、周亚楠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1"/>
              </w:rPr>
              <w:t xml:space="preserve">2016 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</w:rPr>
              <w:t xml:space="preserve">5 </w:t>
            </w:r>
            <w:r>
              <w:rPr>
                <w:sz w:val="21"/>
              </w:rPr>
              <w:t>月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895" w:rsidRDefault="002D1A89">
            <w:pPr>
              <w:spacing w:after="0"/>
              <w:ind w:left="0" w:right="112" w:firstLine="0"/>
              <w:jc w:val="center"/>
            </w:pPr>
            <w:r>
              <w:rPr>
                <w:sz w:val="21"/>
              </w:rPr>
              <w:t>省级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214" w:firstLine="0"/>
            </w:pPr>
            <w:r>
              <w:rPr>
                <w:sz w:val="21"/>
              </w:rPr>
              <w:t>优秀奖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640895">
        <w:trPr>
          <w:trHeight w:val="634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firstLine="0"/>
            </w:pPr>
            <w:r>
              <w:rPr>
                <w:sz w:val="21"/>
              </w:rPr>
              <w:t>河南省第九届</w:t>
            </w:r>
            <w:r>
              <w:rPr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</w:rPr>
              <w:t xml:space="preserve">ACM </w:t>
            </w:r>
            <w:r>
              <w:rPr>
                <w:sz w:val="21"/>
              </w:rPr>
              <w:t>大学生程序设计竞赛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427" w:hanging="427"/>
            </w:pPr>
            <w:r>
              <w:rPr>
                <w:sz w:val="21"/>
              </w:rPr>
              <w:t>杨艳聪、赵楠楠、</w:t>
            </w:r>
            <w:proofErr w:type="gramStart"/>
            <w:r>
              <w:rPr>
                <w:sz w:val="21"/>
              </w:rPr>
              <w:t>远佳琼</w:t>
            </w:r>
            <w:proofErr w:type="gramEnd"/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1"/>
              </w:rPr>
              <w:t xml:space="preserve">2016 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</w:rPr>
              <w:t xml:space="preserve">5 </w:t>
            </w:r>
            <w:r>
              <w:rPr>
                <w:sz w:val="21"/>
              </w:rPr>
              <w:t>月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895" w:rsidRDefault="002D1A89">
            <w:pPr>
              <w:spacing w:after="0"/>
              <w:ind w:left="0" w:right="112" w:firstLine="0"/>
              <w:jc w:val="center"/>
            </w:pPr>
            <w:r>
              <w:rPr>
                <w:sz w:val="21"/>
              </w:rPr>
              <w:t>省级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214" w:firstLine="0"/>
            </w:pPr>
            <w:r>
              <w:rPr>
                <w:sz w:val="21"/>
              </w:rPr>
              <w:t>优秀奖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640895">
        <w:trPr>
          <w:trHeight w:val="326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firstLine="0"/>
            </w:pPr>
            <w:r>
              <w:rPr>
                <w:sz w:val="21"/>
              </w:rPr>
              <w:t>河南省高等学校信息安全与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firstLine="0"/>
              <w:jc w:val="both"/>
            </w:pPr>
            <w:r>
              <w:rPr>
                <w:sz w:val="21"/>
              </w:rPr>
              <w:t>张健宇、赵楠楠、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1"/>
              </w:rPr>
              <w:t xml:space="preserve">2016 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</w:rPr>
              <w:t xml:space="preserve">7 </w:t>
            </w:r>
            <w:r>
              <w:rPr>
                <w:sz w:val="21"/>
              </w:rPr>
              <w:t>月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right="112" w:firstLine="0"/>
              <w:jc w:val="center"/>
            </w:pPr>
            <w:r>
              <w:rPr>
                <w:sz w:val="21"/>
              </w:rPr>
              <w:t>省级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214" w:firstLine="0"/>
            </w:pPr>
            <w:r>
              <w:rPr>
                <w:sz w:val="21"/>
              </w:rPr>
              <w:t>优秀奖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640895">
        <w:trPr>
          <w:trHeight w:val="324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firstLine="0"/>
            </w:pPr>
            <w:r>
              <w:rPr>
                <w:sz w:val="21"/>
              </w:rPr>
              <w:lastRenderedPageBreak/>
              <w:t>对抗大赛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right="46" w:firstLine="0"/>
              <w:jc w:val="center"/>
            </w:pPr>
            <w:r>
              <w:rPr>
                <w:sz w:val="21"/>
              </w:rPr>
              <w:t>李玉娟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640895">
            <w:pPr>
              <w:spacing w:after="160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640895">
            <w:pPr>
              <w:spacing w:after="160"/>
              <w:ind w:left="0"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640895">
            <w:pPr>
              <w:spacing w:after="160"/>
              <w:ind w:left="0" w:firstLine="0"/>
            </w:pPr>
          </w:p>
        </w:tc>
      </w:tr>
      <w:tr w:rsidR="00640895">
        <w:trPr>
          <w:trHeight w:val="636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firstLine="0"/>
            </w:pPr>
            <w:r>
              <w:rPr>
                <w:sz w:val="21"/>
              </w:rPr>
              <w:t>河南省高等学校信息安全与对抗大赛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895" w:rsidRDefault="002D1A89">
            <w:pPr>
              <w:spacing w:after="0"/>
              <w:ind w:left="0" w:firstLine="0"/>
              <w:jc w:val="center"/>
            </w:pPr>
            <w:r>
              <w:rPr>
                <w:sz w:val="21"/>
              </w:rPr>
              <w:t>王绪、齐小菊、周亚楠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1"/>
              </w:rPr>
              <w:t xml:space="preserve">2016 </w:t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</w:rPr>
              <w:t xml:space="preserve">7 </w:t>
            </w:r>
            <w:r>
              <w:rPr>
                <w:sz w:val="21"/>
              </w:rPr>
              <w:t>月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895" w:rsidRDefault="002D1A89">
            <w:pPr>
              <w:spacing w:after="0"/>
              <w:ind w:left="0" w:right="52" w:firstLine="0"/>
              <w:jc w:val="center"/>
            </w:pPr>
            <w:r>
              <w:rPr>
                <w:sz w:val="21"/>
              </w:rPr>
              <w:t>省级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40895" w:rsidRDefault="002D1A89">
            <w:pPr>
              <w:spacing w:after="0"/>
              <w:ind w:left="214" w:firstLine="0"/>
            </w:pPr>
            <w:r>
              <w:rPr>
                <w:sz w:val="21"/>
              </w:rPr>
              <w:t>优秀奖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</w:tbl>
    <w:p w:rsidR="00640895" w:rsidRDefault="002D1A89">
      <w:pPr>
        <w:ind w:left="-5"/>
      </w:pPr>
      <w:r>
        <w:t>支撑材料清单：</w:t>
      </w:r>
      <w:r>
        <w:t xml:space="preserve"> </w:t>
      </w:r>
    </w:p>
    <w:p w:rsidR="00640895" w:rsidRDefault="002D1A89">
      <w:pPr>
        <w:ind w:left="-5"/>
      </w:pPr>
      <w:r>
        <w:t>9.1-1.</w:t>
      </w:r>
      <w:r>
        <w:t>专业教师基本信息一览表</w:t>
      </w:r>
      <w:r>
        <w:t xml:space="preserve"> </w:t>
      </w:r>
    </w:p>
    <w:p w:rsidR="00640895" w:rsidRDefault="002D1A89">
      <w:pPr>
        <w:ind w:left="-5"/>
      </w:pPr>
      <w:r>
        <w:t xml:space="preserve">9.1-2. </w:t>
      </w:r>
      <w:r>
        <w:t>导师制材料</w:t>
      </w:r>
      <w:r>
        <w:t xml:space="preserve"> </w:t>
      </w:r>
    </w:p>
    <w:p w:rsidR="00640895" w:rsidRDefault="002D1A89">
      <w:pPr>
        <w:ind w:left="-5"/>
      </w:pPr>
      <w:r>
        <w:t>9.1-3.</w:t>
      </w:r>
      <w:r>
        <w:t>教师培训和专家讲学情况</w:t>
      </w:r>
      <w:r>
        <w:t xml:space="preserve"> </w:t>
      </w:r>
    </w:p>
    <w:p w:rsidR="00640895" w:rsidRDefault="002D1A89">
      <w:pPr>
        <w:ind w:left="-5"/>
      </w:pPr>
      <w:r>
        <w:t>9.1-4.</w:t>
      </w:r>
      <w:r>
        <w:t>专业培养取得成效情况</w:t>
      </w:r>
      <w:r>
        <w:t xml:space="preserve"> </w:t>
      </w:r>
    </w:p>
    <w:sectPr w:rsidR="00640895">
      <w:pgSz w:w="11906" w:h="16838"/>
      <w:pgMar w:top="1445" w:right="1673" w:bottom="1716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10F6"/>
    <w:multiLevelType w:val="hybridMultilevel"/>
    <w:tmpl w:val="CF4E8A6A"/>
    <w:lvl w:ilvl="0" w:tplc="A5122E00">
      <w:start w:val="1"/>
      <w:numFmt w:val="decimal"/>
      <w:lvlText w:val="（%1）"/>
      <w:lvlJc w:val="left"/>
      <w:pPr>
        <w:ind w:left="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F4DEE4">
      <w:start w:val="1"/>
      <w:numFmt w:val="lowerLetter"/>
      <w:lvlText w:val="%2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02AF10">
      <w:start w:val="1"/>
      <w:numFmt w:val="lowerRoman"/>
      <w:lvlText w:val="%3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B4B274">
      <w:start w:val="1"/>
      <w:numFmt w:val="decimal"/>
      <w:lvlText w:val="%4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AEE0AA">
      <w:start w:val="1"/>
      <w:numFmt w:val="lowerLetter"/>
      <w:lvlText w:val="%5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8409E6">
      <w:start w:val="1"/>
      <w:numFmt w:val="lowerRoman"/>
      <w:lvlText w:val="%6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88D54A">
      <w:start w:val="1"/>
      <w:numFmt w:val="decimal"/>
      <w:lvlText w:val="%7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302944">
      <w:start w:val="1"/>
      <w:numFmt w:val="lowerLetter"/>
      <w:lvlText w:val="%8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80D21A">
      <w:start w:val="1"/>
      <w:numFmt w:val="lowerRoman"/>
      <w:lvlText w:val="%9"/>
      <w:lvlJc w:val="left"/>
      <w:pPr>
        <w:ind w:left="65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1F57CD"/>
    <w:multiLevelType w:val="hybridMultilevel"/>
    <w:tmpl w:val="397A8C6E"/>
    <w:lvl w:ilvl="0" w:tplc="F662C078">
      <w:start w:val="1"/>
      <w:numFmt w:val="decimal"/>
      <w:lvlText w:val="（%1）"/>
      <w:lvlJc w:val="left"/>
      <w:pPr>
        <w:ind w:left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8C518A">
      <w:start w:val="1"/>
      <w:numFmt w:val="lowerLetter"/>
      <w:lvlText w:val="%2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6AEE50">
      <w:start w:val="1"/>
      <w:numFmt w:val="lowerRoman"/>
      <w:lvlText w:val="%3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DA871A">
      <w:start w:val="1"/>
      <w:numFmt w:val="decimal"/>
      <w:lvlText w:val="%4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6D92C">
      <w:start w:val="1"/>
      <w:numFmt w:val="lowerLetter"/>
      <w:lvlText w:val="%5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7C730E">
      <w:start w:val="1"/>
      <w:numFmt w:val="lowerRoman"/>
      <w:lvlText w:val="%6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BA4F00">
      <w:start w:val="1"/>
      <w:numFmt w:val="decimal"/>
      <w:lvlText w:val="%7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DE037A">
      <w:start w:val="1"/>
      <w:numFmt w:val="lowerLetter"/>
      <w:lvlText w:val="%8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5618CC">
      <w:start w:val="1"/>
      <w:numFmt w:val="lowerRoman"/>
      <w:lvlText w:val="%9"/>
      <w:lvlJc w:val="left"/>
      <w:pPr>
        <w:ind w:left="65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BB487A"/>
    <w:multiLevelType w:val="hybridMultilevel"/>
    <w:tmpl w:val="7A988FCC"/>
    <w:lvl w:ilvl="0" w:tplc="2BB29A2A">
      <w:start w:val="1"/>
      <w:numFmt w:val="decimal"/>
      <w:lvlText w:val="%1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4B72A">
      <w:start w:val="1"/>
      <w:numFmt w:val="lowerLetter"/>
      <w:lvlText w:val="%2"/>
      <w:lvlJc w:val="left"/>
      <w:pPr>
        <w:ind w:left="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24A6C">
      <w:start w:val="1"/>
      <w:numFmt w:val="decimal"/>
      <w:lvlRestart w:val="0"/>
      <w:lvlText w:val="（%3）"/>
      <w:lvlJc w:val="left"/>
      <w:pPr>
        <w:ind w:left="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A06F62">
      <w:start w:val="1"/>
      <w:numFmt w:val="decimal"/>
      <w:lvlText w:val="%4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6249FE">
      <w:start w:val="1"/>
      <w:numFmt w:val="lowerLetter"/>
      <w:lvlText w:val="%5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CE9B3C">
      <w:start w:val="1"/>
      <w:numFmt w:val="lowerRoman"/>
      <w:lvlText w:val="%6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B692F0">
      <w:start w:val="1"/>
      <w:numFmt w:val="decimal"/>
      <w:lvlText w:val="%7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4703C">
      <w:start w:val="1"/>
      <w:numFmt w:val="lowerLetter"/>
      <w:lvlText w:val="%8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845F42">
      <w:start w:val="1"/>
      <w:numFmt w:val="lowerRoman"/>
      <w:lvlText w:val="%9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95"/>
    <w:rsid w:val="002D1A89"/>
    <w:rsid w:val="0064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96C522-AC85-441B-9718-A7EFC9BB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0" w:line="259" w:lineRule="auto"/>
      <w:ind w:left="10" w:hanging="10"/>
    </w:pPr>
    <w:rPr>
      <w:rFonts w:ascii="微软雅黑" w:eastAsia="微软雅黑" w:hAnsi="微软雅黑" w:cs="微软雅黑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USER</cp:lastModifiedBy>
  <cp:revision>2</cp:revision>
  <dcterms:created xsi:type="dcterms:W3CDTF">2019-04-12T09:24:00Z</dcterms:created>
  <dcterms:modified xsi:type="dcterms:W3CDTF">2019-04-12T09:24:00Z</dcterms:modified>
</cp:coreProperties>
</file>