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92" w:rsidRDefault="008F040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Description des données Trajan</w:t>
      </w:r>
    </w:p>
    <w:p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Attributs individuels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Général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Id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identifiant unique de chaque individu.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Nom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Nom complet de l’individu.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Sénateur vs. Chevalier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individu ne peut pas à la fois être sénateur et chevalier, sauf si </w:t>
      </w:r>
      <w:proofErr w:type="spellStart"/>
      <w:r>
        <w:rPr>
          <w:rFonts w:ascii="Courier New" w:eastAsia="Courier New" w:hAnsi="Courier New" w:cs="Courier New"/>
        </w:rPr>
        <w:t>Adelectio</w:t>
      </w:r>
      <w:proofErr w:type="spellEnd"/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  <w:b/>
          <w:shd w:val="clear" w:color="auto" w:fill="FFFF00"/>
        </w:rPr>
        <w:t>Adelectio</w:t>
      </w:r>
      <w:proofErr w:type="spellEnd"/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changement de corps politique, </w:t>
      </w:r>
      <w:r w:rsidR="00D672D5">
        <w:rPr>
          <w:rFonts w:ascii="Calibri" w:eastAsia="Calibri" w:hAnsi="Calibri" w:cs="Calibri"/>
        </w:rPr>
        <w:t>un sénateur</w:t>
      </w:r>
      <w:r>
        <w:rPr>
          <w:rFonts w:ascii="Calibri" w:eastAsia="Calibri" w:hAnsi="Calibri" w:cs="Calibri"/>
        </w:rPr>
        <w:t xml:space="preserve"> devient chevalier.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Sénateur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politique sénatorial connu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postes politiques sénatoriaux séparés par des ";", dans l’ordre chronologique.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Édile, Consul, Consul suffect, Préfet de la ville, Préteur, Proconsul, Propréteur, Questeur, Tribun de la plèbe.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</w:t>
      </w:r>
      <w:r w:rsidR="00AF0553">
        <w:rPr>
          <w:rFonts w:ascii="Calibri" w:eastAsia="Calibri" w:hAnsi="Calibri" w:cs="Calibri"/>
        </w:rPr>
        <w:t>, ou une absence d’information (on ne sait pas s’il en occupe une)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Dernier poste</w:t>
      </w:r>
      <w:r>
        <w:rPr>
          <w:rFonts w:ascii="Courier New" w:eastAsia="Courier New" w:hAnsi="Courier New" w:cs="Courier New"/>
          <w:b/>
          <w:shd w:val="clear" w:color="auto" w:fill="FFFF00"/>
        </w:rPr>
        <w:t xml:space="preserve"> politique sénatorial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tout dernier poste politique sénatorial occupé (absent de la séquence précédente).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les mêmes.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</w:t>
      </w:r>
      <w:r w:rsidR="00AF0553">
        <w:rPr>
          <w:rFonts w:ascii="Calibri" w:eastAsia="Calibri" w:hAnsi="Calibri" w:cs="Calibri"/>
        </w:rPr>
        <w:t>, ou une absence d’information (on en sait pas s’il en occupe une)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mil</w:t>
      </w:r>
      <w:r>
        <w:rPr>
          <w:rFonts w:ascii="Courier New" w:eastAsia="Courier New" w:hAnsi="Courier New" w:cs="Courier New"/>
          <w:b/>
          <w:shd w:val="clear" w:color="auto" w:fill="FFFF00"/>
        </w:rPr>
        <w:t>itaire sénatorial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x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Légat d'Auguste propréteur, Légat de légion</w:t>
      </w:r>
      <w:r>
        <w:rPr>
          <w:rFonts w:ascii="Calibri" w:eastAsia="Calibri" w:hAnsi="Calibri" w:cs="Calibri"/>
        </w:rPr>
        <w:t>, Proconsul, Tribun de légion.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Chevalier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politique équestre connu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postes politiques équestres séparés par des ";", dans l’ordre chronologique.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Préfet d'Égypte, Préfet de l'annone, Préfet des vigiles, Préfet du prétoire, Procuratèle.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</w:t>
      </w:r>
      <w:r w:rsidR="00AF0553">
        <w:rPr>
          <w:rFonts w:ascii="Calibri" w:eastAsia="Calibri" w:hAnsi="Calibri" w:cs="Calibri"/>
        </w:rPr>
        <w:t>, ou une absence d’information (on ne sait pas s’il en occupe une)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Dernier poste politique équestre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tout dernier poste politique équestre occupé (absent de la séquence précédente).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les mêmes.</w:t>
      </w:r>
    </w:p>
    <w:p w:rsidR="00AF0553" w:rsidRDefault="00AF0553" w:rsidP="00AF0553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position, ou une absence d’information (on ne sait pas s’il en occupe une).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militaire équestre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x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Préfet de cohorte, Tribun angusticlave.</w:t>
      </w:r>
    </w:p>
    <w:p w:rsidR="00AF0553" w:rsidRDefault="00AF0553" w:rsidP="00AF0553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l’individu n’occupe aucune position, ou une absence d’information (on ne sait pas s’il en occupe une).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Voyages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Nombre de voyages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nombre total de voyages effectués par l’individu</w:t>
      </w:r>
      <w:r w:rsidR="00AF0553"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Destinations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destinations séparées par des ";", chacune correspondant à un voyage.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Égypte, Ach</w:t>
      </w:r>
      <w:r>
        <w:rPr>
          <w:rFonts w:ascii="Calibri" w:eastAsia="Calibri" w:hAnsi="Calibri" w:cs="Calibri"/>
        </w:rPr>
        <w:t>aïe, Afrique, Arabie, Arménie, Asie, Bétique, Babylone, Belgique, Bithynie, Bretagne, Cappadoce, Cilicie, Cyrénaïque, Dacie, Dalmatie, Galatie, Germanie, Germanie inférieure, Germanie supérieure, Grèce, Hispanie citérieure, Judée, Libye, Mésie, Mésie infér</w:t>
      </w:r>
      <w:r>
        <w:rPr>
          <w:rFonts w:ascii="Calibri" w:eastAsia="Calibri" w:hAnsi="Calibri" w:cs="Calibri"/>
        </w:rPr>
        <w:t xml:space="preserve">ieure, Mésie </w:t>
      </w:r>
      <w:r>
        <w:rPr>
          <w:rFonts w:ascii="Calibri" w:eastAsia="Calibri" w:hAnsi="Calibri" w:cs="Calibri"/>
        </w:rPr>
        <w:lastRenderedPageBreak/>
        <w:t>supérieure, Mésopotamie, Macédoine, Narbonnaise, Numidie, Palestine, Pamphylie, Pannonie, Pannonie inférieure, Pannonie supérieure, Parthie, Syrie, Tarraconaise.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signifie que la destination du voyage correspondant est inconnue.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 xml:space="preserve">Motif du </w:t>
      </w:r>
      <w:r>
        <w:rPr>
          <w:rFonts w:ascii="Courier New" w:eastAsia="Courier New" w:hAnsi="Courier New" w:cs="Courier New"/>
          <w:b/>
          <w:shd w:val="clear" w:color="auto" w:fill="FFFF00"/>
        </w:rPr>
        <w:t>voyage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séquences de raisons pour ces voyages, séparées par des ";", chacune correspondant à un voyage.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Militaire, Personnel, Politico-militaire, Politique, Professionnel.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signifie que le motif du voyage correspondant est inconnu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Positionnement :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Relation avec Trajan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proximité de la relation entre l’individu et Trajan.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G1 (moins proche), G2, G3, G4 (plus proche)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Soutient Hadrien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indique si l’individu soutient Hadrien ou pas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Oui (l’individu soutient Hadrien)</w:t>
      </w:r>
      <w:r w:rsidR="00AF055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Non</w:t>
      </w:r>
      <w:r w:rsidR="00AF0553">
        <w:rPr>
          <w:rFonts w:ascii="Calibri" w:eastAsia="Calibri" w:hAnsi="Calibri" w:cs="Calibri"/>
        </w:rPr>
        <w:t xml:space="preserve"> ou NA (pas d’information)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Cercles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organisations auxquelles l’individu appartient.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Valeurs possibles : Antonins, </w:t>
      </w:r>
      <w:proofErr w:type="spellStart"/>
      <w:r>
        <w:rPr>
          <w:rFonts w:ascii="Calibri" w:eastAsia="Calibri" w:hAnsi="Calibri" w:cs="Calibri"/>
        </w:rPr>
        <w:t>Nigrinus</w:t>
      </w:r>
      <w:proofErr w:type="spellEnd"/>
      <w:r>
        <w:rPr>
          <w:rFonts w:ascii="Calibri" w:eastAsia="Calibri" w:hAnsi="Calibri" w:cs="Calibri"/>
        </w:rPr>
        <w:t xml:space="preserve">, Pline, </w:t>
      </w:r>
      <w:proofErr w:type="spellStart"/>
      <w:r>
        <w:rPr>
          <w:rFonts w:ascii="Calibri" w:eastAsia="Calibri" w:hAnsi="Calibri" w:cs="Calibri"/>
        </w:rPr>
        <w:t>Régulus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Septicius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Clarus</w:t>
      </w:r>
      <w:proofErr w:type="spellEnd"/>
      <w:r w:rsidR="00AF0553">
        <w:rPr>
          <w:rFonts w:ascii="Calibri" w:eastAsia="Calibri" w:hAnsi="Calibri" w:cs="Calibri"/>
        </w:rPr>
        <w:t>, NA (pas d’appartenance)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Espagnol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indique si l’individu </w:t>
      </w:r>
      <w:r w:rsidR="00AF0553">
        <w:rPr>
          <w:rFonts w:ascii="Calibri" w:eastAsia="Calibri" w:hAnsi="Calibri" w:cs="Calibri"/>
        </w:rPr>
        <w:t xml:space="preserve">parle </w:t>
      </w:r>
      <w:r>
        <w:rPr>
          <w:rFonts w:ascii="Calibri" w:eastAsia="Calibri" w:hAnsi="Calibri" w:cs="Calibri"/>
        </w:rPr>
        <w:t>espagnol</w:t>
      </w:r>
    </w:p>
    <w:p w:rsidR="00FB0492" w:rsidRDefault="00AF0553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Oui,</w:t>
      </w:r>
      <w:r w:rsidR="008F0401">
        <w:rPr>
          <w:rFonts w:ascii="Calibri" w:eastAsia="Calibri" w:hAnsi="Calibri" w:cs="Calibri"/>
        </w:rPr>
        <w:t xml:space="preserve"> Non</w:t>
      </w:r>
      <w:r>
        <w:rPr>
          <w:rFonts w:ascii="Calibri" w:eastAsia="Calibri" w:hAnsi="Calibri" w:cs="Calibri"/>
        </w:rPr>
        <w:t>, NA (pas d’information)</w:t>
      </w:r>
      <w:r w:rsidR="008F0401">
        <w:rPr>
          <w:rFonts w:ascii="Calibri" w:eastAsia="Calibri" w:hAnsi="Calibri" w:cs="Calibri"/>
        </w:rPr>
        <w:t>.</w:t>
      </w:r>
    </w:p>
    <w:p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Attributs relationnels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Général :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Id1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ourier New" w:eastAsia="Courier New" w:hAnsi="Courier New" w:cs="Courier New"/>
          <w:b/>
          <w:shd w:val="clear" w:color="auto" w:fill="FFFF00"/>
        </w:rPr>
        <w:t>Id2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identifiants uniques des deux individus concernés par la relation.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Nature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type de relation.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Amicale, Famille, Professionnelle.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Polarité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: orientation de la relation.</w:t>
      </w:r>
    </w:p>
    <w:p w:rsidR="00FB0492" w:rsidRDefault="008F0401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Positive ou Négative.</w:t>
      </w:r>
    </w:p>
    <w:p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Notes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Codage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Relations : 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codage entre nature et polarité semble redondant, à voir (une relation d’amitié ne peut pas être négative)</w:t>
      </w:r>
      <w:r>
        <w:rPr>
          <w:rFonts w:ascii="Calibri" w:eastAsia="Calibri" w:hAnsi="Calibri" w:cs="Calibri"/>
        </w:rPr>
        <w:t>.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Voir comment introduire l’aspect dynamique (bien que léger).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Graphe :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Plutôt que d’assigner des attributs aux liens, créer des liens multiples chacun avec un seul attribut ? Puis extraire plusieu</w:t>
      </w:r>
      <w:r>
        <w:rPr>
          <w:rFonts w:ascii="Calibri" w:eastAsia="Calibri" w:hAnsi="Calibri" w:cs="Calibri"/>
        </w:rPr>
        <w:t xml:space="preserve">rs graphes distincts (ou voir si </w:t>
      </w:r>
      <w:proofErr w:type="spellStart"/>
      <w:r>
        <w:rPr>
          <w:rFonts w:ascii="Calibri" w:eastAsia="Calibri" w:hAnsi="Calibri" w:cs="Calibri"/>
        </w:rPr>
        <w:t>Gephi</w:t>
      </w:r>
      <w:proofErr w:type="spellEnd"/>
      <w:r>
        <w:rPr>
          <w:rFonts w:ascii="Calibri" w:eastAsia="Calibri" w:hAnsi="Calibri" w:cs="Calibri"/>
        </w:rPr>
        <w:t xml:space="preserve"> peut filtrer ça). </w:t>
      </w:r>
      <w:r>
        <w:rPr>
          <w:rFonts w:ascii="Calibri" w:eastAsia="Calibri" w:hAnsi="Calibri" w:cs="Calibri"/>
          <w:color w:val="FF0000"/>
        </w:rPr>
        <w:t xml:space="preserve">Je quémande une audience pour que tu me montres </w:t>
      </w:r>
      <w:r w:rsidRPr="008F0401">
        <w:rPr>
          <w:rFonts w:ascii="Calibri" w:eastAsia="Calibri" w:hAnsi="Calibri" w:cs="Calibri"/>
          <w:color w:val="000000" w:themeColor="text1"/>
        </w:rPr>
        <w:t>– c’était plutôt une note pour moi-même :)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Trucs à voir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Est-ce que le graphe respecte l'hypothèse d'équilibre structurel ?</w:t>
      </w:r>
    </w:p>
    <w:p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cas échéant, est-ce que les changements de polarité de certains liens </w:t>
      </w:r>
      <w:r>
        <w:rPr>
          <w:rFonts w:ascii="Calibri" w:eastAsia="Calibri" w:hAnsi="Calibri" w:cs="Calibri"/>
        </w:rPr>
        <w:t xml:space="preserve">au cours du temps remettent en question cet équilibre </w:t>
      </w:r>
      <w:r>
        <w:rPr>
          <w:rFonts w:ascii="Calibri" w:eastAsia="Calibri" w:hAnsi="Calibri" w:cs="Calibri"/>
          <w:color w:val="FF0000"/>
        </w:rPr>
        <w:t xml:space="preserve">Besoin d'une audience </w:t>
      </w:r>
      <w:bookmarkStart w:id="0" w:name="_GoBack"/>
      <w:r w:rsidRPr="008F0401">
        <w:rPr>
          <w:rFonts w:ascii="Calibri" w:eastAsia="Calibri" w:hAnsi="Calibri" w:cs="Calibri"/>
          <w:color w:val="000000" w:themeColor="text1"/>
        </w:rPr>
        <w:t>– pareil, note à moi-même</w:t>
      </w:r>
      <w:bookmarkEnd w:id="0"/>
    </w:p>
    <w:sectPr w:rsidR="00FB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68BB"/>
    <w:multiLevelType w:val="multilevel"/>
    <w:tmpl w:val="59C2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07745E"/>
    <w:multiLevelType w:val="multilevel"/>
    <w:tmpl w:val="2C28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D37E01"/>
    <w:multiLevelType w:val="multilevel"/>
    <w:tmpl w:val="7C483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92"/>
    <w:rsid w:val="001405EC"/>
    <w:rsid w:val="006B7BCD"/>
    <w:rsid w:val="008F0401"/>
    <w:rsid w:val="00AF0553"/>
    <w:rsid w:val="00D672D5"/>
    <w:rsid w:val="00F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535C"/>
  <w15:docId w15:val="{338315AC-A6FE-407D-A076-01490B94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5</cp:revision>
  <dcterms:created xsi:type="dcterms:W3CDTF">2019-06-28T11:24:00Z</dcterms:created>
  <dcterms:modified xsi:type="dcterms:W3CDTF">2019-06-28T11:37:00Z</dcterms:modified>
</cp:coreProperties>
</file>