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5513" w14:textId="012F2AB9" w:rsidR="009F3895" w:rsidRDefault="008E58C7" w:rsidP="008E58C7">
      <w:pPr>
        <w:pStyle w:val="Tittel"/>
      </w:pPr>
      <w:r>
        <w:t xml:space="preserve">Project information </w:t>
      </w:r>
      <w:r w:rsidR="00452674">
        <w:t>–</w:t>
      </w:r>
      <w:r>
        <w:t xml:space="preserve"> </w:t>
      </w:r>
      <w:r w:rsidR="00452674">
        <w:t>FYS9429</w:t>
      </w:r>
    </w:p>
    <w:p w14:paraId="0F022016" w14:textId="0D0D5DA2" w:rsidR="00452674" w:rsidRDefault="00445003" w:rsidP="00C55E77">
      <w:pPr>
        <w:pStyle w:val="Overskrift2"/>
      </w:pPr>
      <w:r>
        <w:t>Introduction</w:t>
      </w:r>
    </w:p>
    <w:p w14:paraId="18B49D9A" w14:textId="73ABE792" w:rsidR="00B95876" w:rsidRDefault="000316B5" w:rsidP="00884F48">
      <w:r>
        <w:t xml:space="preserve">The </w:t>
      </w:r>
      <w:proofErr w:type="spellStart"/>
      <w:r>
        <w:t>Hias</w:t>
      </w:r>
      <w:proofErr w:type="spellEnd"/>
      <w:r>
        <w:t xml:space="preserve"> wastewater resource recovery facility is located in Hamar, Norway, and treats municipal and industrial wastewater for the surrounding region, serving approximately 192,000 population equivalents (PE). </w:t>
      </w:r>
      <w:r w:rsidR="00884F48">
        <w:t xml:space="preserve">The </w:t>
      </w:r>
      <w:proofErr w:type="spellStart"/>
      <w:r w:rsidR="00884F48">
        <w:t>Hias</w:t>
      </w:r>
      <w:proofErr w:type="spellEnd"/>
      <w:r w:rsidR="00884F48">
        <w:t xml:space="preserve"> Process is </w:t>
      </w:r>
      <w:r w:rsidR="001046CB">
        <w:t>a</w:t>
      </w:r>
      <w:r w:rsidR="00884F48">
        <w:t xml:space="preserve"> novel continuous-flow moving bed bioreactor that integrates enhanced</w:t>
      </w:r>
      <w:r w:rsidR="000F7076">
        <w:t xml:space="preserve"> </w:t>
      </w:r>
      <w:r w:rsidR="00884F48">
        <w:t>biological phosphorus removal with simultaneous nitrification and denitrification (MBBR-EBPR-SND)</w:t>
      </w:r>
      <w:r w:rsidR="00C30635">
        <w:t>.</w:t>
      </w:r>
    </w:p>
    <w:p w14:paraId="747DA2AD" w14:textId="22AA2FDB" w:rsidR="00445003" w:rsidRDefault="00445003" w:rsidP="00445003">
      <w:pPr>
        <w:pStyle w:val="Overskrift2"/>
      </w:pPr>
      <w:r>
        <w:t>Treatment Process Description</w:t>
      </w:r>
    </w:p>
    <w:p w14:paraId="7B324CD6" w14:textId="77777777" w:rsidR="00CE6F16" w:rsidRDefault="00CE6F16" w:rsidP="00CE6F16">
      <w:r>
        <w:t>The wastewater treatment plant is a biological nutrient removal (BNR) system designed to remove organic matter, nitrogen, and phosphorus before discharge to the receiving water body.</w:t>
      </w:r>
    </w:p>
    <w:p w14:paraId="3D36DD13" w14:textId="77777777" w:rsidR="00CE6F16" w:rsidRDefault="00CE6F16" w:rsidP="00CE6F16">
      <w:r>
        <w:t>The process consists of ten zones arranged in series:</w:t>
      </w:r>
    </w:p>
    <w:p w14:paraId="7E57A1EA" w14:textId="77777777" w:rsidR="00CE6F16" w:rsidRDefault="00CE6F16" w:rsidP="00CE6F16">
      <w:pPr>
        <w:pStyle w:val="Listeavsnitt"/>
        <w:numPr>
          <w:ilvl w:val="0"/>
          <w:numId w:val="13"/>
        </w:numPr>
      </w:pPr>
      <w:r>
        <w:t>Zones 1–3: Anaerobic zones</w:t>
      </w:r>
    </w:p>
    <w:p w14:paraId="56CF66AE" w14:textId="2D9FBBFB" w:rsidR="00CE6F16" w:rsidRDefault="00CE6F16" w:rsidP="00CE6F16">
      <w:pPr>
        <w:pStyle w:val="Listeavsnitt"/>
        <w:numPr>
          <w:ilvl w:val="0"/>
          <w:numId w:val="13"/>
        </w:numPr>
      </w:pPr>
      <w:r>
        <w:t>Zones 4–10: Aerobic zones</w:t>
      </w:r>
    </w:p>
    <w:p w14:paraId="791AF3A8" w14:textId="736FEDEA" w:rsidR="009C028F" w:rsidRDefault="00CE6F16" w:rsidP="00CE6F16">
      <w:r>
        <w:t>Wastewater flows through the process by gravity, while biomass carriers circulate continuously through all zones. The carriers provide surface area for biofilm growth, enabling biological nutrient removal.</w:t>
      </w:r>
    </w:p>
    <w:p w14:paraId="443FD5C7" w14:textId="0B96EEE7" w:rsidR="00D66A90" w:rsidRPr="00D66A90" w:rsidRDefault="00D66A90" w:rsidP="00CE6F16">
      <w:pPr>
        <w:rPr>
          <w:b/>
          <w:bCs/>
        </w:rPr>
      </w:pPr>
      <w:r>
        <w:rPr>
          <w:b/>
          <w:bCs/>
        </w:rPr>
        <w:t>Anaerobic Zones (1-3)</w:t>
      </w:r>
    </w:p>
    <w:p w14:paraId="02A0AD7C" w14:textId="77777777" w:rsidR="00932EA3" w:rsidRDefault="00932EA3" w:rsidP="00932EA3">
      <w:pPr>
        <w:pStyle w:val="Listeavsnitt"/>
        <w:numPr>
          <w:ilvl w:val="0"/>
          <w:numId w:val="13"/>
        </w:numPr>
      </w:pPr>
      <w:r>
        <w:t>Influent wastewater and biomass carriers enter the anaerobic zones first.</w:t>
      </w:r>
    </w:p>
    <w:p w14:paraId="7E08BF5A" w14:textId="77777777" w:rsidR="00932EA3" w:rsidRDefault="00932EA3" w:rsidP="00932EA3">
      <w:pPr>
        <w:pStyle w:val="Listeavsnitt"/>
        <w:numPr>
          <w:ilvl w:val="0"/>
          <w:numId w:val="13"/>
        </w:numPr>
      </w:pPr>
      <w:r>
        <w:t>The zones are mechanically mixed to ensure uniform distribution of carriers.</w:t>
      </w:r>
    </w:p>
    <w:p w14:paraId="63FCD268" w14:textId="77777777" w:rsidR="00932EA3" w:rsidRDefault="00932EA3" w:rsidP="00932EA3">
      <w:pPr>
        <w:pStyle w:val="Listeavsnitt"/>
        <w:numPr>
          <w:ilvl w:val="0"/>
          <w:numId w:val="13"/>
        </w:numPr>
      </w:pPr>
      <w:r>
        <w:t>No aeration is applied.</w:t>
      </w:r>
    </w:p>
    <w:p w14:paraId="356634F9" w14:textId="5C41D107" w:rsidR="00445003" w:rsidRDefault="00932EA3" w:rsidP="00932EA3">
      <w:pPr>
        <w:pStyle w:val="Listeavsnitt"/>
        <w:numPr>
          <w:ilvl w:val="0"/>
          <w:numId w:val="13"/>
        </w:numPr>
      </w:pPr>
      <w:r>
        <w:t>These zones promote biological phosphorus release and prepare the biomass for subsequent aerobic uptake.</w:t>
      </w:r>
    </w:p>
    <w:p w14:paraId="05F07E3F" w14:textId="3D846821" w:rsidR="00932EA3" w:rsidRDefault="00932EA3" w:rsidP="00932EA3">
      <w:pPr>
        <w:rPr>
          <w:b/>
          <w:bCs/>
        </w:rPr>
      </w:pPr>
      <w:r>
        <w:rPr>
          <w:b/>
          <w:bCs/>
        </w:rPr>
        <w:t>Aerobic Zones (4-10)</w:t>
      </w:r>
    </w:p>
    <w:p w14:paraId="3C5510A8" w14:textId="77777777" w:rsidR="00A27BEE" w:rsidRDefault="00A27BEE" w:rsidP="00A27BEE">
      <w:pPr>
        <w:pStyle w:val="Listeavsnitt"/>
        <w:numPr>
          <w:ilvl w:val="0"/>
          <w:numId w:val="13"/>
        </w:numPr>
      </w:pPr>
      <w:r w:rsidRPr="00A27BEE">
        <w:t>The downstream zones are aerated to maintain sufficient dissolved oxygen concentrations.</w:t>
      </w:r>
    </w:p>
    <w:p w14:paraId="72917CCF" w14:textId="77777777" w:rsidR="00A27BEE" w:rsidRDefault="00A27BEE" w:rsidP="00A27BEE">
      <w:pPr>
        <w:pStyle w:val="Listeavsnitt"/>
        <w:numPr>
          <w:ilvl w:val="0"/>
          <w:numId w:val="13"/>
        </w:numPr>
      </w:pPr>
      <w:r w:rsidRPr="00A27BEE">
        <w:t>Aeration supports oxidation of organic matter, nitrification, and biological phosphorus uptake.</w:t>
      </w:r>
    </w:p>
    <w:p w14:paraId="3974C9D8" w14:textId="282019FB" w:rsidR="00932EA3" w:rsidRDefault="00A27BEE" w:rsidP="00A27BEE">
      <w:pPr>
        <w:pStyle w:val="Listeavsnitt"/>
        <w:numPr>
          <w:ilvl w:val="0"/>
          <w:numId w:val="13"/>
        </w:numPr>
      </w:pPr>
      <w:r w:rsidRPr="00A27BEE">
        <w:t>Aeration rates are individually controlled for each aerobic zone.</w:t>
      </w:r>
    </w:p>
    <w:p w14:paraId="631FF3DA" w14:textId="6A9EF617" w:rsidR="00A27BEE" w:rsidRDefault="00A27BEE" w:rsidP="00A27BEE">
      <w:pPr>
        <w:rPr>
          <w:b/>
          <w:bCs/>
        </w:rPr>
      </w:pPr>
      <w:r>
        <w:rPr>
          <w:b/>
          <w:bCs/>
        </w:rPr>
        <w:t>Biomass Carrier Circulation</w:t>
      </w:r>
    </w:p>
    <w:p w14:paraId="05A7A3CD" w14:textId="77777777" w:rsidR="00375528" w:rsidRDefault="00375528" w:rsidP="00375528">
      <w:pPr>
        <w:pStyle w:val="Listeavsnitt"/>
        <w:numPr>
          <w:ilvl w:val="0"/>
          <w:numId w:val="13"/>
        </w:numPr>
      </w:pPr>
      <w:r>
        <w:t>After zone 10, the carriers are mechanically returned to zone 1 using a conveyor system.</w:t>
      </w:r>
    </w:p>
    <w:p w14:paraId="7A41947A" w14:textId="2D7F3F2E" w:rsidR="00A27BEE" w:rsidRDefault="00375528" w:rsidP="00375528">
      <w:pPr>
        <w:pStyle w:val="Listeavsnitt"/>
        <w:numPr>
          <w:ilvl w:val="0"/>
          <w:numId w:val="13"/>
        </w:numPr>
      </w:pPr>
      <w:r>
        <w:t>This creates repeated anaerobic–aerobic exposure cycles, which are essential for biological nutrient removal.</w:t>
      </w:r>
    </w:p>
    <w:p w14:paraId="33FCF4D8" w14:textId="459E5311" w:rsidR="0046003E" w:rsidRDefault="0046003E" w:rsidP="0046003E">
      <w:pPr>
        <w:rPr>
          <w:b/>
          <w:bCs/>
        </w:rPr>
      </w:pPr>
      <w:r>
        <w:rPr>
          <w:b/>
          <w:bCs/>
        </w:rPr>
        <w:lastRenderedPageBreak/>
        <w:t>Solids separation and effluent discharge</w:t>
      </w:r>
    </w:p>
    <w:p w14:paraId="28EBC8E4" w14:textId="77777777" w:rsidR="002827AD" w:rsidRDefault="002827AD" w:rsidP="002827AD">
      <w:pPr>
        <w:pStyle w:val="Listeavsnitt"/>
        <w:numPr>
          <w:ilvl w:val="0"/>
          <w:numId w:val="13"/>
        </w:numPr>
      </w:pPr>
      <w:r>
        <w:t>Biomass produced during the biological process is removed using a disc filter.</w:t>
      </w:r>
    </w:p>
    <w:p w14:paraId="165EBDF0" w14:textId="77777777" w:rsidR="002827AD" w:rsidRDefault="002827AD" w:rsidP="002827AD">
      <w:pPr>
        <w:pStyle w:val="Listeavsnitt"/>
        <w:numPr>
          <w:ilvl w:val="0"/>
          <w:numId w:val="13"/>
        </w:numPr>
      </w:pPr>
      <w:r>
        <w:t>The clarified effluent is discharged to the receiving water body.</w:t>
      </w:r>
    </w:p>
    <w:p w14:paraId="694E69AF" w14:textId="77777777" w:rsidR="002827AD" w:rsidRDefault="002827AD" w:rsidP="002827AD">
      <w:pPr>
        <w:pStyle w:val="Listeavsnitt"/>
        <w:numPr>
          <w:ilvl w:val="0"/>
          <w:numId w:val="13"/>
        </w:numPr>
      </w:pPr>
      <w:r>
        <w:t>The plant operates under strict effluent requirements:</w:t>
      </w:r>
    </w:p>
    <w:p w14:paraId="24B13AF9" w14:textId="77777777" w:rsidR="002827AD" w:rsidRDefault="002827AD" w:rsidP="002827AD">
      <w:pPr>
        <w:pStyle w:val="Listeavsnitt"/>
        <w:numPr>
          <w:ilvl w:val="1"/>
          <w:numId w:val="14"/>
        </w:numPr>
      </w:pPr>
      <w:r>
        <w:t>Phosphorus: below 0.4 mg/L (or &gt;95% removal)</w:t>
      </w:r>
    </w:p>
    <w:p w14:paraId="32EF5DA9" w14:textId="125A13AB" w:rsidR="0046003E" w:rsidRPr="0046003E" w:rsidRDefault="002827AD" w:rsidP="002827AD">
      <w:pPr>
        <w:pStyle w:val="Listeavsnitt"/>
        <w:numPr>
          <w:ilvl w:val="1"/>
          <w:numId w:val="14"/>
        </w:numPr>
      </w:pPr>
      <w:r>
        <w:t>COD: below 125 mg/L (or &gt;75% removal)</w:t>
      </w:r>
    </w:p>
    <w:p w14:paraId="0E023685" w14:textId="77777777" w:rsidR="00932EA3" w:rsidRPr="00932EA3" w:rsidRDefault="00932EA3" w:rsidP="00932EA3">
      <w:pPr>
        <w:rPr>
          <w:b/>
          <w:bCs/>
        </w:rPr>
      </w:pPr>
    </w:p>
    <w:p w14:paraId="69042A35" w14:textId="2DCE4E95" w:rsidR="001046CB" w:rsidRDefault="00804E57" w:rsidP="00804E57">
      <w:pPr>
        <w:jc w:val="center"/>
      </w:pPr>
      <w:r w:rsidRPr="00804E57">
        <w:rPr>
          <w:noProof/>
        </w:rPr>
        <w:drawing>
          <wp:inline distT="0" distB="0" distL="0" distR="0" wp14:anchorId="5EA98684" wp14:editId="370B8E37">
            <wp:extent cx="4898004" cy="2603414"/>
            <wp:effectExtent l="0" t="0" r="0" b="6985"/>
            <wp:docPr id="1460294058" name="Bilde 1" descr="Et bilde som inneholder skjermbilde, diagram, teks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94058" name="Bilde 1" descr="Et bilde som inneholder skjermbilde, diagram, teks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198" cy="260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07C1" w14:textId="77777777" w:rsidR="00296DE4" w:rsidRDefault="00296DE4" w:rsidP="00804E57">
      <w:pPr>
        <w:jc w:val="center"/>
      </w:pPr>
    </w:p>
    <w:p w14:paraId="0C1F1C62" w14:textId="07FB37E4" w:rsidR="00296DE4" w:rsidRDefault="00296DE4" w:rsidP="00296DE4">
      <w:pPr>
        <w:pStyle w:val="Overskrift2"/>
      </w:pPr>
      <w:r>
        <w:t>Available Measurement and Instrumentation</w:t>
      </w:r>
    </w:p>
    <w:p w14:paraId="2512964F" w14:textId="0E6094E4" w:rsidR="00C63A15" w:rsidRDefault="00BB5B32" w:rsidP="00C63A15">
      <w:r>
        <w:t>The process is equipped with online instrumentation</w:t>
      </w:r>
      <w:r w:rsidR="00C63A15">
        <w:t xml:space="preserve"> providing continuous measurements.</w:t>
      </w:r>
    </w:p>
    <w:p w14:paraId="74D4C8DD" w14:textId="0ECA8F4C" w:rsidR="00C63A15" w:rsidRDefault="00C63A15" w:rsidP="00C63A15">
      <w:pPr>
        <w:rPr>
          <w:b/>
          <w:bCs/>
        </w:rPr>
      </w:pPr>
      <w:r>
        <w:rPr>
          <w:b/>
          <w:bCs/>
        </w:rPr>
        <w:t>Hydraulic and Physical Measurements</w:t>
      </w:r>
    </w:p>
    <w:p w14:paraId="5E3F9207" w14:textId="78CCFAE5" w:rsidR="00C63A15" w:rsidRDefault="00C63A15" w:rsidP="00C63A15">
      <w:pPr>
        <w:pStyle w:val="Listeavsnitt"/>
        <w:numPr>
          <w:ilvl w:val="0"/>
          <w:numId w:val="14"/>
        </w:numPr>
      </w:pPr>
      <w:r>
        <w:t>Influent flow</w:t>
      </w:r>
      <w:r w:rsidR="00351E98">
        <w:t xml:space="preserve"> rate</w:t>
      </w:r>
    </w:p>
    <w:p w14:paraId="33A3F926" w14:textId="7A3A6B5F" w:rsidR="00351E98" w:rsidRDefault="00351E98" w:rsidP="00C63A15">
      <w:pPr>
        <w:pStyle w:val="Listeavsnitt"/>
        <w:numPr>
          <w:ilvl w:val="0"/>
          <w:numId w:val="14"/>
        </w:numPr>
      </w:pPr>
      <w:r>
        <w:t>Temperature</w:t>
      </w:r>
    </w:p>
    <w:p w14:paraId="6C76115D" w14:textId="462C1334" w:rsidR="00351E98" w:rsidRDefault="00351E98" w:rsidP="00C63A15">
      <w:pPr>
        <w:pStyle w:val="Listeavsnitt"/>
        <w:numPr>
          <w:ilvl w:val="0"/>
          <w:numId w:val="14"/>
        </w:numPr>
      </w:pPr>
      <w:r>
        <w:t>Electrical conductivity (inlet and zone 3)</w:t>
      </w:r>
    </w:p>
    <w:p w14:paraId="53D2DD63" w14:textId="09EBAFFF" w:rsidR="00351E98" w:rsidRDefault="00351E98" w:rsidP="00351E98">
      <w:pPr>
        <w:rPr>
          <w:b/>
          <w:bCs/>
        </w:rPr>
      </w:pPr>
      <w:r>
        <w:rPr>
          <w:b/>
          <w:bCs/>
        </w:rPr>
        <w:t>Aeration and Oxygen Measurements</w:t>
      </w:r>
    </w:p>
    <w:p w14:paraId="650D4468" w14:textId="71C30B28" w:rsidR="00351E98" w:rsidRDefault="00FF1372" w:rsidP="00351E98">
      <w:pPr>
        <w:pStyle w:val="Listeavsnitt"/>
        <w:numPr>
          <w:ilvl w:val="0"/>
          <w:numId w:val="14"/>
        </w:numPr>
      </w:pPr>
      <w:r>
        <w:t>Aeration rates in each aerobic zone (4-10)</w:t>
      </w:r>
    </w:p>
    <w:p w14:paraId="7BE7E40C" w14:textId="72FCFF30" w:rsidR="0008352F" w:rsidRDefault="0008352F" w:rsidP="00351E98">
      <w:pPr>
        <w:pStyle w:val="Listeavsnitt"/>
        <w:numPr>
          <w:ilvl w:val="0"/>
          <w:numId w:val="14"/>
        </w:numPr>
      </w:pPr>
      <w:r>
        <w:t>Dissolved oxygen concentrations in each aerobic zone (4-10)</w:t>
      </w:r>
    </w:p>
    <w:p w14:paraId="41A5B4F7" w14:textId="261C5708" w:rsidR="0008352F" w:rsidRDefault="0008352F" w:rsidP="0008352F">
      <w:pPr>
        <w:rPr>
          <w:b/>
          <w:bCs/>
        </w:rPr>
      </w:pPr>
      <w:r>
        <w:rPr>
          <w:b/>
          <w:bCs/>
        </w:rPr>
        <w:t>Nutrient and Organic Matter Measurements</w:t>
      </w:r>
    </w:p>
    <w:p w14:paraId="4203900C" w14:textId="69ACF725" w:rsidR="0008352F" w:rsidRDefault="0008352F" w:rsidP="0008352F">
      <w:pPr>
        <w:pStyle w:val="Listeavsnitt"/>
        <w:numPr>
          <w:ilvl w:val="0"/>
          <w:numId w:val="14"/>
        </w:numPr>
      </w:pPr>
      <w:r>
        <w:t xml:space="preserve">Soluble </w:t>
      </w:r>
      <w:r w:rsidR="008822BA">
        <w:t xml:space="preserve">organic matter measured as </w:t>
      </w:r>
      <w:r w:rsidR="003526AA">
        <w:t>chemical oxygen demand (COD) (inlet and zone 7)</w:t>
      </w:r>
    </w:p>
    <w:p w14:paraId="56BEEA24" w14:textId="0509C20A" w:rsidR="003526AA" w:rsidRDefault="00E45F56" w:rsidP="0008352F">
      <w:pPr>
        <w:pStyle w:val="Listeavsnitt"/>
        <w:numPr>
          <w:ilvl w:val="0"/>
          <w:numId w:val="14"/>
        </w:numPr>
      </w:pPr>
      <w:r>
        <w:t>Nitrate (NO3) (inlet and zone 7)</w:t>
      </w:r>
    </w:p>
    <w:p w14:paraId="735289F6" w14:textId="0E3CD340" w:rsidR="00E45F56" w:rsidRDefault="00E45F56" w:rsidP="0008352F">
      <w:pPr>
        <w:pStyle w:val="Listeavsnitt"/>
        <w:numPr>
          <w:ilvl w:val="0"/>
          <w:numId w:val="14"/>
        </w:numPr>
      </w:pPr>
      <w:r>
        <w:t>Nitrite (NO2) (inlet and zone 7)</w:t>
      </w:r>
    </w:p>
    <w:p w14:paraId="38568B42" w14:textId="73E45A5F" w:rsidR="001A3DAE" w:rsidRDefault="001A3DAE" w:rsidP="0008352F">
      <w:pPr>
        <w:pStyle w:val="Listeavsnitt"/>
        <w:numPr>
          <w:ilvl w:val="0"/>
          <w:numId w:val="14"/>
        </w:numPr>
      </w:pPr>
      <w:r>
        <w:lastRenderedPageBreak/>
        <w:t xml:space="preserve">Phosphate (PO4) </w:t>
      </w:r>
      <w:r w:rsidR="0098765B">
        <w:t>(effluent)</w:t>
      </w:r>
    </w:p>
    <w:p w14:paraId="39475917" w14:textId="742A6603" w:rsidR="0098765B" w:rsidRDefault="0098765B" w:rsidP="0098765B">
      <w:pPr>
        <w:rPr>
          <w:b/>
          <w:bCs/>
        </w:rPr>
      </w:pPr>
      <w:r>
        <w:rPr>
          <w:b/>
          <w:bCs/>
        </w:rPr>
        <w:t>Solids Measurements</w:t>
      </w:r>
    </w:p>
    <w:p w14:paraId="0A740E45" w14:textId="5EAA60E8" w:rsidR="0098765B" w:rsidRPr="00BD4DF0" w:rsidRDefault="00C1117A" w:rsidP="00C1117A">
      <w:pPr>
        <w:pStyle w:val="Listeavsnitt"/>
        <w:numPr>
          <w:ilvl w:val="0"/>
          <w:numId w:val="14"/>
        </w:numPr>
      </w:pPr>
      <w:r>
        <w:t>Suspended sol</w:t>
      </w:r>
      <w:r w:rsidR="001318B8">
        <w:t>ids concentration (zone 10 and efflue</w:t>
      </w:r>
      <w:r w:rsidR="00A339EE">
        <w:t>nt after disc filter)</w:t>
      </w:r>
    </w:p>
    <w:p w14:paraId="096C3577" w14:textId="722EEBC1" w:rsidR="00296DE4" w:rsidRDefault="00296DE4" w:rsidP="00296DE4">
      <w:pPr>
        <w:pStyle w:val="Overskrift2"/>
      </w:pPr>
      <w:r>
        <w:t>Dataset Characteristics</w:t>
      </w:r>
    </w:p>
    <w:p w14:paraId="4D6B0F69" w14:textId="7676ABBD" w:rsidR="00A339EE" w:rsidRDefault="007A3EE6" w:rsidP="007A3EE6">
      <w:pPr>
        <w:pStyle w:val="Listeavsnitt"/>
        <w:numPr>
          <w:ilvl w:val="0"/>
          <w:numId w:val="14"/>
        </w:numPr>
      </w:pPr>
      <w:r>
        <w:t>Data available from July 2023 to January 2025</w:t>
      </w:r>
    </w:p>
    <w:p w14:paraId="4C724384" w14:textId="2F6483DD" w:rsidR="007A3EE6" w:rsidRDefault="007A3EE6" w:rsidP="007A3EE6">
      <w:pPr>
        <w:pStyle w:val="Listeavsnitt"/>
        <w:numPr>
          <w:ilvl w:val="0"/>
          <w:numId w:val="14"/>
        </w:numPr>
      </w:pPr>
      <w:r>
        <w:t>One minute sampling interval</w:t>
      </w:r>
    </w:p>
    <w:p w14:paraId="691128B2" w14:textId="36C5E472" w:rsidR="00296DE4" w:rsidRDefault="00035886" w:rsidP="00296DE4">
      <w:pPr>
        <w:pStyle w:val="Listeavsnitt"/>
        <w:numPr>
          <w:ilvl w:val="0"/>
          <w:numId w:val="14"/>
        </w:numPr>
      </w:pPr>
      <w:r>
        <w:t>COD/NO sensors have experienced severe malfunctions</w:t>
      </w:r>
    </w:p>
    <w:p w14:paraId="6EE02481" w14:textId="626334D5" w:rsidR="00296DE4" w:rsidRDefault="00930EC2" w:rsidP="00930EC2">
      <w:pPr>
        <w:pStyle w:val="Overskrift2"/>
      </w:pPr>
      <w:r>
        <w:t>What is already done?</w:t>
      </w:r>
    </w:p>
    <w:p w14:paraId="69BF4AB0" w14:textId="25EAB3D1" w:rsidR="00FB0ED5" w:rsidRDefault="00FB0ED5" w:rsidP="00C653A5">
      <w:r>
        <w:t xml:space="preserve">For the HIAS </w:t>
      </w:r>
      <w:r w:rsidR="0016113A">
        <w:t>process</w:t>
      </w:r>
      <w:r w:rsidR="00DD19A1">
        <w:t>:</w:t>
      </w:r>
    </w:p>
    <w:p w14:paraId="188C4CC8" w14:textId="063FD9EA" w:rsidR="00C653A5" w:rsidRDefault="00085E3F" w:rsidP="00C653A5">
      <w:pPr>
        <w:pStyle w:val="Listeavsnitt"/>
        <w:numPr>
          <w:ilvl w:val="0"/>
          <w:numId w:val="14"/>
        </w:numPr>
      </w:pPr>
      <w:r>
        <w:t xml:space="preserve">Activated </w:t>
      </w:r>
      <w:proofErr w:type="spellStart"/>
      <w:r>
        <w:t>slugde</w:t>
      </w:r>
      <w:proofErr w:type="spellEnd"/>
      <w:r>
        <w:t xml:space="preserve"> model (</w:t>
      </w:r>
      <w:r w:rsidR="00C653A5">
        <w:t>ASM2d</w:t>
      </w:r>
      <w:r>
        <w:t>)</w:t>
      </w:r>
      <w:r w:rsidR="00DD19A1">
        <w:t xml:space="preserve"> for </w:t>
      </w:r>
      <w:r w:rsidR="005A127C">
        <w:t>effluent nutrients estimation</w:t>
      </w:r>
    </w:p>
    <w:p w14:paraId="317D3EC8" w14:textId="76C5909C" w:rsidR="00C653A5" w:rsidRDefault="00C653A5" w:rsidP="00C653A5">
      <w:pPr>
        <w:pStyle w:val="Listeavsnitt"/>
        <w:numPr>
          <w:ilvl w:val="0"/>
          <w:numId w:val="14"/>
        </w:numPr>
      </w:pPr>
      <w:r>
        <w:t>LSTM</w:t>
      </w:r>
      <w:r w:rsidR="00DE69D0">
        <w:t xml:space="preserve"> (w and w/o dynamic time delay)</w:t>
      </w:r>
      <w:r w:rsidR="00216223">
        <w:t xml:space="preserve"> for effluent nutrients estimation</w:t>
      </w:r>
    </w:p>
    <w:p w14:paraId="6868D631" w14:textId="6C81D780" w:rsidR="00C653A5" w:rsidRDefault="00C653A5" w:rsidP="00C653A5">
      <w:pPr>
        <w:pStyle w:val="Listeavsnitt"/>
        <w:numPr>
          <w:ilvl w:val="0"/>
          <w:numId w:val="14"/>
        </w:numPr>
      </w:pPr>
      <w:r>
        <w:t xml:space="preserve">Support vector regression (w and w/o </w:t>
      </w:r>
      <w:r w:rsidR="00DE69D0">
        <w:t>dynamic time delay)</w:t>
      </w:r>
      <w:r w:rsidR="00216223">
        <w:t xml:space="preserve"> for effluent nutrients estimation</w:t>
      </w:r>
    </w:p>
    <w:p w14:paraId="5554874B" w14:textId="7FE11916" w:rsidR="00DE69D0" w:rsidRDefault="00243EAC" w:rsidP="00C653A5">
      <w:pPr>
        <w:pStyle w:val="Listeavsnitt"/>
        <w:numPr>
          <w:ilvl w:val="0"/>
          <w:numId w:val="14"/>
        </w:numPr>
      </w:pPr>
      <w:r>
        <w:t>Development of virtual sensors</w:t>
      </w:r>
      <w:r w:rsidR="004E1584">
        <w:t xml:space="preserve"> for estimation of phosphates and COD</w:t>
      </w:r>
    </w:p>
    <w:p w14:paraId="6E2193BA" w14:textId="66AC6D11" w:rsidR="005F5CCC" w:rsidRDefault="008E2DF3" w:rsidP="00C653A5">
      <w:pPr>
        <w:pStyle w:val="Listeavsnitt"/>
        <w:numPr>
          <w:ilvl w:val="0"/>
          <w:numId w:val="14"/>
        </w:numPr>
      </w:pPr>
      <w:r>
        <w:t>Support vector machine for control strategies for optimizing aeration</w:t>
      </w:r>
    </w:p>
    <w:p w14:paraId="69B97AE3" w14:textId="1BAA1320" w:rsidR="008E2DF3" w:rsidRDefault="001B5B8D" w:rsidP="00C653A5">
      <w:pPr>
        <w:pStyle w:val="Listeavsnitt"/>
        <w:numPr>
          <w:ilvl w:val="0"/>
          <w:numId w:val="14"/>
        </w:numPr>
      </w:pPr>
      <w:r>
        <w:t>Gaussian process regression for control strategies for optimizing aeration</w:t>
      </w:r>
    </w:p>
    <w:p w14:paraId="1976AD1E" w14:textId="573029AB" w:rsidR="001B5B8D" w:rsidRDefault="001B5B8D" w:rsidP="00C653A5">
      <w:pPr>
        <w:pStyle w:val="Listeavsnitt"/>
        <w:numPr>
          <w:ilvl w:val="0"/>
          <w:numId w:val="14"/>
        </w:numPr>
      </w:pPr>
      <w:r>
        <w:t>Transfer functions for control strategies for optimizing aeration</w:t>
      </w:r>
    </w:p>
    <w:p w14:paraId="4B27F328" w14:textId="41EE1114" w:rsidR="001B5B8D" w:rsidRDefault="00F64E94" w:rsidP="00C653A5">
      <w:pPr>
        <w:pStyle w:val="Listeavsnitt"/>
        <w:numPr>
          <w:ilvl w:val="0"/>
          <w:numId w:val="14"/>
        </w:numPr>
      </w:pPr>
      <w:r>
        <w:t>Activated sludge model for control strategies for optimizing aeration</w:t>
      </w:r>
    </w:p>
    <w:p w14:paraId="7CA12C96" w14:textId="57AC62D9" w:rsidR="00F64E94" w:rsidRDefault="00453172" w:rsidP="00C653A5">
      <w:pPr>
        <w:pStyle w:val="Listeavsnitt"/>
        <w:numPr>
          <w:ilvl w:val="0"/>
          <w:numId w:val="14"/>
        </w:numPr>
      </w:pPr>
      <w:r>
        <w:t>Transfer functions for e</w:t>
      </w:r>
      <w:r w:rsidR="007852D7">
        <w:t>ffluent nutrients estimation</w:t>
      </w:r>
    </w:p>
    <w:p w14:paraId="71EC31C3" w14:textId="33EAE156" w:rsidR="007852D7" w:rsidRDefault="00603EC0" w:rsidP="00C653A5">
      <w:pPr>
        <w:pStyle w:val="Listeavsnitt"/>
        <w:numPr>
          <w:ilvl w:val="0"/>
          <w:numId w:val="14"/>
        </w:numPr>
      </w:pPr>
      <w:r>
        <w:t>ARX models for effluent nutrients estimation</w:t>
      </w:r>
    </w:p>
    <w:p w14:paraId="4EF6D533" w14:textId="4246F2BF" w:rsidR="00603EC0" w:rsidRDefault="00603EC0" w:rsidP="00C653A5">
      <w:pPr>
        <w:pStyle w:val="Listeavsnitt"/>
        <w:numPr>
          <w:ilvl w:val="0"/>
          <w:numId w:val="14"/>
        </w:numPr>
      </w:pPr>
      <w:r>
        <w:t>State-space models for effluent nutrients estimation</w:t>
      </w:r>
    </w:p>
    <w:p w14:paraId="7DD048E5" w14:textId="77777777" w:rsidR="00C653A5" w:rsidRDefault="00C653A5" w:rsidP="00C653A5">
      <w:pPr>
        <w:pStyle w:val="Listeavsnitt"/>
      </w:pPr>
    </w:p>
    <w:p w14:paraId="4A4F8E52" w14:textId="09EE068C" w:rsidR="00A24642" w:rsidRDefault="0016113A" w:rsidP="00C653A5">
      <w:r>
        <w:t>For Wastewater treatment plant modelling in academic literature</w:t>
      </w:r>
      <w:r w:rsidR="00A24642">
        <w:t>:</w:t>
      </w:r>
    </w:p>
    <w:p w14:paraId="1D62F92D" w14:textId="222044B2" w:rsidR="0016113A" w:rsidRPr="00FB0ED5" w:rsidRDefault="009B07E3" w:rsidP="0016113A">
      <w:pPr>
        <w:pStyle w:val="Listeavsnitt"/>
        <w:numPr>
          <w:ilvl w:val="0"/>
          <w:numId w:val="14"/>
        </w:numPr>
        <w:ind w:left="0" w:firstLine="360"/>
      </w:pPr>
      <w:hyperlink r:id="rId6" w:history="1">
        <w:r w:rsidRPr="009B07E3">
          <w:rPr>
            <w:rStyle w:val="Hyperkobling"/>
          </w:rPr>
          <w:t>Physics-informed neural networks in water and wastewater systems: a critical review - ScienceDirect</w:t>
        </w:r>
      </w:hyperlink>
    </w:p>
    <w:sectPr w:rsidR="0016113A" w:rsidRPr="00FB0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46F"/>
    <w:multiLevelType w:val="multilevel"/>
    <w:tmpl w:val="BCA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674"/>
    <w:multiLevelType w:val="multilevel"/>
    <w:tmpl w:val="88D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0776"/>
    <w:multiLevelType w:val="hybridMultilevel"/>
    <w:tmpl w:val="2A5A471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F56D6"/>
    <w:multiLevelType w:val="multilevel"/>
    <w:tmpl w:val="1B2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57A8"/>
    <w:multiLevelType w:val="multilevel"/>
    <w:tmpl w:val="291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B49EF"/>
    <w:multiLevelType w:val="multilevel"/>
    <w:tmpl w:val="14D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606FB"/>
    <w:multiLevelType w:val="multilevel"/>
    <w:tmpl w:val="D8F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72D0B"/>
    <w:multiLevelType w:val="multilevel"/>
    <w:tmpl w:val="646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542F2"/>
    <w:multiLevelType w:val="multilevel"/>
    <w:tmpl w:val="266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D65A7"/>
    <w:multiLevelType w:val="hybridMultilevel"/>
    <w:tmpl w:val="717C113A"/>
    <w:lvl w:ilvl="0" w:tplc="1AC0B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84C45"/>
    <w:multiLevelType w:val="multilevel"/>
    <w:tmpl w:val="962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A4490"/>
    <w:multiLevelType w:val="multilevel"/>
    <w:tmpl w:val="2BD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F1E2D"/>
    <w:multiLevelType w:val="multilevel"/>
    <w:tmpl w:val="DAC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73F06"/>
    <w:multiLevelType w:val="multilevel"/>
    <w:tmpl w:val="FA3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03282">
    <w:abstractNumId w:val="1"/>
  </w:num>
  <w:num w:numId="2" w16cid:durableId="936333834">
    <w:abstractNumId w:val="12"/>
  </w:num>
  <w:num w:numId="3" w16cid:durableId="951476224">
    <w:abstractNumId w:val="0"/>
  </w:num>
  <w:num w:numId="4" w16cid:durableId="705838279">
    <w:abstractNumId w:val="5"/>
  </w:num>
  <w:num w:numId="5" w16cid:durableId="382869968">
    <w:abstractNumId w:val="10"/>
  </w:num>
  <w:num w:numId="6" w16cid:durableId="1289894158">
    <w:abstractNumId w:val="11"/>
  </w:num>
  <w:num w:numId="7" w16cid:durableId="594098054">
    <w:abstractNumId w:val="13"/>
  </w:num>
  <w:num w:numId="8" w16cid:durableId="1185443254">
    <w:abstractNumId w:val="8"/>
  </w:num>
  <w:num w:numId="9" w16cid:durableId="1400202748">
    <w:abstractNumId w:val="4"/>
  </w:num>
  <w:num w:numId="10" w16cid:durableId="970674519">
    <w:abstractNumId w:val="7"/>
  </w:num>
  <w:num w:numId="11" w16cid:durableId="1172259127">
    <w:abstractNumId w:val="6"/>
  </w:num>
  <w:num w:numId="12" w16cid:durableId="123617526">
    <w:abstractNumId w:val="3"/>
  </w:num>
  <w:num w:numId="13" w16cid:durableId="240219237">
    <w:abstractNumId w:val="9"/>
  </w:num>
  <w:num w:numId="14" w16cid:durableId="1760174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95"/>
    <w:rsid w:val="000316B5"/>
    <w:rsid w:val="00035886"/>
    <w:rsid w:val="0008352F"/>
    <w:rsid w:val="00085E3F"/>
    <w:rsid w:val="000F7076"/>
    <w:rsid w:val="001046CB"/>
    <w:rsid w:val="001318B8"/>
    <w:rsid w:val="0016113A"/>
    <w:rsid w:val="001A3DAE"/>
    <w:rsid w:val="001B5B8D"/>
    <w:rsid w:val="0020791E"/>
    <w:rsid w:val="00216223"/>
    <w:rsid w:val="00243EAC"/>
    <w:rsid w:val="002827AD"/>
    <w:rsid w:val="00296DE4"/>
    <w:rsid w:val="002F0D77"/>
    <w:rsid w:val="00351E98"/>
    <w:rsid w:val="003526AA"/>
    <w:rsid w:val="003561BD"/>
    <w:rsid w:val="00375528"/>
    <w:rsid w:val="00445003"/>
    <w:rsid w:val="00452674"/>
    <w:rsid w:val="00453172"/>
    <w:rsid w:val="0046003E"/>
    <w:rsid w:val="0049369A"/>
    <w:rsid w:val="004C0A60"/>
    <w:rsid w:val="004E1584"/>
    <w:rsid w:val="005A127C"/>
    <w:rsid w:val="005F5CCC"/>
    <w:rsid w:val="00603EC0"/>
    <w:rsid w:val="007852D7"/>
    <w:rsid w:val="007A3EE6"/>
    <w:rsid w:val="00804E57"/>
    <w:rsid w:val="008822BA"/>
    <w:rsid w:val="00884F48"/>
    <w:rsid w:val="008E2DF3"/>
    <w:rsid w:val="008E58C7"/>
    <w:rsid w:val="00930EC2"/>
    <w:rsid w:val="00932EA3"/>
    <w:rsid w:val="0098765B"/>
    <w:rsid w:val="009B07E3"/>
    <w:rsid w:val="009C028F"/>
    <w:rsid w:val="009F3895"/>
    <w:rsid w:val="00A24642"/>
    <w:rsid w:val="00A27BEE"/>
    <w:rsid w:val="00A339EE"/>
    <w:rsid w:val="00A62671"/>
    <w:rsid w:val="00B95876"/>
    <w:rsid w:val="00BB3370"/>
    <w:rsid w:val="00BB5B32"/>
    <w:rsid w:val="00BD4DF0"/>
    <w:rsid w:val="00C1117A"/>
    <w:rsid w:val="00C30635"/>
    <w:rsid w:val="00C55E77"/>
    <w:rsid w:val="00C63A15"/>
    <w:rsid w:val="00C653A5"/>
    <w:rsid w:val="00C954F6"/>
    <w:rsid w:val="00CA48D9"/>
    <w:rsid w:val="00CE6F16"/>
    <w:rsid w:val="00D66A90"/>
    <w:rsid w:val="00DB5D9F"/>
    <w:rsid w:val="00DD19A1"/>
    <w:rsid w:val="00DE69D0"/>
    <w:rsid w:val="00E45F56"/>
    <w:rsid w:val="00F64E94"/>
    <w:rsid w:val="00FB0ED5"/>
    <w:rsid w:val="00FF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557B"/>
  <w15:chartTrackingRefBased/>
  <w15:docId w15:val="{5E4832CF-EA1C-4698-AED6-98E41EA8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F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F3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F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F3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F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F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F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F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3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3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F3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F389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F389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F389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F389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F389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F389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F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F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F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F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F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F389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F389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F389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F3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F389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F3895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B07E3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B07E3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BB33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04313542600131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c81f12-6286-4550-8911-f446fcdafa1f}" enabled="0" method="" siteId="{fec81f12-6286-4550-8911-f446fcd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 Kanaganathan</dc:creator>
  <cp:keywords/>
  <dc:description/>
  <cp:lastModifiedBy>Jehan Kanaganathan</cp:lastModifiedBy>
  <cp:revision>74</cp:revision>
  <dcterms:created xsi:type="dcterms:W3CDTF">2026-01-29T13:49:00Z</dcterms:created>
  <dcterms:modified xsi:type="dcterms:W3CDTF">2026-02-02T15:39:00Z</dcterms:modified>
</cp:coreProperties>
</file>