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The HIV, sexually transmitted infections (STIs), substance use disorders (SUDs), and viral hepatitis syndemic has uniquely ravaged the world for several years, but despite this, many communities still lack the proper planning or investment in key resources to fight it. Fortunately, the nation has begun to take a stand, with many communities joining together to make a plan for universal change. As of 2019, I, Amber Coyne, was hired by the CDC to begin forming one of these plans for the state of Tennessee. Historically, my work with the CDC has allowed me to work in many roles, but I know that the Sewanee DataLab would be the best fit to handle some key data in my mission. As a whole, our main mission is to bring awareness to the Syndemic and the Syringe Sharing Programs in Tennessee, which we currently have two of. The effectiveness and versatility of these clinics have been proven time and time again, but not enough communities understand the aid they could be providing them. It would be ideal if the team could approach this project similarly to how the state of Michigan analyzed factors connected with the syndemic, including endocarditis, osteomyelitis, sepsis, and skin, soft tissue, venous infections (SSTVIs). A strong understanding of these factors, along with information like the hospital's ICD-10 codes, would allow you to understand both how quickly the syndemic is worsening as well as how much hospitals could be saving if they had something like syringe-sharing programs in place to assist them. Ultimately, I would like a simple but extensive interactive dashboard accessible to both the community and professionals which synthesizes the data. The dashboard should include but not be limited to</w:t>
      </w:r>
      <w:r w:rsidDel="00000000" w:rsidR="00000000" w:rsidRPr="00000000">
        <w:rPr>
          <w:rFonts w:ascii="Quattrocento Sans" w:cs="Quattrocento Sans" w:eastAsia="Quattrocento Sans" w:hAnsi="Quattrocento Sans"/>
          <w:color w:val="2a2a2a"/>
          <w:sz w:val="24"/>
          <w:szCs w:val="24"/>
          <w:highlight w:val="white"/>
          <w:rtl w:val="0"/>
        </w:rPr>
        <w:t xml:space="preserve"> the costs spent by the state to treat these communities versus what they could have saved, what assistance each local area is already providing to those in need, what areas are most in need, and </w:t>
      </w:r>
      <w:r w:rsidDel="00000000" w:rsidR="00000000" w:rsidRPr="00000000">
        <w:rPr>
          <w:rFonts w:ascii="Quattrocento Sans" w:cs="Quattrocento Sans" w:eastAsia="Quattrocento Sans" w:hAnsi="Quattrocento Sans"/>
          <w:sz w:val="24"/>
          <w:szCs w:val="24"/>
          <w:rtl w:val="0"/>
        </w:rPr>
        <w:t xml:space="preserve">how the aforementioned factors relate to </w:t>
      </w:r>
      <w:r w:rsidDel="00000000" w:rsidR="00000000" w:rsidRPr="00000000">
        <w:rPr>
          <w:rFonts w:ascii="Quattrocento Sans" w:cs="Quattrocento Sans" w:eastAsia="Quattrocento Sans" w:hAnsi="Quattrocento Sans"/>
          <w:color w:val="2a2a2a"/>
          <w:sz w:val="24"/>
          <w:szCs w:val="24"/>
          <w:highlight w:val="white"/>
          <w:rtl w:val="0"/>
        </w:rPr>
        <w:t xml:space="preserve">age, race, sex, length of hospital stay, payer, discharge disposition, and cost. Secondarily, any models predicting trends would be incredibly helpful and appreciated. This project has the potential to shape not only the lives of Tennesseeans but of the entire world, so I look forward to working with you over the next few weeks to make a difference.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