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Blue text represents prefilled data</w:t>
      </w:r>
    </w:p>
    <w:p>
      <w:pPr>
        <w:pStyle w:val="Normal"/>
        <w:rPr>
          <w:b/>
          <w:b/>
          <w:bCs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rPr>
          <w:b/>
          <w:b/>
          <w:bCs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single"/>
          <w:vertAlign w:val="baseline"/>
        </w:rPr>
        <w:t>Blue Card Application</w:t>
      </w:r>
    </w:p>
    <w:p>
      <w:pPr>
        <w:pStyle w:val="Normal"/>
        <w:rPr>
          <w:b w:val="false"/>
          <w:b w:val="false"/>
          <w:bCs w:val="false"/>
          <w:i/>
          <w:i/>
          <w:iCs/>
          <w:position w:val="0"/>
          <w:sz w:val="28"/>
          <w:sz w:val="28"/>
          <w:szCs w:val="28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8"/>
          <w:sz w:val="28"/>
          <w:szCs w:val="28"/>
          <w:u w:val="single"/>
          <w:vertAlign w:val="baseline"/>
        </w:rPr>
        <w:t>Part A – Child related activity details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color w:val="CE181E"/>
          <w:position w:val="0"/>
          <w:sz w:val="28"/>
          <w:sz w:val="28"/>
          <w:szCs w:val="28"/>
          <w:u w:val="none"/>
          <w:vertAlign w:val="baseline"/>
        </w:rPr>
        <w:t>Radio Buttons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Please select the type of child-related employment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which a blue card is required: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Paid employee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Volunteer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Student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Is this application associated with NDIS?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Is the applicant an EQ staff member or volunteer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working at a Queensland State School?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position w:val="0"/>
          <w:sz w:val="28"/>
          <w:sz w:val="28"/>
          <w:szCs w:val="28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8"/>
          <w:sz w:val="28"/>
          <w:szCs w:val="28"/>
          <w:u w:val="single"/>
          <w:vertAlign w:val="baseline"/>
        </w:rPr>
        <w:t>Part B – Organisation details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color w:val="CE181E"/>
          <w:position w:val="0"/>
          <w:sz w:val="28"/>
          <w:sz w:val="28"/>
          <w:szCs w:val="28"/>
          <w:u w:val="none"/>
          <w:vertAlign w:val="baseline"/>
        </w:rPr>
        <w:t>Strings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Name of organisation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Queensland Blue Light Association Incorporated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Organisation ID number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82764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Postal address of organisation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PO Box 3305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Tingalpa Qld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Postcode 4173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Contact person’s name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Jennifer Monk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Contact person’s position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State Adminstrator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Telephone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07 39099541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Email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admin@bluelightqld.org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position w:val="0"/>
          <w:sz w:val="28"/>
          <w:sz w:val="28"/>
          <w:szCs w:val="28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8"/>
          <w:sz w:val="28"/>
          <w:szCs w:val="28"/>
          <w:u w:val="single"/>
          <w:vertAlign w:val="baseline"/>
        </w:rPr>
        <w:t>Part C – Category of child related activity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color w:val="CE181E"/>
          <w:position w:val="0"/>
          <w:sz w:val="28"/>
          <w:sz w:val="28"/>
          <w:szCs w:val="28"/>
          <w:u w:val="none"/>
          <w:vertAlign w:val="baseline"/>
        </w:rPr>
        <w:t>Radio Buttons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Please select the type of child-related activity to which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employment relates: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Child accommodation services including home stays Child care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Staff member of an education and care or QEC service 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(e.g. long day care, outside school hours care, kindergarten, </w:t>
      </w:r>
    </w:p>
    <w:p>
      <w:pPr>
        <w:pStyle w:val="Normal"/>
        <w:numPr>
          <w:ilvl w:val="0"/>
          <w:numId w:val="0"/>
        </w:numPr>
        <w:ind w:left="178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occasional care, limited hours care) 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Other (e.g. nanny, babysitter)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olor w:val="3465A4"/>
          <w:position w:val="0"/>
          <w:sz w:val="24"/>
          <w:sz w:val="24"/>
          <w:szCs w:val="24"/>
          <w:u w:val="none"/>
          <w:vertAlign w:val="baseline"/>
        </w:rPr>
        <w:t>Churches, clubs and associations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Education programs conducted outside school (suspended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or excluded students or flexible arrangements under the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Education (General Provisions) Act 2006)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Emergency services cadet program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Health, counselling and support services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(including disability services)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Licensed care services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Non-State Schools/independent school (other than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registered teachers and parents)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Paid private teaching, coaching or tutoring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Religious representatives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Residential facilities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School boarding houses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School crossing supervisors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Schools, other than EQ staff or volunteers (e.g. P&amp;C,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cleaner)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Sport and active recreation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i/>
          <w:i/>
          <w:iCs/>
          <w:sz w:val="28"/>
          <w:szCs w:val="28"/>
          <w:u w:val="single"/>
        </w:rPr>
      </w:pPr>
      <w:r>
        <w:rPr>
          <w:b w:val="false"/>
          <w:bCs w:val="false"/>
          <w:i/>
          <w:iCs/>
          <w:position w:val="0"/>
          <w:sz w:val="28"/>
          <w:sz w:val="28"/>
          <w:szCs w:val="28"/>
          <w:u w:val="single"/>
          <w:vertAlign w:val="baseline"/>
        </w:rPr>
        <w:t>P</w:t>
      </w:r>
      <w:r>
        <w:rPr>
          <w:b w:val="false"/>
          <w:bCs w:val="false"/>
          <w:i/>
          <w:iCs/>
          <w:position w:val="0"/>
          <w:sz w:val="28"/>
          <w:sz w:val="28"/>
          <w:szCs w:val="28"/>
          <w:u w:val="single"/>
          <w:vertAlign w:val="baseline"/>
        </w:rPr>
        <w:t>art D – Applicant’s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i/>
          <w:i/>
          <w:iCs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Title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Radio Buttons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Mr</w:t>
        <w:tab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Mrs</w:t>
        <w:tab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Miss</w:t>
        <w:tab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</w:t>
        <w:tab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Other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Full Legal Name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Family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First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Middle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No middle name 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checkbox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 xml:space="preserve">Do you have a previous name, or have you been known by any other name?  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Radio Buttons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No</w:t>
        <w:tab/>
        <w:tab/>
        <w:tab/>
        <w:tab/>
        <w:tab/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Yes</w:t>
        <w:tab/>
        <w:tab/>
        <w:tab/>
        <w:tab/>
        <w:tab/>
      </w:r>
    </w:p>
    <w:p>
      <w:pPr>
        <w:pStyle w:val="Normal"/>
        <w:numPr>
          <w:ilvl w:val="1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Family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1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First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1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Middle name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1"/>
          <w:numId w:val="8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 xml:space="preserve">No middle name </w:t>
        <w:tab/>
        <w:tab/>
      </w:r>
      <w:r>
        <w:rPr>
          <w:i w:val="false"/>
          <w:iCs w:val="false"/>
          <w:color w:val="CE181E"/>
          <w:sz w:val="24"/>
          <w:szCs w:val="24"/>
          <w:u w:val="none"/>
        </w:rPr>
        <w:t>checkbox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Gender</w:t>
        <w:tab/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Date of birth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DD/MM/YYYY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ints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Place of birth</w:t>
      </w:r>
    </w:p>
    <w:p>
      <w:pPr>
        <w:pStyle w:val="Normal"/>
        <w:numPr>
          <w:ilvl w:val="0"/>
          <w:numId w:val="10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Town/City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10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State/Territory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10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Country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Current postal address (within Australia)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Current residential address (if different to above)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</w:r>
      <w:r>
        <w:rPr>
          <w:i w:val="false"/>
          <w:iCs w:val="false"/>
          <w:sz w:val="24"/>
          <w:szCs w:val="24"/>
          <w:u w:val="none"/>
        </w:rPr>
        <w:t>Telephone number</w:t>
      </w:r>
    </w:p>
    <w:p>
      <w:pPr>
        <w:pStyle w:val="Normal"/>
        <w:numPr>
          <w:ilvl w:val="0"/>
          <w:numId w:val="11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Daytime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11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Mobile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Email</w:t>
        <w:tab/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Do you identify as? (if applicable)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Radio Buttons</w:t>
      </w:r>
    </w:p>
    <w:p>
      <w:pPr>
        <w:pStyle w:val="Normal"/>
        <w:numPr>
          <w:ilvl w:val="0"/>
          <w:numId w:val="1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Aboriginal</w:t>
      </w:r>
    </w:p>
    <w:p>
      <w:pPr>
        <w:pStyle w:val="Normal"/>
        <w:numPr>
          <w:ilvl w:val="0"/>
          <w:numId w:val="1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Torres Straight Islander</w:t>
      </w:r>
    </w:p>
    <w:p>
      <w:pPr>
        <w:pStyle w:val="Normal"/>
        <w:numPr>
          <w:ilvl w:val="0"/>
          <w:numId w:val="1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Aboriginal and Torres Straight Islander</w:t>
      </w:r>
    </w:p>
    <w:p>
      <w:pPr>
        <w:pStyle w:val="Normal"/>
        <w:numPr>
          <w:ilvl w:val="0"/>
          <w:numId w:val="12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Prefer not to state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Previous blue/exemption card number (if applicable)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Are you, or have you ever been a: (please tick)</w:t>
        <w:tab/>
      </w:r>
      <w:bookmarkStart w:id="0" w:name="__DdeLink__449_2654449074"/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checkbox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es</w:t>
      </w:r>
      <w:bookmarkEnd w:id="0"/>
    </w:p>
    <w:p>
      <w:pPr>
        <w:pStyle w:val="Normal"/>
        <w:numPr>
          <w:ilvl w:val="0"/>
          <w:numId w:val="1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Foster or kinship carer</w:t>
      </w:r>
    </w:p>
    <w:p>
      <w:pPr>
        <w:pStyle w:val="Normal"/>
        <w:numPr>
          <w:ilvl w:val="0"/>
          <w:numId w:val="1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Health practitioner</w:t>
      </w:r>
    </w:p>
    <w:p>
      <w:pPr>
        <w:pStyle w:val="Normal"/>
        <w:numPr>
          <w:ilvl w:val="0"/>
          <w:numId w:val="1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Operator/supervisor/carer of a child care or education service</w:t>
      </w:r>
    </w:p>
    <w:p>
      <w:pPr>
        <w:pStyle w:val="Normal"/>
        <w:numPr>
          <w:ilvl w:val="0"/>
          <w:numId w:val="13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Teacher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ab/>
        <w:t>Applicant’s declaration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strings</w:t>
      </w:r>
    </w:p>
    <w:p>
      <w:pPr>
        <w:pStyle w:val="Normal"/>
        <w:numPr>
          <w:ilvl w:val="0"/>
          <w:numId w:val="14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Signature</w:t>
      </w:r>
    </w:p>
    <w:p>
      <w:pPr>
        <w:pStyle w:val="Normal"/>
        <w:numPr>
          <w:ilvl w:val="0"/>
          <w:numId w:val="14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Date of signature</w:t>
      </w:r>
    </w:p>
    <w:p>
      <w:pPr>
        <w:pStyle w:val="Normal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b w:val="false"/>
          <w:bCs w:val="false"/>
          <w:i/>
          <w:iCs/>
          <w:sz w:val="28"/>
          <w:szCs w:val="28"/>
          <w:u w:val="single"/>
        </w:rPr>
        <w:t>Part E – Proof of identity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LIST 1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Ch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eckbox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es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Signature document</w:t>
        <w:tab/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Driver licence/learner permit/proof of age/photo identification card</w:t>
      </w:r>
    </w:p>
    <w:p>
      <w:pPr>
        <w:pStyle w:val="Normal"/>
        <w:numPr>
          <w:ilvl w:val="1"/>
          <w:numId w:val="15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Licence/reference number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1"/>
          <w:numId w:val="15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Issued in the state of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Australian passport (current or expired in last 2 years)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/>
          <w:iCs/>
          <w:sz w:val="24"/>
          <w:szCs w:val="24"/>
          <w:u w:val="none"/>
        </w:rPr>
        <w:t>Non-signature document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Birth certificate (or extract)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Proof of Australian citizenship or permanent residency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Overseas passport (current)</w:t>
      </w:r>
    </w:p>
    <w:p>
      <w:pPr>
        <w:pStyle w:val="Normal"/>
        <w:numPr>
          <w:ilvl w:val="1"/>
          <w:numId w:val="16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Country of issue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LIST 2</w:t>
        <w:tab/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heckbox</w:t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es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Signature document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Pension Concession card/Department of Veterans’ Affairs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Entitlement card/Seniors Health card/Health care card/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any other current financial entitlement card issued by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Department of Human Services.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Credit card or bank card (do not attach copy)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Positive Notice Blue or Exemption card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Student identification card issued by an education institution 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(with photo and signature)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Queensland Gaming Machine Licence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Non-signature document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Medicare card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Queensland crowd controller/private investigator/security officer licence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Passbook or account statement issued by a financial institution dated in the last 6 months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Australian taxation assessment notice dated in the last 6 months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Queensland Licence issued under the Weapons Act 1990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b w:val="false"/>
          <w:bCs w:val="false"/>
          <w:i/>
          <w:iCs/>
          <w:sz w:val="28"/>
          <w:szCs w:val="28"/>
          <w:u w:val="single"/>
        </w:rPr>
        <w:t>Part F – Organisation declaration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Signature of Representative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Date of signature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Name of representative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Position of representative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b w:val="false"/>
          <w:bCs w:val="false"/>
          <w:i/>
          <w:iCs/>
          <w:sz w:val="28"/>
          <w:szCs w:val="28"/>
          <w:u w:val="single"/>
        </w:rPr>
        <w:t>Part G – Payment options for PAID employees only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radio buttons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Credit card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Receipt number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Date payment made</w:t>
        <w:tab/>
      </w:r>
      <w:r>
        <w:rPr>
          <w:b w:val="false"/>
          <w:bCs w:val="false"/>
          <w:i w:val="false"/>
          <w:iCs w:val="false"/>
          <w:color w:val="CE181E"/>
          <w:position w:val="0"/>
          <w:sz w:val="24"/>
          <w:sz w:val="24"/>
          <w:szCs w:val="24"/>
          <w:u w:val="none"/>
          <w:vertAlign w:val="baseline"/>
        </w:rPr>
        <w:t>string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Cash or EFTPOS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Cheque/money order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4</Pages>
  <Words>704</Words>
  <Characters>3766</Characters>
  <CharactersWithSpaces>4300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2020-04-06T07:54:05Z</dcterms:created>
  <dc:creator/>
  <dc:description/>
  <dc:language>en-AU</dc:language>
  <cp:lastModifiedBy/>
  <dcterms:modified xsi:type="dcterms:W3CDTF">2020-08-07T12:14:18Z</dcterms:modified>
  <cp:revision>5</cp:revision>
  <dc:subject/>
  <dc:title/>
</cp:coreProperties>
</file>