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31D75E84" w:rsidR="00705D42" w:rsidRPr="000B05B1" w:rsidRDefault="00A9393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11/24/24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35C17239" w:rsidR="00705D42" w:rsidRPr="000B05B1" w:rsidRDefault="00A9393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Jose Munoz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7A0A11F7" w:rsidR="531DB269" w:rsidRDefault="00A9393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Jose Munoz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8D98F1E" w14:textId="77777777" w:rsidR="00A9393D" w:rsidRDefault="00A9393D" w:rsidP="00A9393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color w:val="000000" w:themeColor="text1"/>
        </w:rPr>
        <w:t>Artemis Financial, as a provider of financial services, has critical needs for secure communications and robust protection against external threats. The following considerations were identified:</w:t>
      </w:r>
    </w:p>
    <w:p w14:paraId="7AE2A690" w14:textId="77777777" w:rsidR="00A9393D" w:rsidRPr="00A9393D" w:rsidRDefault="00A9393D" w:rsidP="00A9393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D543842" w14:textId="77777777" w:rsidR="00A9393D" w:rsidRPr="00A9393D" w:rsidRDefault="00A9393D" w:rsidP="00A9393D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Value of Secure Communications</w:t>
      </w:r>
      <w:r w:rsidRPr="00A9393D">
        <w:rPr>
          <w:rFonts w:cstheme="minorHAnsi"/>
          <w:color w:val="000000" w:themeColor="text1"/>
        </w:rPr>
        <w:t>: Secure communications are paramount for maintaining client trust and regulatory compliance. As financial data is sensitive, ensuring its confidentiality and integrity during transmission is essential.</w:t>
      </w:r>
    </w:p>
    <w:p w14:paraId="72FF04F4" w14:textId="77777777" w:rsidR="00A9393D" w:rsidRPr="00A9393D" w:rsidRDefault="00A9393D" w:rsidP="00A9393D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International Transactions</w:t>
      </w:r>
      <w:r w:rsidRPr="00A9393D">
        <w:rPr>
          <w:rFonts w:cstheme="minorHAnsi"/>
          <w:color w:val="000000" w:themeColor="text1"/>
        </w:rPr>
        <w:t>: If Artemis Financial engages in international transactions, the company must ensure compliance with cross-border data protection laws such as GDPR and secure global data transfer protocols.</w:t>
      </w:r>
    </w:p>
    <w:p w14:paraId="3C6E01B2" w14:textId="77777777" w:rsidR="00A9393D" w:rsidRPr="00A9393D" w:rsidRDefault="00A9393D" w:rsidP="00A9393D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Governmental Restrictions</w:t>
      </w:r>
      <w:r w:rsidRPr="00A9393D">
        <w:rPr>
          <w:rFonts w:cstheme="minorHAnsi"/>
          <w:color w:val="000000" w:themeColor="text1"/>
        </w:rPr>
        <w:t>: Regulatory requirements such as Sarbanes-Oxley (SOX) and PCI DSS mandate secure storage, processing, and transmission of financial data. These restrictions must be factored into the design and implementation of the application.</w:t>
      </w:r>
    </w:p>
    <w:p w14:paraId="6343E9A5" w14:textId="77777777" w:rsidR="00A9393D" w:rsidRPr="00A9393D" w:rsidRDefault="00A9393D" w:rsidP="00A9393D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Potential Threats</w:t>
      </w:r>
      <w:r w:rsidRPr="00A9393D">
        <w:rPr>
          <w:rFonts w:cstheme="minorHAnsi"/>
          <w:color w:val="000000" w:themeColor="text1"/>
        </w:rPr>
        <w:t>: Current and imminent threats include phishing attacks, malware, and DDoS attacks. Additionally, vulnerabilities in third-party libraries or APIs could expose the system to breaches.</w:t>
      </w:r>
    </w:p>
    <w:p w14:paraId="3F6752EE" w14:textId="77777777" w:rsidR="00A9393D" w:rsidRPr="00A9393D" w:rsidRDefault="00A9393D" w:rsidP="00A9393D">
      <w:pPr>
        <w:numPr>
          <w:ilvl w:val="0"/>
          <w:numId w:val="26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Modernization Requirements</w:t>
      </w:r>
      <w:r w:rsidRPr="00A9393D">
        <w:rPr>
          <w:rFonts w:cstheme="minorHAnsi"/>
          <w:color w:val="000000" w:themeColor="text1"/>
        </w:rPr>
        <w:t>: Leveraging secure open-source libraries while keeping them updated is vital. Evolving web application technologies such as secure APIs and strong encryption mechanisms should also be incorporated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4004F1C" w14:textId="79473E18" w:rsidR="00A9393D" w:rsidRDefault="00A9393D" w:rsidP="00A9393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color w:val="000000" w:themeColor="text1"/>
        </w:rPr>
        <w:t xml:space="preserve">Based on the vulnerability assessment process flow, the following areas are relevant to Artemis </w:t>
      </w:r>
      <w:r w:rsidRPr="00A9393D">
        <w:rPr>
          <w:rFonts w:cstheme="minorHAnsi"/>
          <w:color w:val="000000" w:themeColor="text1"/>
        </w:rPr>
        <w:t>Financials’</w:t>
      </w:r>
      <w:r w:rsidRPr="00A9393D">
        <w:rPr>
          <w:rFonts w:cstheme="minorHAnsi"/>
          <w:color w:val="000000" w:themeColor="text1"/>
        </w:rPr>
        <w:t xml:space="preserve"> application:</w:t>
      </w:r>
    </w:p>
    <w:p w14:paraId="03E022DC" w14:textId="77777777" w:rsidR="00A9393D" w:rsidRPr="00A9393D" w:rsidRDefault="00A9393D" w:rsidP="00A9393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AE79A60" w14:textId="77777777" w:rsidR="00A9393D" w:rsidRPr="00A9393D" w:rsidRDefault="00A9393D" w:rsidP="00A9393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Input Validation</w:t>
      </w:r>
      <w:r w:rsidRPr="00A9393D">
        <w:rPr>
          <w:rFonts w:cstheme="minorHAnsi"/>
          <w:color w:val="000000" w:themeColor="text1"/>
        </w:rPr>
        <w:t>: Ensures all user-provided data is sanitized and prevents SQL injection or XSS attacks.</w:t>
      </w:r>
    </w:p>
    <w:p w14:paraId="421A0701" w14:textId="77777777" w:rsidR="00A9393D" w:rsidRPr="00A9393D" w:rsidRDefault="00A9393D" w:rsidP="00A9393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Secure Error Handling</w:t>
      </w:r>
      <w:r w:rsidRPr="00A9393D">
        <w:rPr>
          <w:rFonts w:cstheme="minorHAnsi"/>
          <w:color w:val="000000" w:themeColor="text1"/>
        </w:rPr>
        <w:t>: Protects sensitive information from being leaked through error messages.</w:t>
      </w:r>
    </w:p>
    <w:p w14:paraId="7B8B78B1" w14:textId="77777777" w:rsidR="00A9393D" w:rsidRPr="00A9393D" w:rsidRDefault="00A9393D" w:rsidP="00A9393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lastRenderedPageBreak/>
        <w:t>Cryptography</w:t>
      </w:r>
      <w:r w:rsidRPr="00A9393D">
        <w:rPr>
          <w:rFonts w:cstheme="minorHAnsi"/>
          <w:color w:val="000000" w:themeColor="text1"/>
        </w:rPr>
        <w:t>: Encrypts sensitive client and financial data in transit and at rest to ensure confidentiality.</w:t>
      </w:r>
    </w:p>
    <w:p w14:paraId="30A21B82" w14:textId="77777777" w:rsidR="00A9393D" w:rsidRPr="00A9393D" w:rsidRDefault="00A9393D" w:rsidP="00A9393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Secure API Interactions</w:t>
      </w:r>
      <w:r w:rsidRPr="00A9393D">
        <w:rPr>
          <w:rFonts w:cstheme="minorHAnsi"/>
          <w:color w:val="000000" w:themeColor="text1"/>
        </w:rPr>
        <w:t>: Protects data exchanged with third-party services by enforcing strict authentication and data validation.</w:t>
      </w:r>
    </w:p>
    <w:p w14:paraId="560611C8" w14:textId="77777777" w:rsidR="00A9393D" w:rsidRPr="00A9393D" w:rsidRDefault="00A9393D" w:rsidP="00A9393D">
      <w:pPr>
        <w:numPr>
          <w:ilvl w:val="0"/>
          <w:numId w:val="27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Code Quality and Secure Coding Practices</w:t>
      </w:r>
      <w:r w:rsidRPr="00A9393D">
        <w:rPr>
          <w:rFonts w:cstheme="minorHAnsi"/>
          <w:color w:val="000000" w:themeColor="text1"/>
        </w:rPr>
        <w:t>: Adhering to secure coding standards minimizes vulnerabilities introduced during development.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5D470DF" w14:textId="77777777" w:rsidR="00A9393D" w:rsidRDefault="00A9393D" w:rsidP="00A9393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color w:val="000000" w:themeColor="text1"/>
        </w:rPr>
        <w:t>The following vulnerabilities were identified through manual code inspection:</w:t>
      </w:r>
    </w:p>
    <w:p w14:paraId="057874E0" w14:textId="77777777" w:rsidR="00A9393D" w:rsidRPr="00A9393D" w:rsidRDefault="00A9393D" w:rsidP="00A9393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1FB0CE6" w14:textId="77777777" w:rsidR="00A9393D" w:rsidRPr="00A9393D" w:rsidRDefault="00A9393D" w:rsidP="00A9393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DocData.java</w:t>
      </w:r>
      <w:r w:rsidRPr="00A9393D">
        <w:rPr>
          <w:rFonts w:cstheme="minorHAnsi"/>
          <w:color w:val="000000" w:themeColor="text1"/>
        </w:rPr>
        <w:t>: Hardcoded database credentials (root username and password) expose the application to credential theft.</w:t>
      </w:r>
    </w:p>
    <w:p w14:paraId="472AD75A" w14:textId="1FCF5369" w:rsidR="00A9393D" w:rsidRPr="00A9393D" w:rsidRDefault="00A9393D" w:rsidP="00A9393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customer.java</w:t>
      </w:r>
      <w:r w:rsidRPr="00A9393D">
        <w:rPr>
          <w:rFonts w:cstheme="minorHAnsi"/>
          <w:color w:val="000000" w:themeColor="text1"/>
        </w:rPr>
        <w:t>: Lack of access modifiers on variables (</w:t>
      </w:r>
      <w:r w:rsidRPr="00A9393D">
        <w:rPr>
          <w:rFonts w:cstheme="minorHAnsi"/>
          <w:color w:val="000000" w:themeColor="text1"/>
        </w:rPr>
        <w:t>account balance</w:t>
      </w:r>
      <w:r w:rsidRPr="00A9393D">
        <w:rPr>
          <w:rFonts w:cstheme="minorHAnsi"/>
          <w:color w:val="000000" w:themeColor="text1"/>
        </w:rPr>
        <w:t>) increases the risk of unintended data access.</w:t>
      </w:r>
    </w:p>
    <w:p w14:paraId="51948504" w14:textId="77777777" w:rsidR="00A9393D" w:rsidRPr="00A9393D" w:rsidRDefault="00A9393D" w:rsidP="00A9393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CRUDController.java</w:t>
      </w:r>
      <w:r w:rsidRPr="00A9393D">
        <w:rPr>
          <w:rFonts w:cstheme="minorHAnsi"/>
          <w:color w:val="000000" w:themeColor="text1"/>
        </w:rPr>
        <w:t xml:space="preserve">: Returns sensitive data from </w:t>
      </w:r>
      <w:proofErr w:type="spellStart"/>
      <w:r w:rsidRPr="00A9393D">
        <w:rPr>
          <w:rFonts w:cstheme="minorHAnsi"/>
          <w:color w:val="000000" w:themeColor="text1"/>
        </w:rPr>
        <w:t>DocData.toString</w:t>
      </w:r>
      <w:proofErr w:type="spellEnd"/>
      <w:r w:rsidRPr="00A9393D">
        <w:rPr>
          <w:rFonts w:cstheme="minorHAnsi"/>
          <w:color w:val="000000" w:themeColor="text1"/>
        </w:rPr>
        <w:t>() without sanitization.</w:t>
      </w:r>
    </w:p>
    <w:p w14:paraId="49BFC4D1" w14:textId="77777777" w:rsidR="00A9393D" w:rsidRPr="00A9393D" w:rsidRDefault="00A9393D" w:rsidP="00A9393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myDateTime.java</w:t>
      </w:r>
      <w:r w:rsidRPr="00A9393D">
        <w:rPr>
          <w:rFonts w:cstheme="minorHAnsi"/>
          <w:color w:val="000000" w:themeColor="text1"/>
        </w:rPr>
        <w:t>: Unimplemented methods (</w:t>
      </w:r>
      <w:proofErr w:type="spellStart"/>
      <w:r w:rsidRPr="00A9393D">
        <w:rPr>
          <w:rFonts w:cstheme="minorHAnsi"/>
          <w:color w:val="000000" w:themeColor="text1"/>
        </w:rPr>
        <w:t>retrieveDateTime</w:t>
      </w:r>
      <w:proofErr w:type="spellEnd"/>
      <w:r w:rsidRPr="00A9393D">
        <w:rPr>
          <w:rFonts w:cstheme="minorHAnsi"/>
          <w:color w:val="000000" w:themeColor="text1"/>
        </w:rPr>
        <w:t>) could lead to undefined behavior.</w:t>
      </w:r>
    </w:p>
    <w:p w14:paraId="5CEE6203" w14:textId="77777777" w:rsidR="00A9393D" w:rsidRPr="00A9393D" w:rsidRDefault="00A9393D" w:rsidP="00A9393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GreetingController.java</w:t>
      </w:r>
      <w:r w:rsidRPr="00A9393D">
        <w:rPr>
          <w:rFonts w:cstheme="minorHAnsi"/>
          <w:color w:val="000000" w:themeColor="text1"/>
        </w:rPr>
        <w:t>: Missing validation for the name parameter allows potential injection attacks.</w:t>
      </w:r>
    </w:p>
    <w:p w14:paraId="4032EFFF" w14:textId="77777777" w:rsidR="00A9393D" w:rsidRPr="00A9393D" w:rsidRDefault="00A9393D" w:rsidP="00A9393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pom.xml</w:t>
      </w:r>
      <w:r w:rsidRPr="00A9393D">
        <w:rPr>
          <w:rFonts w:cstheme="minorHAnsi"/>
          <w:color w:val="000000" w:themeColor="text1"/>
        </w:rPr>
        <w:t xml:space="preserve">: Dependency on outdated library </w:t>
      </w:r>
      <w:proofErr w:type="gramStart"/>
      <w:r w:rsidRPr="00A9393D">
        <w:rPr>
          <w:rFonts w:cstheme="minorHAnsi"/>
          <w:color w:val="000000" w:themeColor="text1"/>
        </w:rPr>
        <w:t>org.bouncycastle</w:t>
      </w:r>
      <w:proofErr w:type="gramEnd"/>
      <w:r w:rsidRPr="00A9393D">
        <w:rPr>
          <w:rFonts w:cstheme="minorHAnsi"/>
          <w:color w:val="000000" w:themeColor="text1"/>
        </w:rPr>
        <w:t>:bcprov-jdk15on:1.46 with known vulnerabilities.</w:t>
      </w:r>
    </w:p>
    <w:p w14:paraId="7D2DDA7B" w14:textId="77777777" w:rsidR="00A9393D" w:rsidRPr="00A9393D" w:rsidRDefault="00A9393D" w:rsidP="00A9393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CRUD.java</w:t>
      </w:r>
      <w:r w:rsidRPr="00A9393D">
        <w:rPr>
          <w:rFonts w:cstheme="minorHAnsi"/>
          <w:color w:val="000000" w:themeColor="text1"/>
        </w:rPr>
        <w:t>: Inconsistent handling of object states due to overloaded constructors.</w:t>
      </w:r>
    </w:p>
    <w:p w14:paraId="6323A082" w14:textId="77777777" w:rsidR="00A9393D" w:rsidRPr="00A9393D" w:rsidRDefault="00A9393D" w:rsidP="00A9393D">
      <w:pPr>
        <w:numPr>
          <w:ilvl w:val="0"/>
          <w:numId w:val="28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MavenWrapperDownloader.java</w:t>
      </w:r>
      <w:r w:rsidRPr="00A9393D">
        <w:rPr>
          <w:rFonts w:cstheme="minorHAnsi"/>
          <w:color w:val="000000" w:themeColor="text1"/>
        </w:rPr>
        <w:t>: Hardcoded URL for Maven wrapper download could be a security risk if compromised.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C7089F2" w14:textId="0D274169" w:rsidR="00A9393D" w:rsidRPr="00A9393D" w:rsidRDefault="00A9393D" w:rsidP="00A9393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color w:val="000000" w:themeColor="text1"/>
        </w:rPr>
        <w:t>Using the OWASP Dependency-Check plugin, the following vulnerabilities were identified:</w:t>
      </w:r>
    </w:p>
    <w:p w14:paraId="5468B68B" w14:textId="77777777" w:rsidR="00A9393D" w:rsidRPr="00A9393D" w:rsidRDefault="00A9393D" w:rsidP="00A9393D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proofErr w:type="gramStart"/>
      <w:r w:rsidRPr="00A9393D">
        <w:rPr>
          <w:rFonts w:cstheme="minorHAnsi"/>
          <w:b/>
          <w:bCs/>
          <w:color w:val="000000" w:themeColor="text1"/>
        </w:rPr>
        <w:t>org.bouncycastle</w:t>
      </w:r>
      <w:proofErr w:type="gramEnd"/>
      <w:r w:rsidRPr="00A9393D">
        <w:rPr>
          <w:rFonts w:cstheme="minorHAnsi"/>
          <w:b/>
          <w:bCs/>
          <w:color w:val="000000" w:themeColor="text1"/>
        </w:rPr>
        <w:t>:bcprov-jdk15on:1.46</w:t>
      </w:r>
      <w:r w:rsidRPr="00A9393D">
        <w:rPr>
          <w:rFonts w:cstheme="minorHAnsi"/>
          <w:color w:val="000000" w:themeColor="text1"/>
        </w:rPr>
        <w:t>: Known CVEs include CVE-2018-1000613. The recommended solution is to update to version 1.70 or later.</w:t>
      </w:r>
    </w:p>
    <w:p w14:paraId="502FE416" w14:textId="77777777" w:rsidR="00A9393D" w:rsidRPr="00A9393D" w:rsidRDefault="00A9393D" w:rsidP="00A9393D">
      <w:pPr>
        <w:numPr>
          <w:ilvl w:val="0"/>
          <w:numId w:val="29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Other Findings</w:t>
      </w:r>
      <w:r w:rsidRPr="00A9393D">
        <w:rPr>
          <w:rFonts w:cstheme="minorHAnsi"/>
          <w:color w:val="000000" w:themeColor="text1"/>
        </w:rPr>
        <w:t>: [Include additional vulnerabilities discovered during testing, with details such as severity, descriptions, and remediation steps.]</w:t>
      </w:r>
    </w:p>
    <w:p w14:paraId="41530938" w14:textId="584E07EB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0604B3E" w14:textId="3F990BF5" w:rsidR="00A9393D" w:rsidRPr="00A9393D" w:rsidRDefault="00A9393D" w:rsidP="00A9393D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color w:val="000000" w:themeColor="text1"/>
        </w:rPr>
        <w:t>To address the identified vulnerabilities, the following actions are recommended:</w:t>
      </w:r>
    </w:p>
    <w:p w14:paraId="09333FB3" w14:textId="77777777" w:rsidR="00A9393D" w:rsidRPr="00A9393D" w:rsidRDefault="00A9393D" w:rsidP="00A9393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Remove Hardcoded Credentials</w:t>
      </w:r>
      <w:r w:rsidRPr="00A9393D">
        <w:rPr>
          <w:rFonts w:cstheme="minorHAnsi"/>
          <w:color w:val="000000" w:themeColor="text1"/>
        </w:rPr>
        <w:t>: Use environment variables or a secrets management tool to store database credentials securely.</w:t>
      </w:r>
    </w:p>
    <w:p w14:paraId="0E1F7605" w14:textId="77777777" w:rsidR="00A9393D" w:rsidRPr="00A9393D" w:rsidRDefault="00A9393D" w:rsidP="00A9393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Implement Input Validation</w:t>
      </w:r>
      <w:r w:rsidRPr="00A9393D">
        <w:rPr>
          <w:rFonts w:cstheme="minorHAnsi"/>
          <w:color w:val="000000" w:themeColor="text1"/>
        </w:rPr>
        <w:t>: Use libraries like OWASP ESAPI or custom validation methods to sanitize user inputs.</w:t>
      </w:r>
    </w:p>
    <w:p w14:paraId="67FF6450" w14:textId="77777777" w:rsidR="00A9393D" w:rsidRPr="00A9393D" w:rsidRDefault="00A9393D" w:rsidP="00A9393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Update Dependencies</w:t>
      </w:r>
      <w:r w:rsidRPr="00A9393D">
        <w:rPr>
          <w:rFonts w:cstheme="minorHAnsi"/>
          <w:color w:val="000000" w:themeColor="text1"/>
        </w:rPr>
        <w:t xml:space="preserve">: Upgrade </w:t>
      </w:r>
      <w:proofErr w:type="spellStart"/>
      <w:proofErr w:type="gramStart"/>
      <w:r w:rsidRPr="00A9393D">
        <w:rPr>
          <w:rFonts w:cstheme="minorHAnsi"/>
          <w:color w:val="000000" w:themeColor="text1"/>
        </w:rPr>
        <w:t>org.bouncycastle</w:t>
      </w:r>
      <w:proofErr w:type="spellEnd"/>
      <w:proofErr w:type="gramEnd"/>
      <w:r w:rsidRPr="00A9393D">
        <w:rPr>
          <w:rFonts w:cstheme="minorHAnsi"/>
          <w:color w:val="000000" w:themeColor="text1"/>
        </w:rPr>
        <w:t xml:space="preserve"> to version 1.70 or later and regularly review all dependencies for security patches.</w:t>
      </w:r>
    </w:p>
    <w:p w14:paraId="4BB83F18" w14:textId="77777777" w:rsidR="00A9393D" w:rsidRPr="00A9393D" w:rsidRDefault="00A9393D" w:rsidP="00A9393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Enhance Secure API Practices</w:t>
      </w:r>
      <w:r w:rsidRPr="00A9393D">
        <w:rPr>
          <w:rFonts w:cstheme="minorHAnsi"/>
          <w:color w:val="000000" w:themeColor="text1"/>
        </w:rPr>
        <w:t>: Implement authentication mechanisms such as OAuth 2.0 and validate data exchanged with third-party APIs.</w:t>
      </w:r>
    </w:p>
    <w:p w14:paraId="76595EC5" w14:textId="77777777" w:rsidR="00A9393D" w:rsidRPr="00A9393D" w:rsidRDefault="00A9393D" w:rsidP="00A9393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Refactor Code for Security</w:t>
      </w:r>
      <w:r w:rsidRPr="00A9393D">
        <w:rPr>
          <w:rFonts w:cstheme="minorHAnsi"/>
          <w:color w:val="000000" w:themeColor="text1"/>
        </w:rPr>
        <w:t>: Apply proper access modifiers and encapsulation to variables and methods.</w:t>
      </w:r>
    </w:p>
    <w:p w14:paraId="5D95B0B6" w14:textId="77777777" w:rsidR="00A9393D" w:rsidRPr="00A9393D" w:rsidRDefault="00A9393D" w:rsidP="00A9393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Improve Logging and Error Handling</w:t>
      </w:r>
      <w:r w:rsidRPr="00A9393D">
        <w:rPr>
          <w:rFonts w:cstheme="minorHAnsi"/>
          <w:color w:val="000000" w:themeColor="text1"/>
        </w:rPr>
        <w:t>: Ensure error logs do not expose sensitive data and are stored securely.</w:t>
      </w:r>
    </w:p>
    <w:p w14:paraId="52A92DC7" w14:textId="77777777" w:rsidR="00A9393D" w:rsidRPr="00A9393D" w:rsidRDefault="00A9393D" w:rsidP="00A9393D">
      <w:pPr>
        <w:numPr>
          <w:ilvl w:val="0"/>
          <w:numId w:val="30"/>
        </w:num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A9393D">
        <w:rPr>
          <w:rFonts w:cstheme="minorHAnsi"/>
          <w:b/>
          <w:bCs/>
          <w:color w:val="000000" w:themeColor="text1"/>
        </w:rPr>
        <w:t>Regular Security Audits</w:t>
      </w:r>
      <w:r w:rsidRPr="00A9393D">
        <w:rPr>
          <w:rFonts w:cstheme="minorHAnsi"/>
          <w:color w:val="000000" w:themeColor="text1"/>
        </w:rPr>
        <w:t>: Perform periodic manual reviews and automated static testing to catch new vulnerabilities.</w:t>
      </w:r>
    </w:p>
    <w:p w14:paraId="6A69540B" w14:textId="3F4E0834" w:rsidR="322AA2CB" w:rsidRPr="000B05B1" w:rsidRDefault="322AA2CB" w:rsidP="00DC5AB3">
      <w:pPr>
        <w:suppressAutoHyphens/>
        <w:spacing w:after="0" w:line="240" w:lineRule="auto"/>
        <w:contextualSpacing/>
        <w:rPr>
          <w:rFonts w:cstheme="minorHAnsi"/>
        </w:rPr>
      </w:pPr>
    </w:p>
    <w:sectPr w:rsidR="322AA2CB" w:rsidRPr="000B05B1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9C91E" w14:textId="77777777" w:rsidR="008D18BE" w:rsidRDefault="008D18BE" w:rsidP="002F3F84">
      <w:r>
        <w:separator/>
      </w:r>
    </w:p>
  </w:endnote>
  <w:endnote w:type="continuationSeparator" w:id="0">
    <w:p w14:paraId="7300F272" w14:textId="77777777" w:rsidR="008D18BE" w:rsidRDefault="008D18BE" w:rsidP="002F3F84">
      <w:r>
        <w:continuationSeparator/>
      </w:r>
    </w:p>
  </w:endnote>
  <w:endnote w:type="continuationNotice" w:id="1">
    <w:p w14:paraId="778CCE3F" w14:textId="77777777" w:rsidR="008D18BE" w:rsidRDefault="008D18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24215" w14:textId="77777777" w:rsidR="008D18BE" w:rsidRDefault="008D18BE" w:rsidP="002F3F84">
      <w:r>
        <w:separator/>
      </w:r>
    </w:p>
  </w:footnote>
  <w:footnote w:type="continuationSeparator" w:id="0">
    <w:p w14:paraId="42377F6C" w14:textId="77777777" w:rsidR="008D18BE" w:rsidRDefault="008D18BE" w:rsidP="002F3F84">
      <w:r>
        <w:continuationSeparator/>
      </w:r>
    </w:p>
  </w:footnote>
  <w:footnote w:type="continuationNotice" w:id="1">
    <w:p w14:paraId="791FBF67" w14:textId="77777777" w:rsidR="008D18BE" w:rsidRDefault="008D18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0AD3"/>
    <w:multiLevelType w:val="multilevel"/>
    <w:tmpl w:val="D85E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3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D401F4"/>
    <w:multiLevelType w:val="multilevel"/>
    <w:tmpl w:val="2334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235AC"/>
    <w:multiLevelType w:val="multilevel"/>
    <w:tmpl w:val="69C8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65AA1"/>
    <w:multiLevelType w:val="multilevel"/>
    <w:tmpl w:val="4BD6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782B78"/>
    <w:multiLevelType w:val="multilevel"/>
    <w:tmpl w:val="9CC4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55474">
    <w:abstractNumId w:val="25"/>
  </w:num>
  <w:num w:numId="2" w16cid:durableId="1080641033">
    <w:abstractNumId w:val="9"/>
  </w:num>
  <w:num w:numId="3" w16cid:durableId="48696316">
    <w:abstractNumId w:val="7"/>
  </w:num>
  <w:num w:numId="4" w16cid:durableId="400517338">
    <w:abstractNumId w:val="26"/>
  </w:num>
  <w:num w:numId="5" w16cid:durableId="1327516238">
    <w:abstractNumId w:val="23"/>
  </w:num>
  <w:num w:numId="6" w16cid:durableId="1023173312">
    <w:abstractNumId w:val="2"/>
  </w:num>
  <w:num w:numId="7" w16cid:durableId="667905391">
    <w:abstractNumId w:val="8"/>
  </w:num>
  <w:num w:numId="8" w16cid:durableId="2056158376">
    <w:abstractNumId w:val="18"/>
  </w:num>
  <w:num w:numId="9" w16cid:durableId="2034652499">
    <w:abstractNumId w:val="16"/>
  </w:num>
  <w:num w:numId="10" w16cid:durableId="667711553">
    <w:abstractNumId w:val="15"/>
  </w:num>
  <w:num w:numId="11" w16cid:durableId="1200625610">
    <w:abstractNumId w:val="11"/>
  </w:num>
  <w:num w:numId="12" w16cid:durableId="702367391">
    <w:abstractNumId w:val="21"/>
  </w:num>
  <w:num w:numId="13" w16cid:durableId="1732731064">
    <w:abstractNumId w:val="19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2"/>
  </w:num>
  <w:num w:numId="15" w16cid:durableId="108102466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1"/>
  </w:num>
  <w:num w:numId="17" w16cid:durableId="121652772">
    <w:abstractNumId w:val="22"/>
  </w:num>
  <w:num w:numId="18" w16cid:durableId="54864448">
    <w:abstractNumId w:val="13"/>
  </w:num>
  <w:num w:numId="19" w16cid:durableId="189877605">
    <w:abstractNumId w:val="6"/>
  </w:num>
  <w:num w:numId="20" w16cid:durableId="1198857267">
    <w:abstractNumId w:val="24"/>
  </w:num>
  <w:num w:numId="21" w16cid:durableId="1595164647">
    <w:abstractNumId w:val="28"/>
  </w:num>
  <w:num w:numId="22" w16cid:durableId="502403426">
    <w:abstractNumId w:val="10"/>
  </w:num>
  <w:num w:numId="23" w16cid:durableId="1402559692">
    <w:abstractNumId w:val="3"/>
  </w:num>
  <w:num w:numId="24" w16cid:durableId="210264192">
    <w:abstractNumId w:val="20"/>
  </w:num>
  <w:num w:numId="25" w16cid:durableId="318656350">
    <w:abstractNumId w:val="5"/>
  </w:num>
  <w:num w:numId="26" w16cid:durableId="986860701">
    <w:abstractNumId w:val="0"/>
  </w:num>
  <w:num w:numId="27" w16cid:durableId="2034181928">
    <w:abstractNumId w:val="27"/>
  </w:num>
  <w:num w:numId="28" w16cid:durableId="1972901793">
    <w:abstractNumId w:val="14"/>
  </w:num>
  <w:num w:numId="29" w16cid:durableId="1947926732">
    <w:abstractNumId w:val="17"/>
  </w:num>
  <w:num w:numId="30" w16cid:durableId="20734558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B05B1"/>
    <w:rsid w:val="000D2A1B"/>
    <w:rsid w:val="000D4B1E"/>
    <w:rsid w:val="00113667"/>
    <w:rsid w:val="001240EF"/>
    <w:rsid w:val="00125FEF"/>
    <w:rsid w:val="0013182C"/>
    <w:rsid w:val="0016475A"/>
    <w:rsid w:val="001650C9"/>
    <w:rsid w:val="00173CC0"/>
    <w:rsid w:val="00187548"/>
    <w:rsid w:val="001A381D"/>
    <w:rsid w:val="001C55A7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B6BE7"/>
    <w:rsid w:val="002D41B0"/>
    <w:rsid w:val="002D79BF"/>
    <w:rsid w:val="002DA730"/>
    <w:rsid w:val="002F3F84"/>
    <w:rsid w:val="002F66FC"/>
    <w:rsid w:val="00321D27"/>
    <w:rsid w:val="003221D7"/>
    <w:rsid w:val="0032740C"/>
    <w:rsid w:val="00352FD0"/>
    <w:rsid w:val="003726AD"/>
    <w:rsid w:val="0037344C"/>
    <w:rsid w:val="00393181"/>
    <w:rsid w:val="003A0BF9"/>
    <w:rsid w:val="003A2F8A"/>
    <w:rsid w:val="003C2AE6"/>
    <w:rsid w:val="003D5918"/>
    <w:rsid w:val="003E399D"/>
    <w:rsid w:val="003E5350"/>
    <w:rsid w:val="003F32E7"/>
    <w:rsid w:val="003F4787"/>
    <w:rsid w:val="003F695D"/>
    <w:rsid w:val="004079F2"/>
    <w:rsid w:val="004333E0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801F57"/>
    <w:rsid w:val="00811600"/>
    <w:rsid w:val="00812410"/>
    <w:rsid w:val="008162CD"/>
    <w:rsid w:val="00841BCB"/>
    <w:rsid w:val="00844851"/>
    <w:rsid w:val="00847593"/>
    <w:rsid w:val="00861EC1"/>
    <w:rsid w:val="008D18BE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2BCB"/>
    <w:rsid w:val="00A36CDD"/>
    <w:rsid w:val="00A45B2C"/>
    <w:rsid w:val="00A472D7"/>
    <w:rsid w:val="00A57A92"/>
    <w:rsid w:val="00A71C4B"/>
    <w:rsid w:val="00A728D4"/>
    <w:rsid w:val="00A9068B"/>
    <w:rsid w:val="00A9393D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D3D98"/>
    <w:rsid w:val="00CD774B"/>
    <w:rsid w:val="00CE44E9"/>
    <w:rsid w:val="00CF0E92"/>
    <w:rsid w:val="00D000D3"/>
    <w:rsid w:val="00D1075E"/>
    <w:rsid w:val="00D11EFC"/>
    <w:rsid w:val="00D247D6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E3EAE"/>
    <w:rsid w:val="00EF3795"/>
    <w:rsid w:val="00F053DB"/>
    <w:rsid w:val="00F143F0"/>
    <w:rsid w:val="00F20525"/>
    <w:rsid w:val="00F22275"/>
    <w:rsid w:val="00F41864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917</Words>
  <Characters>6081</Characters>
  <Application>Microsoft Office Word</Application>
  <DocSecurity>0</DocSecurity>
  <Lines>148</Lines>
  <Paragraphs>81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Munoz, Jose</cp:lastModifiedBy>
  <cp:revision>2</cp:revision>
  <dcterms:created xsi:type="dcterms:W3CDTF">2024-11-27T06:09:00Z</dcterms:created>
  <dcterms:modified xsi:type="dcterms:W3CDTF">2024-11-27T06:09:00Z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GrammarlyDocumentId">
    <vt:lpwstr>0749b8797647c1497d980f4fb2734ae623e92aac057249e6d288c40282d35dde</vt:lpwstr>
  </property>
</Properties>
</file>