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6D8C849E" w14:textId="2671AC62" w:rsidR="006F634C" w:rsidRPr="006F634C" w:rsidRDefault="006F634C" w:rsidP="006F634C">
            <w:pPr>
              <w:pBdr>
                <w:top w:val="nil"/>
                <w:left w:val="nil"/>
                <w:bottom w:val="nil"/>
                <w:right w:val="nil"/>
                <w:between w:val="nil"/>
              </w:pBdr>
            </w:pPr>
            <w:r w:rsidRPr="006F634C">
              <w:t>All data entering the system must be checked for type, length, format, and range before use. By validating inputs at the earliest opportunity, we prevent malicious or malformed data from propagating through the application and causing SQL injections, buffer overflows, or logic errors. Validation should be performed both client and server</w:t>
            </w:r>
            <w:r>
              <w:t xml:space="preserve"> </w:t>
            </w:r>
            <w:r w:rsidRPr="006F634C">
              <w:t>side</w:t>
            </w:r>
            <w:r>
              <w:t>.</w:t>
            </w:r>
          </w:p>
          <w:p w14:paraId="49150035" w14:textId="6A0C1B9F"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27F3E0A9" w14:textId="77777777" w:rsidR="006F634C" w:rsidRPr="006F634C" w:rsidRDefault="006F634C" w:rsidP="006F634C">
            <w:pPr>
              <w:pBdr>
                <w:top w:val="nil"/>
                <w:left w:val="nil"/>
                <w:bottom w:val="nil"/>
                <w:right w:val="nil"/>
                <w:between w:val="nil"/>
              </w:pBdr>
            </w:pPr>
            <w:r w:rsidRPr="006F634C">
              <w:t>Compiler warnings often indicate potential issues such as uninitialized variables, type mismatches, or unreachable code that can lead to undefined behavior. Developers should treat warnings as errors or resolve them promptly to maintain code correctness and prevent latent security vulnerabilities</w:t>
            </w:r>
          </w:p>
          <w:p w14:paraId="19D888A6" w14:textId="00466741"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5AEB96C" w14:textId="40AF21FF" w:rsidR="006F634C" w:rsidRPr="006F634C" w:rsidRDefault="006F634C" w:rsidP="006F634C">
            <w:pPr>
              <w:pBdr>
                <w:top w:val="nil"/>
                <w:left w:val="nil"/>
                <w:bottom w:val="nil"/>
                <w:right w:val="nil"/>
                <w:between w:val="nil"/>
              </w:pBdr>
            </w:pPr>
            <w:r w:rsidRPr="006F634C">
              <w:t>Security requirements must be considered during system architecture and design, not bolted on after implementation. This principle ensures that threat modeling, trust boundaries, and defense</w:t>
            </w:r>
            <w:r>
              <w:t xml:space="preserve"> </w:t>
            </w:r>
            <w:r w:rsidRPr="006F634C">
              <w:t>in</w:t>
            </w:r>
            <w:r>
              <w:t xml:space="preserve"> </w:t>
            </w:r>
            <w:r w:rsidRPr="006F634C">
              <w:t>depth layers guide development decisions from the outset, leading to robust and maintainable security controls.</w:t>
            </w:r>
          </w:p>
          <w:p w14:paraId="1CD70579" w14:textId="4336502D"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560AB5A7" w14:textId="77777777" w:rsidR="006F634C" w:rsidRPr="006F634C" w:rsidRDefault="006F634C" w:rsidP="006F634C">
            <w:pPr>
              <w:pBdr>
                <w:top w:val="nil"/>
                <w:left w:val="nil"/>
                <w:bottom w:val="nil"/>
                <w:right w:val="nil"/>
                <w:between w:val="nil"/>
              </w:pBdr>
            </w:pPr>
            <w:r w:rsidRPr="006F634C">
              <w:t>Complex code is harder to understand, review, and test, leading to a higher risk of security bugs. By minimizing unnecessary features and dependencies, the codebase remains clear, making it easier to spot vulnerabilities and reduce the attack surface.</w:t>
            </w:r>
          </w:p>
          <w:p w14:paraId="296BB2E0" w14:textId="3E838178"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0776FA31" w14:textId="77777777" w:rsidR="006F634C" w:rsidRPr="006F634C" w:rsidRDefault="006F634C" w:rsidP="006F634C">
            <w:pPr>
              <w:pBdr>
                <w:top w:val="nil"/>
                <w:left w:val="nil"/>
                <w:bottom w:val="nil"/>
                <w:right w:val="nil"/>
                <w:between w:val="nil"/>
              </w:pBdr>
            </w:pPr>
            <w:r w:rsidRPr="006F634C">
              <w:t>All access and operations should be denied by default, granting permissions only when explicitly authorized. This approach ensures that new code paths or features do not inadvertently expose privileged functionality or data.</w:t>
            </w:r>
          </w:p>
          <w:p w14:paraId="515937A9" w14:textId="421DACB2"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48541EF8" w14:textId="77777777" w:rsidR="006F634C" w:rsidRPr="006F634C" w:rsidRDefault="006F634C" w:rsidP="006F634C">
            <w:pPr>
              <w:pBdr>
                <w:top w:val="nil"/>
                <w:left w:val="nil"/>
                <w:bottom w:val="nil"/>
                <w:right w:val="nil"/>
                <w:between w:val="nil"/>
              </w:pBdr>
            </w:pPr>
            <w:r w:rsidRPr="006F634C">
              <w:lastRenderedPageBreak/>
              <w:t xml:space="preserve">Components and users should operate with the minimal privileges necessary to perform their functions. Limiting privileges reduces the potential impact of a compromised </w:t>
            </w:r>
            <w:r w:rsidRPr="006F634C">
              <w:lastRenderedPageBreak/>
              <w:t>component and confines security breaches to the smallest possible scope.</w:t>
            </w:r>
          </w:p>
          <w:p w14:paraId="7247E8FC" w14:textId="255E2928"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37CD5B9B" w14:textId="77777777" w:rsidR="006F634C" w:rsidRPr="006F634C" w:rsidRDefault="006F634C" w:rsidP="006F634C">
            <w:pPr>
              <w:pBdr>
                <w:top w:val="nil"/>
                <w:left w:val="nil"/>
                <w:bottom w:val="nil"/>
                <w:right w:val="nil"/>
                <w:between w:val="nil"/>
              </w:pBdr>
            </w:pPr>
            <w:r w:rsidRPr="006F634C">
              <w:t>Before transmitting data to other systems or components, such as databases, logging frameworks, or external services, proper sanitization and encoding must be applied to prevent injection attacks and ensure data integrity across trust boundaries.</w:t>
            </w:r>
          </w:p>
          <w:p w14:paraId="1EAAFE91" w14:textId="6704A225"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03BB0F8C" w14:textId="276EDBF0" w:rsidR="006F634C" w:rsidRPr="006F634C" w:rsidRDefault="006F634C" w:rsidP="006F634C">
            <w:pPr>
              <w:pBdr>
                <w:top w:val="nil"/>
                <w:left w:val="nil"/>
                <w:bottom w:val="nil"/>
                <w:right w:val="nil"/>
                <w:between w:val="nil"/>
              </w:pBdr>
            </w:pPr>
            <w:r w:rsidRPr="006F634C">
              <w:t>Implement multiple, redundant layers of security controls</w:t>
            </w:r>
            <w:r>
              <w:t>. Such as</w:t>
            </w:r>
            <w:r w:rsidRPr="006F634C">
              <w:t xml:space="preserve"> input validation, authentication, authorization, encryption so that if one control fails, others still protect the system. Defense in depth increases resilience against a variety of attack vectors.</w:t>
            </w:r>
          </w:p>
          <w:p w14:paraId="1A852539" w14:textId="4DC46DF4"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544753BC" w14:textId="3BEC7971" w:rsidR="006F634C" w:rsidRPr="006F634C" w:rsidRDefault="006F634C" w:rsidP="006F634C">
            <w:pPr>
              <w:pBdr>
                <w:top w:val="nil"/>
                <w:left w:val="nil"/>
                <w:bottom w:val="nil"/>
                <w:right w:val="nil"/>
                <w:between w:val="nil"/>
              </w:pBdr>
            </w:pPr>
            <w:r w:rsidRPr="006F634C">
              <w:t>Incorporate static analysis, dynamic testing, and peer reviews into the development lifecycle. Automated tools should detect known coding defects, while manual reviews uncover design</w:t>
            </w:r>
            <w:r>
              <w:t xml:space="preserve"> </w:t>
            </w:r>
            <w:r w:rsidRPr="006F634C">
              <w:t>level and logic flaws that tools might miss.</w:t>
            </w:r>
          </w:p>
          <w:p w14:paraId="1CD2AC55" w14:textId="7B38FCCE"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3243DBEC" w14:textId="77777777" w:rsidR="006F634C" w:rsidRPr="006F634C" w:rsidRDefault="006F634C" w:rsidP="006F634C">
            <w:pPr>
              <w:pBdr>
                <w:top w:val="nil"/>
                <w:left w:val="nil"/>
                <w:bottom w:val="nil"/>
                <w:right w:val="nil"/>
                <w:between w:val="nil"/>
              </w:pBdr>
            </w:pPr>
            <w:r w:rsidRPr="006F634C">
              <w:t>Formalize best practices for safe coding in the organization by defining and enforcing a secure coding standard. Consistent application of these rules ensures that all developers follow the same guidelines, reducing variance and potential security gaps.</w:t>
            </w:r>
          </w:p>
          <w:p w14:paraId="6BEB1647" w14:textId="45EC3D00"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3E30972" w14:textId="77777777" w:rsidR="00B1528D" w:rsidRPr="00B1528D" w:rsidRDefault="00B1528D" w:rsidP="00B1528D">
            <w:pPr>
              <w:jc w:val="center"/>
              <w:rPr>
                <w:b/>
              </w:rPr>
            </w:pPr>
            <w:r w:rsidRPr="00B1528D">
              <w:rPr>
                <w:b/>
              </w:rPr>
              <w:t>Use Fixed-Width and Checked Numeric Types</w:t>
            </w:r>
          </w:p>
          <w:p w14:paraId="5655795C" w14:textId="0BA2E976" w:rsidR="00381847" w:rsidRDefault="00381847">
            <w:pPr>
              <w:jc w:val="center"/>
              <w:rPr>
                <w:b/>
                <w:sz w:val="24"/>
                <w:szCs w:val="24"/>
              </w:rPr>
            </w:pP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C7A0184" w:rsidR="00381847" w:rsidRDefault="00E769D9">
            <w:pPr>
              <w:jc w:val="center"/>
            </w:pPr>
            <w:r>
              <w:t>[STD-</w:t>
            </w:r>
            <w:r w:rsidR="006F634C">
              <w:t>001</w:t>
            </w:r>
            <w:r>
              <w:t>-</w:t>
            </w:r>
            <w:r w:rsidR="006F634C">
              <w:t>CPP</w:t>
            </w:r>
            <w:r>
              <w:t>]</w:t>
            </w:r>
          </w:p>
        </w:tc>
        <w:tc>
          <w:tcPr>
            <w:tcW w:w="7632" w:type="dxa"/>
            <w:tcMar>
              <w:top w:w="100" w:type="dxa"/>
              <w:left w:w="100" w:type="dxa"/>
              <w:bottom w:w="100" w:type="dxa"/>
              <w:right w:w="100" w:type="dxa"/>
            </w:tcMar>
          </w:tcPr>
          <w:p w14:paraId="71C446BF" w14:textId="77777777" w:rsidR="00B1528D" w:rsidRPr="00B1528D" w:rsidRDefault="00B1528D" w:rsidP="00B1528D">
            <w:r w:rsidRPr="00B1528D">
              <w:t>Ensuring variables use appropriately sized types (e.g., int32_t) and checking for overflows prevents integer truncation, wraparound, and precision loss that can lead to logic errors or buffer overruns.</w:t>
            </w:r>
          </w:p>
          <w:p w14:paraId="7140E542" w14:textId="35D3D5DF"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4C271F" w14:textId="77777777" w:rsidR="006F634C" w:rsidRPr="006F634C" w:rsidRDefault="006F634C" w:rsidP="006F634C">
            <w:r w:rsidRPr="006F634C">
              <w:t xml:space="preserve">Implicit narrowing conversion from larger to smaller integer type without validation. </w:t>
            </w:r>
          </w:p>
          <w:p w14:paraId="243A50BD" w14:textId="1B125B7A" w:rsidR="00F72634" w:rsidRDefault="00F72634" w:rsidP="0015146B"/>
        </w:tc>
      </w:tr>
      <w:tr w:rsidR="00F72634" w14:paraId="5B8614A1" w14:textId="77777777" w:rsidTr="00001F14">
        <w:trPr>
          <w:trHeight w:val="460"/>
        </w:trPr>
        <w:tc>
          <w:tcPr>
            <w:tcW w:w="10800" w:type="dxa"/>
            <w:tcMar>
              <w:top w:w="100" w:type="dxa"/>
              <w:left w:w="100" w:type="dxa"/>
              <w:bottom w:w="100" w:type="dxa"/>
              <w:right w:w="100" w:type="dxa"/>
            </w:tcMar>
          </w:tcPr>
          <w:p w14:paraId="1125C30A"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Noncompliant: may truncate 64-bit value to 32-bit</w:t>
            </w:r>
          </w:p>
          <w:p w14:paraId="70B8102D"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long </w:t>
            </w:r>
            <w:proofErr w:type="spellStart"/>
            <w:r w:rsidRPr="0007737F">
              <w:rPr>
                <w:rFonts w:ascii="Courier New" w:hAnsi="Courier New" w:cs="Courier New"/>
                <w:sz w:val="24"/>
                <w:szCs w:val="24"/>
              </w:rPr>
              <w:t>largeCount</w:t>
            </w:r>
            <w:proofErr w:type="spellEnd"/>
            <w:r w:rsidRPr="0007737F">
              <w:rPr>
                <w:rFonts w:ascii="Courier New" w:hAnsi="Courier New" w:cs="Courier New"/>
                <w:sz w:val="24"/>
                <w:szCs w:val="24"/>
              </w:rPr>
              <w:t xml:space="preserve"> = </w:t>
            </w:r>
            <w:proofErr w:type="spellStart"/>
            <w:proofErr w:type="gramStart"/>
            <w:r w:rsidRPr="0007737F">
              <w:rPr>
                <w:rFonts w:ascii="Courier New" w:hAnsi="Courier New" w:cs="Courier New"/>
                <w:sz w:val="24"/>
                <w:szCs w:val="24"/>
              </w:rPr>
              <w:t>getRecordCount</w:t>
            </w:r>
            <w:proofErr w:type="spellEnd"/>
            <w:r w:rsidRPr="0007737F">
              <w:rPr>
                <w:rFonts w:ascii="Courier New" w:hAnsi="Courier New" w:cs="Courier New"/>
                <w:sz w:val="24"/>
                <w:szCs w:val="24"/>
              </w:rPr>
              <w:t>();</w:t>
            </w:r>
            <w:proofErr w:type="gramEnd"/>
          </w:p>
          <w:p w14:paraId="0CE858C5" w14:textId="77777777" w:rsidR="00F72634" w:rsidRDefault="0007737F" w:rsidP="0007737F">
            <w:r w:rsidRPr="0007737F">
              <w:rPr>
                <w:rFonts w:ascii="Courier New" w:hAnsi="Courier New" w:cs="Courier New"/>
                <w:sz w:val="24"/>
                <w:szCs w:val="24"/>
              </w:rPr>
              <w:t xml:space="preserve">int count = </w:t>
            </w:r>
            <w:proofErr w:type="spellStart"/>
            <w:proofErr w:type="gramStart"/>
            <w:r w:rsidRPr="0007737F">
              <w:rPr>
                <w:rFonts w:ascii="Courier New" w:hAnsi="Courier New" w:cs="Courier New"/>
                <w:sz w:val="24"/>
                <w:szCs w:val="24"/>
              </w:rPr>
              <w:t>largeCount</w:t>
            </w:r>
            <w:proofErr w:type="spellEnd"/>
            <w:r w:rsidRPr="0007737F">
              <w:rPr>
                <w:rFonts w:ascii="Courier New" w:hAnsi="Courier New" w:cs="Courier New"/>
                <w:sz w:val="24"/>
                <w:szCs w:val="24"/>
              </w:rPr>
              <w:t>;</w:t>
            </w:r>
            <w:proofErr w:type="gramEnd"/>
            <w:r>
              <w:t xml:space="preserve">  </w:t>
            </w:r>
          </w:p>
          <w:p w14:paraId="3ECD0D5A" w14:textId="60517B5E" w:rsidR="0007737F" w:rsidRDefault="0007737F" w:rsidP="0007737F"/>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9E7659" w14:textId="77777777" w:rsidR="0007737F" w:rsidRPr="0007737F" w:rsidRDefault="0007737F" w:rsidP="0007737F">
            <w:r w:rsidRPr="0007737F">
              <w:t>Use fixed-width type and check for range before assignment.</w:t>
            </w:r>
          </w:p>
          <w:p w14:paraId="196051A4" w14:textId="70CD9A1E"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27C7F34D"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Compliant: explicit check prevents overflow</w:t>
            </w:r>
          </w:p>
          <w:p w14:paraId="3CCDABDC"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int64_t </w:t>
            </w:r>
            <w:proofErr w:type="spellStart"/>
            <w:r w:rsidRPr="0007737F">
              <w:rPr>
                <w:rFonts w:ascii="Courier New" w:hAnsi="Courier New" w:cs="Courier New"/>
                <w:sz w:val="24"/>
                <w:szCs w:val="24"/>
              </w:rPr>
              <w:t>largeCount</w:t>
            </w:r>
            <w:proofErr w:type="spellEnd"/>
            <w:r w:rsidRPr="0007737F">
              <w:rPr>
                <w:rFonts w:ascii="Courier New" w:hAnsi="Courier New" w:cs="Courier New"/>
                <w:sz w:val="24"/>
                <w:szCs w:val="24"/>
              </w:rPr>
              <w:t xml:space="preserve"> = </w:t>
            </w:r>
            <w:proofErr w:type="spellStart"/>
            <w:proofErr w:type="gramStart"/>
            <w:r w:rsidRPr="0007737F">
              <w:rPr>
                <w:rFonts w:ascii="Courier New" w:hAnsi="Courier New" w:cs="Courier New"/>
                <w:sz w:val="24"/>
                <w:szCs w:val="24"/>
              </w:rPr>
              <w:t>getRecordCount</w:t>
            </w:r>
            <w:proofErr w:type="spellEnd"/>
            <w:r w:rsidRPr="0007737F">
              <w:rPr>
                <w:rFonts w:ascii="Courier New" w:hAnsi="Courier New" w:cs="Courier New"/>
                <w:sz w:val="24"/>
                <w:szCs w:val="24"/>
              </w:rPr>
              <w:t>();</w:t>
            </w:r>
            <w:proofErr w:type="gramEnd"/>
          </w:p>
          <w:p w14:paraId="3946FD6D"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if (</w:t>
            </w:r>
            <w:proofErr w:type="spellStart"/>
            <w:r w:rsidRPr="0007737F">
              <w:rPr>
                <w:rFonts w:ascii="Courier New" w:hAnsi="Courier New" w:cs="Courier New"/>
                <w:sz w:val="24"/>
                <w:szCs w:val="24"/>
              </w:rPr>
              <w:t>largeCount</w:t>
            </w:r>
            <w:proofErr w:type="spellEnd"/>
            <w:r w:rsidRPr="0007737F">
              <w:rPr>
                <w:rFonts w:ascii="Courier New" w:hAnsi="Courier New" w:cs="Courier New"/>
                <w:sz w:val="24"/>
                <w:szCs w:val="24"/>
              </w:rPr>
              <w:t xml:space="preserve"> &gt; </w:t>
            </w:r>
            <w:proofErr w:type="gramStart"/>
            <w:r w:rsidRPr="0007737F">
              <w:rPr>
                <w:rFonts w:ascii="Courier New" w:hAnsi="Courier New" w:cs="Courier New"/>
                <w:sz w:val="24"/>
                <w:szCs w:val="24"/>
              </w:rPr>
              <w:t>std::</w:t>
            </w:r>
            <w:proofErr w:type="spellStart"/>
            <w:proofErr w:type="gramEnd"/>
            <w:r w:rsidRPr="0007737F">
              <w:rPr>
                <w:rFonts w:ascii="Courier New" w:hAnsi="Courier New" w:cs="Courier New"/>
                <w:sz w:val="24"/>
                <w:szCs w:val="24"/>
              </w:rPr>
              <w:t>numeric_limits</w:t>
            </w:r>
            <w:proofErr w:type="spellEnd"/>
            <w:r w:rsidRPr="0007737F">
              <w:rPr>
                <w:rFonts w:ascii="Courier New" w:hAnsi="Courier New" w:cs="Courier New"/>
                <w:sz w:val="24"/>
                <w:szCs w:val="24"/>
              </w:rPr>
              <w:t>&lt;int32_t</w:t>
            </w:r>
            <w:proofErr w:type="gramStart"/>
            <w:r w:rsidRPr="0007737F">
              <w:rPr>
                <w:rFonts w:ascii="Courier New" w:hAnsi="Courier New" w:cs="Courier New"/>
                <w:sz w:val="24"/>
                <w:szCs w:val="24"/>
              </w:rPr>
              <w:t>&gt;::max(</w:t>
            </w:r>
            <w:proofErr w:type="gramEnd"/>
            <w:r w:rsidRPr="0007737F">
              <w:rPr>
                <w:rFonts w:ascii="Courier New" w:hAnsi="Courier New" w:cs="Courier New"/>
                <w:sz w:val="24"/>
                <w:szCs w:val="24"/>
              </w:rPr>
              <w:t>)) {</w:t>
            </w:r>
          </w:p>
          <w:p w14:paraId="737504A7"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    throw </w:t>
            </w:r>
            <w:proofErr w:type="gramStart"/>
            <w:r w:rsidRPr="0007737F">
              <w:rPr>
                <w:rFonts w:ascii="Courier New" w:hAnsi="Courier New" w:cs="Courier New"/>
                <w:sz w:val="24"/>
                <w:szCs w:val="24"/>
              </w:rPr>
              <w:t>std::</w:t>
            </w:r>
            <w:proofErr w:type="spellStart"/>
            <w:proofErr w:type="gramEnd"/>
            <w:r w:rsidRPr="0007737F">
              <w:rPr>
                <w:rFonts w:ascii="Courier New" w:hAnsi="Courier New" w:cs="Courier New"/>
                <w:sz w:val="24"/>
                <w:szCs w:val="24"/>
              </w:rPr>
              <w:t>overflow_</w:t>
            </w:r>
            <w:proofErr w:type="gramStart"/>
            <w:r w:rsidRPr="0007737F">
              <w:rPr>
                <w:rFonts w:ascii="Courier New" w:hAnsi="Courier New" w:cs="Courier New"/>
                <w:sz w:val="24"/>
                <w:szCs w:val="24"/>
              </w:rPr>
              <w:t>error</w:t>
            </w:r>
            <w:proofErr w:type="spellEnd"/>
            <w:r w:rsidRPr="0007737F">
              <w:rPr>
                <w:rFonts w:ascii="Courier New" w:hAnsi="Courier New" w:cs="Courier New"/>
                <w:sz w:val="24"/>
                <w:szCs w:val="24"/>
              </w:rPr>
              <w:t>(</w:t>
            </w:r>
            <w:proofErr w:type="gramEnd"/>
            <w:r w:rsidRPr="0007737F">
              <w:rPr>
                <w:rFonts w:ascii="Courier New" w:hAnsi="Courier New" w:cs="Courier New"/>
                <w:sz w:val="24"/>
                <w:szCs w:val="24"/>
              </w:rPr>
              <w:t>"Record count too large"</w:t>
            </w:r>
            <w:proofErr w:type="gramStart"/>
            <w:r w:rsidRPr="0007737F">
              <w:rPr>
                <w:rFonts w:ascii="Courier New" w:hAnsi="Courier New" w:cs="Courier New"/>
                <w:sz w:val="24"/>
                <w:szCs w:val="24"/>
              </w:rPr>
              <w:t>);</w:t>
            </w:r>
            <w:proofErr w:type="gramEnd"/>
          </w:p>
          <w:p w14:paraId="6B407480"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w:t>
            </w:r>
          </w:p>
          <w:p w14:paraId="783CC6FF" w14:textId="22C239D4" w:rsidR="00F72634" w:rsidRDefault="0007737F" w:rsidP="0007737F">
            <w:r w:rsidRPr="0007737F">
              <w:rPr>
                <w:rFonts w:ascii="Courier New" w:hAnsi="Courier New" w:cs="Courier New"/>
                <w:sz w:val="24"/>
                <w:szCs w:val="24"/>
              </w:rPr>
              <w:t xml:space="preserve">int32_t count = </w:t>
            </w:r>
            <w:proofErr w:type="spellStart"/>
            <w:r w:rsidRPr="0007737F">
              <w:rPr>
                <w:rFonts w:ascii="Courier New" w:hAnsi="Courier New" w:cs="Courier New"/>
                <w:sz w:val="24"/>
                <w:szCs w:val="24"/>
              </w:rPr>
              <w:t>static_cast</w:t>
            </w:r>
            <w:proofErr w:type="spellEnd"/>
            <w:r w:rsidRPr="0007737F">
              <w:rPr>
                <w:rFonts w:ascii="Courier New" w:hAnsi="Courier New" w:cs="Courier New"/>
                <w:sz w:val="24"/>
                <w:szCs w:val="24"/>
              </w:rPr>
              <w:t>&lt;int32_t&gt;(</w:t>
            </w:r>
            <w:proofErr w:type="spellStart"/>
            <w:r w:rsidRPr="0007737F">
              <w:rPr>
                <w:rFonts w:ascii="Courier New" w:hAnsi="Courier New" w:cs="Courier New"/>
                <w:sz w:val="24"/>
                <w:szCs w:val="24"/>
              </w:rPr>
              <w:t>largeCount</w:t>
            </w:r>
            <w:proofErr w:type="spellEnd"/>
            <w:r w:rsidRPr="0007737F">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5749B8D" w:rsidR="00B475A1" w:rsidRDefault="00B475A1" w:rsidP="00F51FA8">
            <w:pPr>
              <w:pBdr>
                <w:top w:val="nil"/>
                <w:left w:val="nil"/>
                <w:bottom w:val="nil"/>
                <w:right w:val="nil"/>
                <w:between w:val="nil"/>
              </w:pBdr>
            </w:pPr>
            <w:r>
              <w:rPr>
                <w:b/>
              </w:rPr>
              <w:t>Principles(s):</w:t>
            </w:r>
            <w:r>
              <w:t xml:space="preserve"> </w:t>
            </w:r>
            <w:r w:rsidR="005F7A24" w:rsidRPr="005F7A24">
              <w:t xml:space="preserve">Adopt a secure coding </w:t>
            </w:r>
            <w:r w:rsidR="005F7A24" w:rsidRPr="005F7A24">
              <w:t>standard</w:t>
            </w:r>
            <w:r w:rsidR="005F7A24">
              <w:t xml:space="preserve"> (Policy 10): </w:t>
            </w:r>
            <w:r w:rsidR="005F7A24" w:rsidRPr="005F7A24">
              <w:t>Following a formal secure coding standard (e.g., CERT C++) mandates consistent type selection and conversion rules across the codebase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49DC76B" w:rsidR="00B475A1" w:rsidRDefault="002D37DB" w:rsidP="00F51FA8">
            <w:pPr>
              <w:jc w:val="center"/>
            </w:pPr>
            <w:r w:rsidRPr="002D37DB">
              <w:t>High</w:t>
            </w:r>
          </w:p>
        </w:tc>
        <w:tc>
          <w:tcPr>
            <w:tcW w:w="1341" w:type="dxa"/>
            <w:shd w:val="clear" w:color="auto" w:fill="auto"/>
          </w:tcPr>
          <w:p w14:paraId="6EE4DA51" w14:textId="00A721BD" w:rsidR="00B475A1" w:rsidRDefault="002D37DB" w:rsidP="00F51FA8">
            <w:pPr>
              <w:jc w:val="center"/>
            </w:pPr>
            <w:r w:rsidRPr="002D37DB">
              <w:t>Unlikely</w:t>
            </w:r>
          </w:p>
        </w:tc>
        <w:tc>
          <w:tcPr>
            <w:tcW w:w="4021" w:type="dxa"/>
            <w:shd w:val="clear" w:color="auto" w:fill="auto"/>
          </w:tcPr>
          <w:p w14:paraId="5C9846CA" w14:textId="1139FCD3" w:rsidR="00B475A1" w:rsidRDefault="002D37DB" w:rsidP="00F51FA8">
            <w:pPr>
              <w:jc w:val="center"/>
            </w:pPr>
            <w:r w:rsidRPr="002D37DB">
              <w:t>Medium</w:t>
            </w:r>
          </w:p>
        </w:tc>
        <w:tc>
          <w:tcPr>
            <w:tcW w:w="1807" w:type="dxa"/>
            <w:shd w:val="clear" w:color="auto" w:fill="auto"/>
          </w:tcPr>
          <w:p w14:paraId="58E0ACD7" w14:textId="7F227BA1" w:rsidR="00B475A1" w:rsidRDefault="002D37DB" w:rsidP="00F51FA8">
            <w:pPr>
              <w:jc w:val="center"/>
            </w:pPr>
            <w:r w:rsidRPr="002D37DB">
              <w:t>High</w:t>
            </w:r>
          </w:p>
        </w:tc>
        <w:tc>
          <w:tcPr>
            <w:tcW w:w="1805" w:type="dxa"/>
            <w:shd w:val="clear" w:color="auto" w:fill="auto"/>
          </w:tcPr>
          <w:p w14:paraId="3E539ECE" w14:textId="637A49B8" w:rsidR="00B475A1" w:rsidRDefault="002D37DB"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2973330" w:rsidR="00B475A1" w:rsidRDefault="002A151B" w:rsidP="00F51FA8">
            <w:pPr>
              <w:jc w:val="center"/>
            </w:pPr>
            <w:r w:rsidRPr="002A151B">
              <w:t>Clang-Tidy</w:t>
            </w:r>
          </w:p>
        </w:tc>
        <w:tc>
          <w:tcPr>
            <w:tcW w:w="1341" w:type="dxa"/>
            <w:shd w:val="clear" w:color="auto" w:fill="auto"/>
          </w:tcPr>
          <w:p w14:paraId="3AAB69D9" w14:textId="53108270" w:rsidR="00B475A1" w:rsidRDefault="002A151B" w:rsidP="00F51FA8">
            <w:pPr>
              <w:jc w:val="center"/>
            </w:pPr>
            <w:r>
              <w:t>17.</w:t>
            </w:r>
            <w:r w:rsidR="002721EB">
              <w:t>0</w:t>
            </w:r>
          </w:p>
        </w:tc>
        <w:tc>
          <w:tcPr>
            <w:tcW w:w="4021" w:type="dxa"/>
            <w:shd w:val="clear" w:color="auto" w:fill="auto"/>
          </w:tcPr>
          <w:p w14:paraId="5D087CB4" w14:textId="55AF39B4" w:rsidR="00B475A1" w:rsidRDefault="002A151B" w:rsidP="00F51FA8">
            <w:pPr>
              <w:jc w:val="center"/>
            </w:pPr>
            <w:proofErr w:type="spellStart"/>
            <w:r w:rsidRPr="002A151B">
              <w:t>cppcoreguidelines</w:t>
            </w:r>
            <w:proofErr w:type="spellEnd"/>
            <w:r w:rsidRPr="002A151B">
              <w:t>-narrowing-conversions</w:t>
            </w:r>
          </w:p>
        </w:tc>
        <w:tc>
          <w:tcPr>
            <w:tcW w:w="3611" w:type="dxa"/>
            <w:shd w:val="clear" w:color="auto" w:fill="auto"/>
          </w:tcPr>
          <w:p w14:paraId="29A4DB2F" w14:textId="59647FE3" w:rsidR="00B475A1" w:rsidRDefault="002A151B" w:rsidP="00F51FA8">
            <w:pPr>
              <w:jc w:val="center"/>
            </w:pPr>
            <w:r w:rsidRPr="002A151B">
              <w:t>sign changes</w:t>
            </w:r>
          </w:p>
        </w:tc>
      </w:tr>
      <w:tr w:rsidR="00B475A1" w14:paraId="39933CAB" w14:textId="77777777" w:rsidTr="00001F14">
        <w:trPr>
          <w:trHeight w:val="460"/>
        </w:trPr>
        <w:tc>
          <w:tcPr>
            <w:tcW w:w="1807" w:type="dxa"/>
            <w:shd w:val="clear" w:color="auto" w:fill="auto"/>
          </w:tcPr>
          <w:p w14:paraId="32410B1A" w14:textId="1CABBA8E" w:rsidR="00B475A1" w:rsidRDefault="002A151B" w:rsidP="00F51FA8">
            <w:pPr>
              <w:jc w:val="center"/>
            </w:pPr>
            <w:proofErr w:type="spellStart"/>
            <w:r w:rsidRPr="002A151B">
              <w:lastRenderedPageBreak/>
              <w:t>Cppcheck</w:t>
            </w:r>
            <w:proofErr w:type="spellEnd"/>
          </w:p>
        </w:tc>
        <w:tc>
          <w:tcPr>
            <w:tcW w:w="1341" w:type="dxa"/>
            <w:shd w:val="clear" w:color="auto" w:fill="auto"/>
          </w:tcPr>
          <w:p w14:paraId="0453C4CF" w14:textId="41F4EC4D" w:rsidR="00B475A1" w:rsidRDefault="002A151B" w:rsidP="00F51FA8">
            <w:pPr>
              <w:jc w:val="center"/>
            </w:pPr>
            <w:r w:rsidRPr="002A151B">
              <w:t>2.1</w:t>
            </w:r>
            <w:r w:rsidR="002721EB">
              <w:t>2</w:t>
            </w:r>
          </w:p>
        </w:tc>
        <w:tc>
          <w:tcPr>
            <w:tcW w:w="4021" w:type="dxa"/>
            <w:shd w:val="clear" w:color="auto" w:fill="auto"/>
          </w:tcPr>
          <w:p w14:paraId="1CB1DCF1" w14:textId="3E7CE7F6" w:rsidR="00B475A1" w:rsidRDefault="002721EB" w:rsidP="00F51FA8">
            <w:pPr>
              <w:jc w:val="center"/>
              <w:rPr>
                <w:u w:val="single"/>
              </w:rPr>
            </w:pPr>
            <w:r w:rsidRPr="002721EB">
              <w:t>warning (narrowing/truncation)</w:t>
            </w:r>
          </w:p>
        </w:tc>
        <w:tc>
          <w:tcPr>
            <w:tcW w:w="3611" w:type="dxa"/>
            <w:shd w:val="clear" w:color="auto" w:fill="auto"/>
          </w:tcPr>
          <w:p w14:paraId="6E75D5AD" w14:textId="5D58CCB7" w:rsidR="00B475A1" w:rsidRDefault="002721EB" w:rsidP="00F51FA8">
            <w:pPr>
              <w:jc w:val="center"/>
            </w:pPr>
            <w:r w:rsidRPr="002721EB">
              <w:t>Finds implicit conversions and integer truncation risks</w:t>
            </w:r>
          </w:p>
        </w:tc>
      </w:tr>
      <w:tr w:rsidR="00B475A1" w14:paraId="1BD6F81E" w14:textId="77777777" w:rsidTr="00001F14">
        <w:trPr>
          <w:trHeight w:val="460"/>
        </w:trPr>
        <w:tc>
          <w:tcPr>
            <w:tcW w:w="1807" w:type="dxa"/>
            <w:shd w:val="clear" w:color="auto" w:fill="auto"/>
          </w:tcPr>
          <w:p w14:paraId="608B3879" w14:textId="4789F5A1" w:rsidR="00B475A1" w:rsidRDefault="002721EB" w:rsidP="00F51FA8">
            <w:pPr>
              <w:jc w:val="center"/>
            </w:pPr>
            <w:r w:rsidRPr="002721EB">
              <w:t>SonarQube (C/C++)</w:t>
            </w:r>
          </w:p>
        </w:tc>
        <w:tc>
          <w:tcPr>
            <w:tcW w:w="1341" w:type="dxa"/>
            <w:shd w:val="clear" w:color="auto" w:fill="auto"/>
          </w:tcPr>
          <w:p w14:paraId="58025751" w14:textId="413C7B3D" w:rsidR="00B475A1" w:rsidRDefault="002721EB" w:rsidP="00F51FA8">
            <w:pPr>
              <w:jc w:val="center"/>
            </w:pPr>
            <w:r>
              <w:t>10.4</w:t>
            </w:r>
          </w:p>
        </w:tc>
        <w:tc>
          <w:tcPr>
            <w:tcW w:w="4021" w:type="dxa"/>
            <w:shd w:val="clear" w:color="auto" w:fill="auto"/>
          </w:tcPr>
          <w:p w14:paraId="6CDCA4B3" w14:textId="78ADD357" w:rsidR="00B475A1" w:rsidRDefault="002721EB" w:rsidP="00F51FA8">
            <w:pPr>
              <w:jc w:val="center"/>
              <w:rPr>
                <w:u w:val="single"/>
              </w:rPr>
            </w:pPr>
            <w:r w:rsidRPr="002721EB">
              <w:t>Conversion/overflow rules</w:t>
            </w:r>
          </w:p>
        </w:tc>
        <w:tc>
          <w:tcPr>
            <w:tcW w:w="3611" w:type="dxa"/>
            <w:shd w:val="clear" w:color="auto" w:fill="auto"/>
          </w:tcPr>
          <w:p w14:paraId="67A764E8" w14:textId="29424C8A" w:rsidR="00B475A1" w:rsidRDefault="002721EB" w:rsidP="00F51FA8">
            <w:pPr>
              <w:jc w:val="center"/>
            </w:pPr>
            <w:r w:rsidRPr="002721EB">
              <w:t>Quality gate on dangerous implicit conversions/overflows</w:t>
            </w:r>
          </w:p>
        </w:tc>
      </w:tr>
      <w:tr w:rsidR="00B475A1" w14:paraId="0D2FC839" w14:textId="77777777" w:rsidTr="00001F14">
        <w:trPr>
          <w:trHeight w:val="460"/>
        </w:trPr>
        <w:tc>
          <w:tcPr>
            <w:tcW w:w="1807" w:type="dxa"/>
            <w:shd w:val="clear" w:color="auto" w:fill="auto"/>
          </w:tcPr>
          <w:p w14:paraId="20F95697" w14:textId="4A755945" w:rsidR="00B475A1" w:rsidRDefault="002721EB" w:rsidP="00F51FA8">
            <w:pPr>
              <w:jc w:val="center"/>
            </w:pPr>
            <w:proofErr w:type="spellStart"/>
            <w:r w:rsidRPr="002721EB">
              <w:t>UBSan</w:t>
            </w:r>
            <w:proofErr w:type="spellEnd"/>
            <w:r w:rsidRPr="002721EB">
              <w:t xml:space="preserve"> (clang)</w:t>
            </w:r>
          </w:p>
        </w:tc>
        <w:tc>
          <w:tcPr>
            <w:tcW w:w="1341" w:type="dxa"/>
            <w:shd w:val="clear" w:color="auto" w:fill="auto"/>
          </w:tcPr>
          <w:p w14:paraId="187BA178" w14:textId="07EDB6A7" w:rsidR="00B475A1" w:rsidRDefault="002A151B" w:rsidP="00F51FA8">
            <w:pPr>
              <w:jc w:val="center"/>
            </w:pPr>
            <w:r>
              <w:t>1</w:t>
            </w:r>
            <w:r w:rsidR="002721EB">
              <w:t>7.0</w:t>
            </w:r>
          </w:p>
        </w:tc>
        <w:tc>
          <w:tcPr>
            <w:tcW w:w="4021" w:type="dxa"/>
            <w:shd w:val="clear" w:color="auto" w:fill="auto"/>
          </w:tcPr>
          <w:p w14:paraId="59EE3E6D" w14:textId="2BBC5B87" w:rsidR="00B475A1" w:rsidRDefault="002721EB" w:rsidP="00F51FA8">
            <w:pPr>
              <w:jc w:val="center"/>
              <w:rPr>
                <w:u w:val="single"/>
              </w:rPr>
            </w:pPr>
            <w:proofErr w:type="spellStart"/>
            <w:r w:rsidRPr="002721EB">
              <w:t>UndefinedBehaviorSanitizer</w:t>
            </w:r>
            <w:proofErr w:type="spellEnd"/>
          </w:p>
        </w:tc>
        <w:tc>
          <w:tcPr>
            <w:tcW w:w="3611" w:type="dxa"/>
            <w:shd w:val="clear" w:color="auto" w:fill="auto"/>
          </w:tcPr>
          <w:p w14:paraId="23DDC087" w14:textId="6C5BAFDC" w:rsidR="00B475A1" w:rsidRDefault="002721EB" w:rsidP="00F51FA8">
            <w:pPr>
              <w:jc w:val="center"/>
            </w:pPr>
            <w:r w:rsidRPr="002721EB">
              <w:t>Runtime checks for signed overflow/UB in tests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E3517A" w14:textId="77777777" w:rsidR="00B1528D" w:rsidRPr="00B1528D" w:rsidRDefault="00B1528D" w:rsidP="00B1528D">
            <w:pPr>
              <w:jc w:val="center"/>
              <w:rPr>
                <w:b/>
              </w:rPr>
            </w:pPr>
            <w:r w:rsidRPr="00B1528D">
              <w:rPr>
                <w:b/>
              </w:rPr>
              <w:t>Enforce Range and Format Checks</w:t>
            </w:r>
          </w:p>
          <w:p w14:paraId="3174021B" w14:textId="1C32DA09" w:rsidR="00381847" w:rsidRDefault="00381847">
            <w:pPr>
              <w:jc w:val="center"/>
              <w:rPr>
                <w:b/>
                <w:sz w:val="24"/>
                <w:szCs w:val="24"/>
              </w:rPr>
            </w:pP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4A61123" w:rsidR="00381847" w:rsidRDefault="00E769D9">
            <w:pPr>
              <w:jc w:val="center"/>
            </w:pPr>
            <w:r>
              <w:t>[STD-</w:t>
            </w:r>
            <w:r w:rsidR="0007737F">
              <w:t>002</w:t>
            </w:r>
            <w:r>
              <w:t>-</w:t>
            </w:r>
            <w:r w:rsidR="0007737F">
              <w:t>CPP</w:t>
            </w:r>
            <w:r>
              <w:t>]</w:t>
            </w:r>
          </w:p>
        </w:tc>
        <w:tc>
          <w:tcPr>
            <w:tcW w:w="7632" w:type="dxa"/>
            <w:tcMar>
              <w:top w:w="100" w:type="dxa"/>
              <w:left w:w="100" w:type="dxa"/>
              <w:bottom w:w="100" w:type="dxa"/>
              <w:right w:w="100" w:type="dxa"/>
            </w:tcMar>
          </w:tcPr>
          <w:p w14:paraId="70690C5A" w14:textId="77777777" w:rsidR="00B1528D" w:rsidRPr="00B1528D" w:rsidRDefault="00B1528D" w:rsidP="00B1528D">
            <w:r w:rsidRPr="00B1528D">
              <w:t>Validating that numeric and formatted data fall within acceptable boundaries prevents out-of-range values from triggering unexpected behavior or security issues.</w:t>
            </w:r>
          </w:p>
          <w:p w14:paraId="164074C2" w14:textId="3ED400E9"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F27DCC" w14:textId="77777777" w:rsidR="0007737F" w:rsidRPr="0007737F" w:rsidRDefault="0007737F" w:rsidP="0007737F">
            <w:r w:rsidRPr="0007737F">
              <w:t>Accepts user input without range checks.</w:t>
            </w:r>
          </w:p>
          <w:p w14:paraId="5D3CE0D9" w14:textId="761ADF39" w:rsidR="00F72634" w:rsidRDefault="00F72634" w:rsidP="0015146B"/>
        </w:tc>
      </w:tr>
      <w:tr w:rsidR="00F72634" w14:paraId="347ECF59" w14:textId="77777777" w:rsidTr="00001F14">
        <w:trPr>
          <w:trHeight w:val="460"/>
        </w:trPr>
        <w:tc>
          <w:tcPr>
            <w:tcW w:w="10800" w:type="dxa"/>
            <w:tcMar>
              <w:top w:w="100" w:type="dxa"/>
              <w:left w:w="100" w:type="dxa"/>
              <w:bottom w:w="100" w:type="dxa"/>
              <w:right w:w="100" w:type="dxa"/>
            </w:tcMar>
          </w:tcPr>
          <w:p w14:paraId="2DC15182"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int </w:t>
            </w:r>
            <w:proofErr w:type="gramStart"/>
            <w:r w:rsidRPr="0007737F">
              <w:rPr>
                <w:rFonts w:ascii="Courier New" w:hAnsi="Courier New" w:cs="Courier New"/>
                <w:sz w:val="24"/>
                <w:szCs w:val="24"/>
              </w:rPr>
              <w:t>age;</w:t>
            </w:r>
            <w:proofErr w:type="gramEnd"/>
          </w:p>
          <w:p w14:paraId="7E0C2F48" w14:textId="6C60A8AA" w:rsidR="00F72634" w:rsidRDefault="0007737F" w:rsidP="0007737F">
            <w:proofErr w:type="gramStart"/>
            <w:r w:rsidRPr="0007737F">
              <w:rPr>
                <w:rFonts w:ascii="Courier New" w:hAnsi="Courier New" w:cs="Courier New"/>
                <w:sz w:val="24"/>
                <w:szCs w:val="24"/>
              </w:rPr>
              <w:t>std::</w:t>
            </w:r>
            <w:proofErr w:type="spellStart"/>
            <w:proofErr w:type="gramEnd"/>
            <w:r w:rsidRPr="0007737F">
              <w:rPr>
                <w:rFonts w:ascii="Courier New" w:hAnsi="Courier New" w:cs="Courier New"/>
                <w:sz w:val="24"/>
                <w:szCs w:val="24"/>
              </w:rPr>
              <w:t>cin</w:t>
            </w:r>
            <w:proofErr w:type="spellEnd"/>
            <w:r w:rsidRPr="0007737F">
              <w:rPr>
                <w:rFonts w:ascii="Courier New" w:hAnsi="Courier New" w:cs="Courier New"/>
                <w:sz w:val="24"/>
                <w:szCs w:val="24"/>
              </w:rPr>
              <w:t xml:space="preserve"> &gt;&gt; </w:t>
            </w:r>
            <w:proofErr w:type="gramStart"/>
            <w:r w:rsidRPr="0007737F">
              <w:rPr>
                <w:rFonts w:ascii="Courier New" w:hAnsi="Courier New" w:cs="Courier New"/>
                <w:sz w:val="24"/>
                <w:szCs w:val="24"/>
              </w:rPr>
              <w:t>age;  /</w:t>
            </w:r>
            <w:proofErr w:type="gramEnd"/>
            <w:r w:rsidRPr="0007737F">
              <w:rPr>
                <w:rFonts w:ascii="Courier New" w:hAnsi="Courier New" w:cs="Courier New"/>
                <w:sz w:val="24"/>
                <w:szCs w:val="24"/>
              </w:rPr>
              <w:t>/ no check on input value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A79238" w14:textId="77777777" w:rsidR="0007737F" w:rsidRPr="0007737F" w:rsidRDefault="0007737F" w:rsidP="0007737F">
            <w:r w:rsidRPr="0007737F">
              <w:t>Check that input is within expected range.</w:t>
            </w:r>
          </w:p>
          <w:p w14:paraId="28FF788C" w14:textId="67C730CA"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0088F055"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int </w:t>
            </w:r>
            <w:proofErr w:type="gramStart"/>
            <w:r w:rsidRPr="0007737F">
              <w:rPr>
                <w:rFonts w:ascii="Courier New" w:hAnsi="Courier New" w:cs="Courier New"/>
                <w:sz w:val="24"/>
                <w:szCs w:val="24"/>
              </w:rPr>
              <w:t>age;</w:t>
            </w:r>
            <w:proofErr w:type="gramEnd"/>
          </w:p>
          <w:p w14:paraId="2078A60D"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if </w:t>
            </w:r>
            <w:proofErr w:type="gramStart"/>
            <w:r w:rsidRPr="0007737F">
              <w:rPr>
                <w:rFonts w:ascii="Courier New" w:hAnsi="Courier New" w:cs="Courier New"/>
                <w:sz w:val="24"/>
                <w:szCs w:val="24"/>
              </w:rPr>
              <w:t>(!(std::</w:t>
            </w:r>
            <w:proofErr w:type="spellStart"/>
            <w:proofErr w:type="gramEnd"/>
            <w:r w:rsidRPr="0007737F">
              <w:rPr>
                <w:rFonts w:ascii="Courier New" w:hAnsi="Courier New" w:cs="Courier New"/>
                <w:sz w:val="24"/>
                <w:szCs w:val="24"/>
              </w:rPr>
              <w:t>cin</w:t>
            </w:r>
            <w:proofErr w:type="spellEnd"/>
            <w:r w:rsidRPr="0007737F">
              <w:rPr>
                <w:rFonts w:ascii="Courier New" w:hAnsi="Courier New" w:cs="Courier New"/>
                <w:sz w:val="24"/>
                <w:szCs w:val="24"/>
              </w:rPr>
              <w:t xml:space="preserve"> &gt;&gt; age) || age &lt; 0 || age &gt; </w:t>
            </w:r>
            <w:proofErr w:type="gramStart"/>
            <w:r w:rsidRPr="0007737F">
              <w:rPr>
                <w:rFonts w:ascii="Courier New" w:hAnsi="Courier New" w:cs="Courier New"/>
                <w:sz w:val="24"/>
                <w:szCs w:val="24"/>
              </w:rPr>
              <w:t>150) {</w:t>
            </w:r>
            <w:proofErr w:type="gramEnd"/>
          </w:p>
          <w:p w14:paraId="4F870AE7"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    throw </w:t>
            </w:r>
            <w:proofErr w:type="gramStart"/>
            <w:r w:rsidRPr="0007737F">
              <w:rPr>
                <w:rFonts w:ascii="Courier New" w:hAnsi="Courier New" w:cs="Courier New"/>
                <w:sz w:val="24"/>
                <w:szCs w:val="24"/>
              </w:rPr>
              <w:t>std::</w:t>
            </w:r>
            <w:proofErr w:type="spellStart"/>
            <w:proofErr w:type="gramEnd"/>
            <w:r w:rsidRPr="0007737F">
              <w:rPr>
                <w:rFonts w:ascii="Courier New" w:hAnsi="Courier New" w:cs="Courier New"/>
                <w:sz w:val="24"/>
                <w:szCs w:val="24"/>
              </w:rPr>
              <w:t>invalid_</w:t>
            </w:r>
            <w:proofErr w:type="gramStart"/>
            <w:r w:rsidRPr="0007737F">
              <w:rPr>
                <w:rFonts w:ascii="Courier New" w:hAnsi="Courier New" w:cs="Courier New"/>
                <w:sz w:val="24"/>
                <w:szCs w:val="24"/>
              </w:rPr>
              <w:t>argument</w:t>
            </w:r>
            <w:proofErr w:type="spellEnd"/>
            <w:r w:rsidRPr="0007737F">
              <w:rPr>
                <w:rFonts w:ascii="Courier New" w:hAnsi="Courier New" w:cs="Courier New"/>
                <w:sz w:val="24"/>
                <w:szCs w:val="24"/>
              </w:rPr>
              <w:t>(</w:t>
            </w:r>
            <w:proofErr w:type="gramEnd"/>
            <w:r w:rsidRPr="0007737F">
              <w:rPr>
                <w:rFonts w:ascii="Courier New" w:hAnsi="Courier New" w:cs="Courier New"/>
                <w:sz w:val="24"/>
                <w:szCs w:val="24"/>
              </w:rPr>
              <w:t>"Invalid age provided"</w:t>
            </w:r>
            <w:proofErr w:type="gramStart"/>
            <w:r w:rsidRPr="0007737F">
              <w:rPr>
                <w:rFonts w:ascii="Courier New" w:hAnsi="Courier New" w:cs="Courier New"/>
                <w:sz w:val="24"/>
                <w:szCs w:val="24"/>
              </w:rPr>
              <w:t>);</w:t>
            </w:r>
            <w:proofErr w:type="gramEnd"/>
          </w:p>
          <w:p w14:paraId="4F4DA9C0" w14:textId="0ABA1E85" w:rsidR="00F72634" w:rsidRDefault="0007737F" w:rsidP="0007737F">
            <w:r w:rsidRPr="0007737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9DA28CB" w:rsidR="00B475A1" w:rsidRDefault="00B475A1" w:rsidP="00F51FA8">
            <w:pPr>
              <w:pBdr>
                <w:top w:val="nil"/>
                <w:left w:val="nil"/>
                <w:bottom w:val="nil"/>
                <w:right w:val="nil"/>
                <w:between w:val="nil"/>
              </w:pBdr>
            </w:pPr>
            <w:r>
              <w:rPr>
                <w:b/>
              </w:rPr>
              <w:t>Principles(s):</w:t>
            </w:r>
            <w:r>
              <w:t xml:space="preserve"> </w:t>
            </w:r>
            <w:r w:rsidR="005F7A24" w:rsidRPr="005F7A24">
              <w:t>Validate input data</w:t>
            </w:r>
            <w:r w:rsidR="005F7A24">
              <w:t xml:space="preserve"> (P1): V</w:t>
            </w:r>
            <w:r w:rsidR="005F7A24" w:rsidRPr="005F7A24">
              <w:t>alidate all inputs and indexes (bounds checks, strict parse/format verification) to stop out-of-range access and format mismatches</w:t>
            </w:r>
            <w:r w:rsidR="005F7A24">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3857F5" w:rsidR="00B475A1" w:rsidRDefault="002D37DB" w:rsidP="00F51FA8">
            <w:pPr>
              <w:jc w:val="center"/>
            </w:pPr>
            <w:r w:rsidRPr="002D37DB">
              <w:t>High</w:t>
            </w:r>
          </w:p>
        </w:tc>
        <w:tc>
          <w:tcPr>
            <w:tcW w:w="1341" w:type="dxa"/>
            <w:shd w:val="clear" w:color="auto" w:fill="auto"/>
          </w:tcPr>
          <w:p w14:paraId="086FA0F7" w14:textId="04893379" w:rsidR="00B475A1" w:rsidRDefault="002D37DB" w:rsidP="00F51FA8">
            <w:pPr>
              <w:jc w:val="center"/>
            </w:pPr>
            <w:r w:rsidRPr="002D37DB">
              <w:t>Possible</w:t>
            </w:r>
          </w:p>
        </w:tc>
        <w:tc>
          <w:tcPr>
            <w:tcW w:w="4021" w:type="dxa"/>
            <w:shd w:val="clear" w:color="auto" w:fill="auto"/>
          </w:tcPr>
          <w:p w14:paraId="3D7EE5AB" w14:textId="3C429720" w:rsidR="00B475A1" w:rsidRDefault="002D37DB" w:rsidP="00F51FA8">
            <w:pPr>
              <w:jc w:val="center"/>
            </w:pPr>
            <w:r>
              <w:t>Low</w:t>
            </w:r>
          </w:p>
        </w:tc>
        <w:tc>
          <w:tcPr>
            <w:tcW w:w="1807" w:type="dxa"/>
            <w:shd w:val="clear" w:color="auto" w:fill="auto"/>
          </w:tcPr>
          <w:p w14:paraId="483DB358" w14:textId="235930D2" w:rsidR="00B475A1" w:rsidRDefault="002D37DB" w:rsidP="00F51FA8">
            <w:pPr>
              <w:jc w:val="center"/>
            </w:pPr>
            <w:r w:rsidRPr="002D37DB">
              <w:t>High</w:t>
            </w:r>
          </w:p>
        </w:tc>
        <w:tc>
          <w:tcPr>
            <w:tcW w:w="1805" w:type="dxa"/>
            <w:shd w:val="clear" w:color="auto" w:fill="auto"/>
          </w:tcPr>
          <w:p w14:paraId="0216068C" w14:textId="4FCB0D3A" w:rsidR="00B475A1" w:rsidRDefault="002D37DB"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6958B77" w:rsidR="00B475A1" w:rsidRDefault="002721EB" w:rsidP="00F51FA8">
            <w:pPr>
              <w:jc w:val="center"/>
            </w:pPr>
            <w:proofErr w:type="spellStart"/>
            <w:r w:rsidRPr="002721EB">
              <w:t>Cppcheck</w:t>
            </w:r>
            <w:proofErr w:type="spellEnd"/>
          </w:p>
        </w:tc>
        <w:tc>
          <w:tcPr>
            <w:tcW w:w="1341" w:type="dxa"/>
            <w:shd w:val="clear" w:color="auto" w:fill="auto"/>
          </w:tcPr>
          <w:p w14:paraId="2A2ABA7F" w14:textId="11A78BCC" w:rsidR="00B475A1" w:rsidRDefault="002721EB" w:rsidP="00F51FA8">
            <w:pPr>
              <w:jc w:val="center"/>
            </w:pPr>
            <w:r>
              <w:t>2.12</w:t>
            </w:r>
          </w:p>
        </w:tc>
        <w:tc>
          <w:tcPr>
            <w:tcW w:w="4021" w:type="dxa"/>
            <w:shd w:val="clear" w:color="auto" w:fill="auto"/>
          </w:tcPr>
          <w:p w14:paraId="4441551B" w14:textId="39E3489F" w:rsidR="00B475A1" w:rsidRDefault="002721EB" w:rsidP="00F51FA8">
            <w:pPr>
              <w:jc w:val="center"/>
            </w:pPr>
            <w:proofErr w:type="spellStart"/>
            <w:r w:rsidRPr="002721EB">
              <w:t>boundscheck</w:t>
            </w:r>
            <w:proofErr w:type="spellEnd"/>
          </w:p>
        </w:tc>
        <w:tc>
          <w:tcPr>
            <w:tcW w:w="3611" w:type="dxa"/>
            <w:shd w:val="clear" w:color="auto" w:fill="auto"/>
          </w:tcPr>
          <w:p w14:paraId="196AC4C7" w14:textId="30AA2077" w:rsidR="00B475A1" w:rsidRDefault="002721EB" w:rsidP="00F51FA8">
            <w:pPr>
              <w:jc w:val="center"/>
            </w:pPr>
            <w:r>
              <w:t>Detects-out-of-bounds element access</w:t>
            </w:r>
          </w:p>
        </w:tc>
      </w:tr>
      <w:tr w:rsidR="00B475A1" w14:paraId="5FE44A56"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2721EB" w:rsidRPr="002721EB" w14:paraId="2F31C252" w14:textId="77777777">
              <w:trPr>
                <w:tblCellSpacing w:w="15" w:type="dxa"/>
              </w:trPr>
              <w:tc>
                <w:tcPr>
                  <w:tcW w:w="1137" w:type="dxa"/>
                  <w:vAlign w:val="center"/>
                  <w:hideMark/>
                </w:tcPr>
                <w:p w14:paraId="01E45231" w14:textId="77777777" w:rsidR="002721EB" w:rsidRPr="002721EB" w:rsidRDefault="002721EB" w:rsidP="002721EB">
                  <w:pPr>
                    <w:jc w:val="center"/>
                    <w:rPr>
                      <w:sz w:val="22"/>
                      <w:szCs w:val="22"/>
                    </w:rPr>
                  </w:pPr>
                  <w:r w:rsidRPr="002721EB">
                    <w:rPr>
                      <w:sz w:val="22"/>
                      <w:szCs w:val="22"/>
                    </w:rPr>
                    <w:t>Clang-Tidy</w:t>
                  </w:r>
                </w:p>
              </w:tc>
            </w:tr>
          </w:tbl>
          <w:p w14:paraId="22F89730" w14:textId="77777777" w:rsidR="002721EB" w:rsidRPr="002721EB" w:rsidRDefault="002721EB" w:rsidP="002721E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1EB" w:rsidRPr="002721EB" w14:paraId="0F5212FD" w14:textId="77777777">
              <w:trPr>
                <w:tblCellSpacing w:w="15" w:type="dxa"/>
              </w:trPr>
              <w:tc>
                <w:tcPr>
                  <w:tcW w:w="36" w:type="dxa"/>
                  <w:vAlign w:val="center"/>
                  <w:hideMark/>
                </w:tcPr>
                <w:p w14:paraId="35CCDD49" w14:textId="77777777" w:rsidR="002721EB" w:rsidRPr="002721EB" w:rsidRDefault="002721EB" w:rsidP="002721EB">
                  <w:pPr>
                    <w:jc w:val="center"/>
                    <w:rPr>
                      <w:sz w:val="22"/>
                      <w:szCs w:val="22"/>
                    </w:rPr>
                  </w:pPr>
                </w:p>
              </w:tc>
            </w:tr>
          </w:tbl>
          <w:p w14:paraId="4E4CBBF1" w14:textId="1D708D2A" w:rsidR="00B475A1" w:rsidRDefault="00B475A1" w:rsidP="00F51FA8">
            <w:pPr>
              <w:jc w:val="center"/>
            </w:pPr>
          </w:p>
        </w:tc>
        <w:tc>
          <w:tcPr>
            <w:tcW w:w="1341" w:type="dxa"/>
            <w:shd w:val="clear" w:color="auto" w:fill="auto"/>
          </w:tcPr>
          <w:p w14:paraId="70D2F7C5" w14:textId="7273A1CA" w:rsidR="00B475A1" w:rsidRDefault="002721EB" w:rsidP="00F51FA8">
            <w:pPr>
              <w:jc w:val="center"/>
            </w:pPr>
            <w:r>
              <w:t>17.0</w:t>
            </w:r>
          </w:p>
        </w:tc>
        <w:tc>
          <w:tcPr>
            <w:tcW w:w="4021" w:type="dxa"/>
            <w:shd w:val="clear" w:color="auto" w:fill="auto"/>
          </w:tcPr>
          <w:p w14:paraId="68783DFF" w14:textId="7624FA45" w:rsidR="00B475A1" w:rsidRDefault="002721EB" w:rsidP="00F51FA8">
            <w:pPr>
              <w:jc w:val="center"/>
              <w:rPr>
                <w:u w:val="single"/>
              </w:rPr>
            </w:pPr>
            <w:proofErr w:type="spellStart"/>
            <w:r w:rsidRPr="002721EB">
              <w:t>bugprone</w:t>
            </w:r>
            <w:proofErr w:type="spellEnd"/>
            <w:r w:rsidRPr="002721EB">
              <w:t>-narrowing-conversions</w:t>
            </w:r>
          </w:p>
        </w:tc>
        <w:tc>
          <w:tcPr>
            <w:tcW w:w="3611" w:type="dxa"/>
            <w:shd w:val="clear" w:color="auto" w:fill="auto"/>
          </w:tcPr>
          <w:p w14:paraId="67EF3C2C" w14:textId="78AC6D05" w:rsidR="00B475A1" w:rsidRDefault="002721EB" w:rsidP="00F51FA8">
            <w:pPr>
              <w:jc w:val="center"/>
            </w:pPr>
            <w:r w:rsidRPr="002721EB">
              <w:t>Catches unsafe parses/unchecked conversions</w:t>
            </w:r>
          </w:p>
        </w:tc>
      </w:tr>
      <w:tr w:rsidR="00B475A1" w14:paraId="142FCAB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2721EB" w:rsidRPr="002721EB" w14:paraId="4E19639A" w14:textId="77777777">
              <w:trPr>
                <w:tblCellSpacing w:w="15" w:type="dxa"/>
              </w:trPr>
              <w:tc>
                <w:tcPr>
                  <w:tcW w:w="1988" w:type="dxa"/>
                  <w:vAlign w:val="center"/>
                  <w:hideMark/>
                </w:tcPr>
                <w:p w14:paraId="745A7A79" w14:textId="77777777" w:rsidR="002721EB" w:rsidRPr="002721EB" w:rsidRDefault="002721EB" w:rsidP="002721EB">
                  <w:pPr>
                    <w:jc w:val="center"/>
                    <w:rPr>
                      <w:sz w:val="22"/>
                      <w:szCs w:val="22"/>
                    </w:rPr>
                  </w:pPr>
                  <w:r w:rsidRPr="002721EB">
                    <w:rPr>
                      <w:sz w:val="22"/>
                      <w:szCs w:val="22"/>
                    </w:rPr>
                    <w:t>SonarQube (C/C++)</w:t>
                  </w:r>
                </w:p>
              </w:tc>
            </w:tr>
          </w:tbl>
          <w:p w14:paraId="3F0ED74C" w14:textId="77777777" w:rsidR="002721EB" w:rsidRPr="002721EB" w:rsidRDefault="002721EB" w:rsidP="002721E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1EB" w:rsidRPr="002721EB" w14:paraId="6CE31F5E" w14:textId="77777777">
              <w:trPr>
                <w:tblCellSpacing w:w="15" w:type="dxa"/>
              </w:trPr>
              <w:tc>
                <w:tcPr>
                  <w:tcW w:w="36" w:type="dxa"/>
                  <w:vAlign w:val="center"/>
                  <w:hideMark/>
                </w:tcPr>
                <w:p w14:paraId="37665BF9" w14:textId="77777777" w:rsidR="002721EB" w:rsidRPr="002721EB" w:rsidRDefault="002721EB" w:rsidP="002721EB">
                  <w:pPr>
                    <w:jc w:val="center"/>
                    <w:rPr>
                      <w:sz w:val="22"/>
                      <w:szCs w:val="22"/>
                    </w:rPr>
                  </w:pPr>
                </w:p>
              </w:tc>
            </w:tr>
          </w:tbl>
          <w:p w14:paraId="5404A3BA" w14:textId="048F8705" w:rsidR="00B475A1" w:rsidRDefault="00B475A1" w:rsidP="00F51FA8">
            <w:pPr>
              <w:jc w:val="center"/>
            </w:pPr>
          </w:p>
        </w:tc>
        <w:tc>
          <w:tcPr>
            <w:tcW w:w="1341" w:type="dxa"/>
            <w:shd w:val="clear" w:color="auto" w:fill="auto"/>
          </w:tcPr>
          <w:p w14:paraId="5109F248" w14:textId="13DDF259" w:rsidR="00B475A1" w:rsidRDefault="002721EB" w:rsidP="00F51FA8">
            <w:pPr>
              <w:jc w:val="center"/>
            </w:pPr>
            <w:r>
              <w:t>10.4</w:t>
            </w:r>
          </w:p>
        </w:tc>
        <w:tc>
          <w:tcPr>
            <w:tcW w:w="4021" w:type="dxa"/>
            <w:shd w:val="clear" w:color="auto" w:fill="auto"/>
          </w:tcPr>
          <w:p w14:paraId="05A09A96" w14:textId="0E9B0423" w:rsidR="00B475A1" w:rsidRDefault="002721EB" w:rsidP="00F51FA8">
            <w:pPr>
              <w:jc w:val="center"/>
              <w:rPr>
                <w:u w:val="single"/>
              </w:rPr>
            </w:pPr>
            <w:r w:rsidRPr="002721EB">
              <w:t>Input validation/format rules</w:t>
            </w:r>
          </w:p>
        </w:tc>
        <w:tc>
          <w:tcPr>
            <w:tcW w:w="3611" w:type="dxa"/>
            <w:shd w:val="clear" w:color="auto" w:fill="auto"/>
          </w:tcPr>
          <w:p w14:paraId="7D572B94" w14:textId="65CCBF2F" w:rsidR="00B475A1" w:rsidRDefault="002721EB" w:rsidP="00F51FA8">
            <w:pPr>
              <w:jc w:val="center"/>
            </w:pPr>
            <w:r>
              <w:t>Enforces validation of user input and format strings</w:t>
            </w:r>
          </w:p>
        </w:tc>
      </w:tr>
      <w:tr w:rsidR="00B475A1" w14:paraId="7B57D6C5"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tblGrid>
            <w:tr w:rsidR="002721EB" w:rsidRPr="002721EB" w14:paraId="227A843F" w14:textId="77777777">
              <w:trPr>
                <w:tblCellSpacing w:w="15" w:type="dxa"/>
              </w:trPr>
              <w:tc>
                <w:tcPr>
                  <w:tcW w:w="1676" w:type="dxa"/>
                  <w:vAlign w:val="center"/>
                  <w:hideMark/>
                </w:tcPr>
                <w:p w14:paraId="33641B5D" w14:textId="77777777" w:rsidR="002721EB" w:rsidRPr="002721EB" w:rsidRDefault="002721EB" w:rsidP="002721EB">
                  <w:pPr>
                    <w:jc w:val="center"/>
                    <w:rPr>
                      <w:sz w:val="22"/>
                      <w:szCs w:val="22"/>
                    </w:rPr>
                  </w:pPr>
                  <w:proofErr w:type="spellStart"/>
                  <w:r w:rsidRPr="002721EB">
                    <w:rPr>
                      <w:sz w:val="22"/>
                      <w:szCs w:val="22"/>
                    </w:rPr>
                    <w:lastRenderedPageBreak/>
                    <w:t>libFuzzer</w:t>
                  </w:r>
                  <w:proofErr w:type="spellEnd"/>
                  <w:r w:rsidRPr="002721EB">
                    <w:rPr>
                      <w:sz w:val="22"/>
                      <w:szCs w:val="22"/>
                    </w:rPr>
                    <w:t xml:space="preserve"> (clang)</w:t>
                  </w:r>
                </w:p>
              </w:tc>
            </w:tr>
          </w:tbl>
          <w:p w14:paraId="513026F9" w14:textId="77777777" w:rsidR="002721EB" w:rsidRPr="002721EB" w:rsidRDefault="002721EB" w:rsidP="002721E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1EB" w:rsidRPr="002721EB" w14:paraId="1499FF93" w14:textId="77777777">
              <w:trPr>
                <w:tblCellSpacing w:w="15" w:type="dxa"/>
              </w:trPr>
              <w:tc>
                <w:tcPr>
                  <w:tcW w:w="36" w:type="dxa"/>
                  <w:vAlign w:val="center"/>
                  <w:hideMark/>
                </w:tcPr>
                <w:p w14:paraId="3F54003D" w14:textId="77777777" w:rsidR="002721EB" w:rsidRPr="002721EB" w:rsidRDefault="002721EB" w:rsidP="002721EB">
                  <w:pPr>
                    <w:jc w:val="center"/>
                    <w:rPr>
                      <w:sz w:val="22"/>
                      <w:szCs w:val="22"/>
                    </w:rPr>
                  </w:pPr>
                </w:p>
              </w:tc>
            </w:tr>
          </w:tbl>
          <w:p w14:paraId="0880DBB9" w14:textId="7DD01936" w:rsidR="00B475A1" w:rsidRDefault="00B475A1" w:rsidP="00F51FA8">
            <w:pPr>
              <w:jc w:val="center"/>
            </w:pPr>
          </w:p>
        </w:tc>
        <w:tc>
          <w:tcPr>
            <w:tcW w:w="1341" w:type="dxa"/>
            <w:shd w:val="clear" w:color="auto" w:fill="auto"/>
          </w:tcPr>
          <w:p w14:paraId="527A0ABE" w14:textId="19D993BE" w:rsidR="00B475A1" w:rsidRDefault="002721EB" w:rsidP="00F51FA8">
            <w:pPr>
              <w:jc w:val="center"/>
            </w:pPr>
            <w:r>
              <w:t>17.0</w:t>
            </w:r>
          </w:p>
        </w:tc>
        <w:tc>
          <w:tcPr>
            <w:tcW w:w="4021" w:type="dxa"/>
            <w:shd w:val="clear" w:color="auto" w:fill="auto"/>
          </w:tcPr>
          <w:p w14:paraId="2EFB0041" w14:textId="608BDAED" w:rsidR="00B475A1" w:rsidRDefault="002721EB" w:rsidP="00F51FA8">
            <w:pPr>
              <w:jc w:val="center"/>
              <w:rPr>
                <w:u w:val="single"/>
              </w:rPr>
            </w:pPr>
            <w:r>
              <w:t>Fuzz targets</w:t>
            </w:r>
          </w:p>
        </w:tc>
        <w:tc>
          <w:tcPr>
            <w:tcW w:w="3611" w:type="dxa"/>
            <w:shd w:val="clear" w:color="auto" w:fill="auto"/>
          </w:tcPr>
          <w:p w14:paraId="6E45804C" w14:textId="5C0860F2" w:rsidR="00B475A1" w:rsidRDefault="002721EB" w:rsidP="00F51FA8">
            <w:pPr>
              <w:jc w:val="center"/>
            </w:pPr>
            <w:proofErr w:type="gramStart"/>
            <w:r w:rsidRPr="002721EB">
              <w:t>Finds</w:t>
            </w:r>
            <w:proofErr w:type="gramEnd"/>
            <w:r w:rsidRPr="002721EB">
              <w:t xml:space="preserve"> bad ranges/parse paths at runtime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1797ED7" w14:textId="77777777" w:rsidR="00B1528D" w:rsidRPr="00B1528D" w:rsidRDefault="00B1528D" w:rsidP="00B1528D">
            <w:pPr>
              <w:jc w:val="center"/>
              <w:rPr>
                <w:b/>
              </w:rPr>
            </w:pPr>
            <w:r w:rsidRPr="00B1528D">
              <w:rPr>
                <w:b/>
              </w:rPr>
              <w:t xml:space="preserve">Prefer </w:t>
            </w:r>
            <w:proofErr w:type="gramStart"/>
            <w:r w:rsidRPr="00B1528D">
              <w:rPr>
                <w:b/>
              </w:rPr>
              <w:t>std::</w:t>
            </w:r>
            <w:proofErr w:type="gramEnd"/>
            <w:r w:rsidRPr="00B1528D">
              <w:rPr>
                <w:b/>
              </w:rPr>
              <w:t>string over C-Style Buffers</w:t>
            </w:r>
          </w:p>
          <w:p w14:paraId="65CA1729" w14:textId="4BA8455B" w:rsidR="00381847" w:rsidRDefault="00381847">
            <w:pPr>
              <w:jc w:val="center"/>
              <w:rPr>
                <w:b/>
                <w:sz w:val="24"/>
                <w:szCs w:val="24"/>
              </w:rPr>
            </w:pP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82E33B9" w:rsidR="00381847" w:rsidRDefault="00E769D9">
            <w:pPr>
              <w:jc w:val="center"/>
            </w:pPr>
            <w:r>
              <w:t>[STD-</w:t>
            </w:r>
            <w:r w:rsidR="0007737F">
              <w:t>003</w:t>
            </w:r>
            <w:r>
              <w:t>-</w:t>
            </w:r>
            <w:r w:rsidR="0007737F">
              <w:t>CPP</w:t>
            </w:r>
            <w:r>
              <w:t>]</w:t>
            </w:r>
          </w:p>
        </w:tc>
        <w:tc>
          <w:tcPr>
            <w:tcW w:w="7632" w:type="dxa"/>
            <w:tcMar>
              <w:top w:w="100" w:type="dxa"/>
              <w:left w:w="100" w:type="dxa"/>
              <w:bottom w:w="100" w:type="dxa"/>
              <w:right w:w="100" w:type="dxa"/>
            </w:tcMar>
          </w:tcPr>
          <w:p w14:paraId="5C257751" w14:textId="77777777" w:rsidR="00B1528D" w:rsidRPr="00B1528D" w:rsidRDefault="00B1528D" w:rsidP="00B1528D">
            <w:r w:rsidRPr="00B1528D">
              <w:t xml:space="preserve">Using </w:t>
            </w:r>
            <w:proofErr w:type="gramStart"/>
            <w:r w:rsidRPr="00B1528D">
              <w:t>std::</w:t>
            </w:r>
            <w:proofErr w:type="gramEnd"/>
            <w:r w:rsidRPr="00B1528D">
              <w:t>string helps manage memory automatically and provides boundary checks, reducing buffer overflow risks associated with fixed-size char arrays.</w:t>
            </w:r>
          </w:p>
          <w:p w14:paraId="2E7240A9" w14:textId="25C63BA2"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F39E16" w14:textId="77777777" w:rsidR="0007737F" w:rsidRPr="0007737F" w:rsidRDefault="0007737F" w:rsidP="0007737F">
            <w:r w:rsidRPr="0007737F">
              <w:t>Fixed-size buffer without length check.</w:t>
            </w:r>
          </w:p>
          <w:p w14:paraId="668C7FBC" w14:textId="3F0550A5" w:rsidR="00F72634" w:rsidRDefault="00F72634" w:rsidP="0015146B"/>
        </w:tc>
      </w:tr>
      <w:tr w:rsidR="00F72634" w14:paraId="6EF6786D" w14:textId="77777777" w:rsidTr="00001F14">
        <w:trPr>
          <w:trHeight w:val="460"/>
        </w:trPr>
        <w:tc>
          <w:tcPr>
            <w:tcW w:w="10800" w:type="dxa"/>
            <w:tcMar>
              <w:top w:w="100" w:type="dxa"/>
              <w:left w:w="100" w:type="dxa"/>
              <w:bottom w:w="100" w:type="dxa"/>
              <w:right w:w="100" w:type="dxa"/>
            </w:tcMar>
          </w:tcPr>
          <w:p w14:paraId="2993A040"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char </w:t>
            </w:r>
            <w:proofErr w:type="gramStart"/>
            <w:r w:rsidRPr="0007737F">
              <w:rPr>
                <w:rFonts w:ascii="Courier New" w:hAnsi="Courier New" w:cs="Courier New"/>
                <w:sz w:val="24"/>
                <w:szCs w:val="24"/>
              </w:rPr>
              <w:t>name[</w:t>
            </w:r>
            <w:proofErr w:type="gramEnd"/>
            <w:r w:rsidRPr="0007737F">
              <w:rPr>
                <w:rFonts w:ascii="Courier New" w:hAnsi="Courier New" w:cs="Courier New"/>
                <w:sz w:val="24"/>
                <w:szCs w:val="24"/>
              </w:rPr>
              <w:t>32</w:t>
            </w:r>
            <w:proofErr w:type="gramStart"/>
            <w:r w:rsidRPr="0007737F">
              <w:rPr>
                <w:rFonts w:ascii="Courier New" w:hAnsi="Courier New" w:cs="Courier New"/>
                <w:sz w:val="24"/>
                <w:szCs w:val="24"/>
              </w:rPr>
              <w:t>];</w:t>
            </w:r>
            <w:proofErr w:type="gramEnd"/>
          </w:p>
          <w:p w14:paraId="12374FA0" w14:textId="1F7790CB" w:rsidR="00F72634" w:rsidRPr="0007737F" w:rsidRDefault="0007737F" w:rsidP="0007737F">
            <w:pPr>
              <w:rPr>
                <w:rFonts w:ascii="Courier New" w:hAnsi="Courier New" w:cs="Courier New"/>
                <w:sz w:val="24"/>
                <w:szCs w:val="24"/>
              </w:rPr>
            </w:pPr>
            <w:proofErr w:type="spellStart"/>
            <w:proofErr w:type="gramStart"/>
            <w:r w:rsidRPr="0007737F">
              <w:rPr>
                <w:rFonts w:ascii="Courier New" w:hAnsi="Courier New" w:cs="Courier New"/>
                <w:sz w:val="24"/>
                <w:szCs w:val="24"/>
              </w:rPr>
              <w:t>strcpy</w:t>
            </w:r>
            <w:proofErr w:type="spellEnd"/>
            <w:r w:rsidRPr="0007737F">
              <w:rPr>
                <w:rFonts w:ascii="Courier New" w:hAnsi="Courier New" w:cs="Courier New"/>
                <w:sz w:val="24"/>
                <w:szCs w:val="24"/>
              </w:rPr>
              <w:t>(</w:t>
            </w:r>
            <w:proofErr w:type="gramEnd"/>
            <w:r w:rsidRPr="0007737F">
              <w:rPr>
                <w:rFonts w:ascii="Courier New" w:hAnsi="Courier New" w:cs="Courier New"/>
                <w:sz w:val="24"/>
                <w:szCs w:val="24"/>
              </w:rPr>
              <w:t xml:space="preserve">name, </w:t>
            </w:r>
            <w:proofErr w:type="spellStart"/>
            <w:r w:rsidRPr="0007737F">
              <w:rPr>
                <w:rFonts w:ascii="Courier New" w:hAnsi="Courier New" w:cs="Courier New"/>
                <w:sz w:val="24"/>
                <w:szCs w:val="24"/>
              </w:rPr>
              <w:t>userInput</w:t>
            </w:r>
            <w:proofErr w:type="spellEnd"/>
            <w:proofErr w:type="gramStart"/>
            <w:r w:rsidRPr="0007737F">
              <w:rPr>
                <w:rFonts w:ascii="Courier New" w:hAnsi="Courier New" w:cs="Courier New"/>
                <w:sz w:val="24"/>
                <w:szCs w:val="24"/>
              </w:rPr>
              <w:t>);  /</w:t>
            </w:r>
            <w:proofErr w:type="gramEnd"/>
            <w:r w:rsidRPr="0007737F">
              <w:rPr>
                <w:rFonts w:ascii="Courier New" w:hAnsi="Courier New" w:cs="Courier New"/>
                <w:sz w:val="24"/>
                <w:szCs w:val="24"/>
              </w:rPr>
              <w:t>/ unsafe copy</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0058CD" w14:textId="77777777" w:rsidR="0007737F" w:rsidRPr="0007737F" w:rsidRDefault="0007737F" w:rsidP="0007737F">
            <w:r w:rsidRPr="0007737F">
              <w:t xml:space="preserve">Use </w:t>
            </w:r>
            <w:proofErr w:type="gramStart"/>
            <w:r w:rsidRPr="0007737F">
              <w:t>std::</w:t>
            </w:r>
            <w:proofErr w:type="gramEnd"/>
            <w:r w:rsidRPr="0007737F">
              <w:t>string and copy safely</w:t>
            </w:r>
          </w:p>
          <w:p w14:paraId="6462B54D" w14:textId="509728AD"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5286DB6F" w14:textId="3BA04A47" w:rsidR="00F72634" w:rsidRPr="0007737F" w:rsidRDefault="0007737F" w:rsidP="0015146B">
            <w:pPr>
              <w:rPr>
                <w:rFonts w:ascii="Courier New" w:hAnsi="Courier New" w:cs="Courier New"/>
                <w:sz w:val="24"/>
                <w:szCs w:val="24"/>
              </w:rPr>
            </w:pPr>
            <w:proofErr w:type="gramStart"/>
            <w:r w:rsidRPr="0007737F">
              <w:rPr>
                <w:rFonts w:ascii="Courier New" w:hAnsi="Courier New" w:cs="Courier New"/>
                <w:sz w:val="24"/>
                <w:szCs w:val="24"/>
              </w:rPr>
              <w:t>std::</w:t>
            </w:r>
            <w:proofErr w:type="gramEnd"/>
            <w:r w:rsidRPr="0007737F">
              <w:rPr>
                <w:rFonts w:ascii="Courier New" w:hAnsi="Courier New" w:cs="Courier New"/>
                <w:sz w:val="24"/>
                <w:szCs w:val="24"/>
              </w:rPr>
              <w:t xml:space="preserve">string name = </w:t>
            </w:r>
            <w:proofErr w:type="spellStart"/>
            <w:proofErr w:type="gramStart"/>
            <w:r w:rsidRPr="0007737F">
              <w:rPr>
                <w:rFonts w:ascii="Courier New" w:hAnsi="Courier New" w:cs="Courier New"/>
                <w:sz w:val="24"/>
                <w:szCs w:val="24"/>
              </w:rPr>
              <w:t>userInput</w:t>
            </w:r>
            <w:proofErr w:type="spellEnd"/>
            <w:r w:rsidRPr="0007737F">
              <w:rPr>
                <w:rFonts w:ascii="Courier New" w:hAnsi="Courier New" w:cs="Courier New"/>
                <w:sz w:val="24"/>
                <w:szCs w:val="24"/>
              </w:rPr>
              <w:t>;  /</w:t>
            </w:r>
            <w:proofErr w:type="gramEnd"/>
            <w:r w:rsidRPr="0007737F">
              <w:rPr>
                <w:rFonts w:ascii="Courier New" w:hAnsi="Courier New" w:cs="Courier New"/>
                <w:sz w:val="24"/>
                <w:szCs w:val="24"/>
              </w:rPr>
              <w:t>/ dynamic sizing</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CBA6B8" w:rsidR="00B475A1" w:rsidRDefault="00B475A1" w:rsidP="00F51FA8">
            <w:pPr>
              <w:pBdr>
                <w:top w:val="nil"/>
                <w:left w:val="nil"/>
                <w:bottom w:val="nil"/>
                <w:right w:val="nil"/>
                <w:between w:val="nil"/>
              </w:pBdr>
            </w:pPr>
            <w:r>
              <w:rPr>
                <w:b/>
              </w:rPr>
              <w:t>Principles(s):</w:t>
            </w:r>
            <w:r>
              <w:t xml:space="preserve"> </w:t>
            </w:r>
            <w:r w:rsidR="00C364AF" w:rsidRPr="00C364AF">
              <w:t>Keep it simple</w:t>
            </w:r>
            <w:r w:rsidR="00C364AF">
              <w:t xml:space="preserve"> (P4): </w:t>
            </w:r>
            <w:r w:rsidR="00C364AF" w:rsidRPr="00C364AF">
              <w:t xml:space="preserve">Using </w:t>
            </w:r>
            <w:proofErr w:type="gramStart"/>
            <w:r w:rsidR="00C364AF" w:rsidRPr="00C364AF">
              <w:t>std::</w:t>
            </w:r>
            <w:proofErr w:type="gramEnd"/>
            <w:r w:rsidR="00C364AF" w:rsidRPr="00C364AF">
              <w:t>string/</w:t>
            </w:r>
            <w:proofErr w:type="gramStart"/>
            <w:r w:rsidR="00C364AF" w:rsidRPr="00C364AF">
              <w:t>std::</w:t>
            </w:r>
            <w:proofErr w:type="spellStart"/>
            <w:proofErr w:type="gramEnd"/>
            <w:r w:rsidR="00C364AF" w:rsidRPr="00C364AF">
              <w:t>string_view</w:t>
            </w:r>
            <w:proofErr w:type="spellEnd"/>
            <w:r w:rsidR="00C364AF" w:rsidRPr="00C364AF">
              <w:t xml:space="preserve"> instead of raw char* buffers </w:t>
            </w:r>
            <w:proofErr w:type="gramStart"/>
            <w:r w:rsidR="00C364AF" w:rsidRPr="00C364AF">
              <w:t>simplifies</w:t>
            </w:r>
            <w:proofErr w:type="gramEnd"/>
            <w:r w:rsidR="00C364AF" w:rsidRPr="00C364AF">
              <w:t xml:space="preserve"> memory management and eliminates many overflow/underflow risks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0070533" w:rsidR="00B475A1" w:rsidRDefault="002D37DB" w:rsidP="00F51FA8">
            <w:pPr>
              <w:jc w:val="center"/>
            </w:pPr>
            <w:r w:rsidRPr="002D37DB">
              <w:t>High</w:t>
            </w:r>
          </w:p>
        </w:tc>
        <w:tc>
          <w:tcPr>
            <w:tcW w:w="1341" w:type="dxa"/>
            <w:shd w:val="clear" w:color="auto" w:fill="auto"/>
          </w:tcPr>
          <w:p w14:paraId="5C1BDC13" w14:textId="7684CD98" w:rsidR="00B475A1" w:rsidRDefault="002D37DB" w:rsidP="00F51FA8">
            <w:pPr>
              <w:jc w:val="center"/>
            </w:pPr>
            <w:r w:rsidRPr="002D37DB">
              <w:t>Possible</w:t>
            </w:r>
          </w:p>
        </w:tc>
        <w:tc>
          <w:tcPr>
            <w:tcW w:w="4021" w:type="dxa"/>
            <w:shd w:val="clear" w:color="auto" w:fill="auto"/>
          </w:tcPr>
          <w:p w14:paraId="33D6ABC8" w14:textId="106F6608" w:rsidR="00B475A1" w:rsidRDefault="002D37DB" w:rsidP="00F51FA8">
            <w:pPr>
              <w:jc w:val="center"/>
            </w:pPr>
            <w:r>
              <w:t>Low</w:t>
            </w:r>
          </w:p>
        </w:tc>
        <w:tc>
          <w:tcPr>
            <w:tcW w:w="1807" w:type="dxa"/>
            <w:shd w:val="clear" w:color="auto" w:fill="auto"/>
          </w:tcPr>
          <w:p w14:paraId="4D88F132" w14:textId="3FFEB395" w:rsidR="00B475A1" w:rsidRDefault="002D37DB" w:rsidP="00F51FA8">
            <w:pPr>
              <w:jc w:val="center"/>
            </w:pPr>
            <w:r w:rsidRPr="002D37DB">
              <w:t>High</w:t>
            </w:r>
          </w:p>
        </w:tc>
        <w:tc>
          <w:tcPr>
            <w:tcW w:w="1805" w:type="dxa"/>
            <w:shd w:val="clear" w:color="auto" w:fill="auto"/>
          </w:tcPr>
          <w:p w14:paraId="1999E754" w14:textId="00DEBFCD" w:rsidR="00B475A1" w:rsidRDefault="002D37DB"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E3DA136" w:rsidR="00B475A1" w:rsidRDefault="00F17A6B" w:rsidP="00F51FA8">
            <w:pPr>
              <w:jc w:val="center"/>
            </w:pPr>
            <w:proofErr w:type="spellStart"/>
            <w:r w:rsidRPr="00F17A6B">
              <w:t>Cppcheck</w:t>
            </w:r>
            <w:proofErr w:type="spellEnd"/>
          </w:p>
        </w:tc>
        <w:tc>
          <w:tcPr>
            <w:tcW w:w="1341" w:type="dxa"/>
            <w:shd w:val="clear" w:color="auto" w:fill="auto"/>
          </w:tcPr>
          <w:p w14:paraId="6692C9F4" w14:textId="65C77C53" w:rsidR="00B475A1" w:rsidRDefault="00F17A6B" w:rsidP="00F51FA8">
            <w:pPr>
              <w:jc w:val="center"/>
            </w:pPr>
            <w:r>
              <w:t>2.12</w:t>
            </w:r>
          </w:p>
        </w:tc>
        <w:tc>
          <w:tcPr>
            <w:tcW w:w="4021" w:type="dxa"/>
            <w:shd w:val="clear" w:color="auto" w:fill="auto"/>
          </w:tcPr>
          <w:p w14:paraId="285A8AFB" w14:textId="7051CE82" w:rsidR="00B475A1" w:rsidRDefault="00F17A6B" w:rsidP="00F51FA8">
            <w:pPr>
              <w:jc w:val="center"/>
            </w:pPr>
            <w:proofErr w:type="spellStart"/>
            <w:r w:rsidRPr="00F17A6B">
              <w:t>unsafeFunctions</w:t>
            </w:r>
            <w:proofErr w:type="spellEnd"/>
          </w:p>
        </w:tc>
        <w:tc>
          <w:tcPr>
            <w:tcW w:w="3611" w:type="dxa"/>
            <w:shd w:val="clear" w:color="auto" w:fill="auto"/>
          </w:tcPr>
          <w:p w14:paraId="349283E5" w14:textId="01D51EAE" w:rsidR="00B475A1" w:rsidRDefault="00F17A6B" w:rsidP="00F51FA8">
            <w:pPr>
              <w:jc w:val="center"/>
            </w:pPr>
            <w:r w:rsidRPr="00F17A6B">
              <w:t xml:space="preserve">Flags </w:t>
            </w:r>
            <w:proofErr w:type="spellStart"/>
            <w:r w:rsidRPr="00F17A6B">
              <w:t>strcpy</w:t>
            </w:r>
            <w:proofErr w:type="spellEnd"/>
            <w:r w:rsidRPr="00F17A6B">
              <w:t>/</w:t>
            </w:r>
            <w:proofErr w:type="spellStart"/>
            <w:r w:rsidRPr="00F17A6B">
              <w:t>strcat</w:t>
            </w:r>
            <w:proofErr w:type="spellEnd"/>
            <w:r w:rsidRPr="00F17A6B">
              <w:t xml:space="preserve"> &amp; buffer errors</w:t>
            </w:r>
          </w:p>
        </w:tc>
      </w:tr>
      <w:tr w:rsidR="00B475A1" w14:paraId="21077E8E"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F17A6B" w:rsidRPr="00F17A6B" w14:paraId="35D0068B" w14:textId="77777777">
              <w:trPr>
                <w:tblCellSpacing w:w="15" w:type="dxa"/>
              </w:trPr>
              <w:tc>
                <w:tcPr>
                  <w:tcW w:w="1137" w:type="dxa"/>
                  <w:vAlign w:val="center"/>
                  <w:hideMark/>
                </w:tcPr>
                <w:p w14:paraId="7A414A65" w14:textId="77777777" w:rsidR="00F17A6B" w:rsidRPr="00F17A6B" w:rsidRDefault="00F17A6B" w:rsidP="00F17A6B">
                  <w:pPr>
                    <w:jc w:val="center"/>
                    <w:rPr>
                      <w:sz w:val="22"/>
                      <w:szCs w:val="22"/>
                    </w:rPr>
                  </w:pPr>
                  <w:r w:rsidRPr="00F17A6B">
                    <w:rPr>
                      <w:sz w:val="22"/>
                      <w:szCs w:val="22"/>
                    </w:rPr>
                    <w:t>Clang-Tidy</w:t>
                  </w:r>
                </w:p>
              </w:tc>
            </w:tr>
          </w:tbl>
          <w:p w14:paraId="0897D419" w14:textId="77777777" w:rsidR="00F17A6B" w:rsidRPr="00F17A6B" w:rsidRDefault="00F17A6B" w:rsidP="00F17A6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7A6B" w:rsidRPr="00F17A6B" w14:paraId="62A48A6C" w14:textId="77777777">
              <w:trPr>
                <w:tblCellSpacing w:w="15" w:type="dxa"/>
              </w:trPr>
              <w:tc>
                <w:tcPr>
                  <w:tcW w:w="36" w:type="dxa"/>
                  <w:vAlign w:val="center"/>
                  <w:hideMark/>
                </w:tcPr>
                <w:p w14:paraId="43B06F24" w14:textId="77777777" w:rsidR="00F17A6B" w:rsidRPr="00F17A6B" w:rsidRDefault="00F17A6B" w:rsidP="00F17A6B">
                  <w:pPr>
                    <w:jc w:val="center"/>
                    <w:rPr>
                      <w:sz w:val="22"/>
                      <w:szCs w:val="22"/>
                    </w:rPr>
                  </w:pPr>
                </w:p>
              </w:tc>
            </w:tr>
          </w:tbl>
          <w:p w14:paraId="27D17B6B" w14:textId="2B807626" w:rsidR="00B475A1" w:rsidRDefault="00B475A1" w:rsidP="00F51FA8">
            <w:pPr>
              <w:jc w:val="center"/>
            </w:pPr>
          </w:p>
        </w:tc>
        <w:tc>
          <w:tcPr>
            <w:tcW w:w="1341" w:type="dxa"/>
            <w:shd w:val="clear" w:color="auto" w:fill="auto"/>
          </w:tcPr>
          <w:p w14:paraId="2A788F9D" w14:textId="343F3AC2" w:rsidR="00B475A1" w:rsidRDefault="00F17A6B" w:rsidP="00F51FA8">
            <w:pPr>
              <w:jc w:val="center"/>
            </w:pPr>
            <w:r>
              <w:t>17.0</w:t>
            </w:r>
          </w:p>
        </w:tc>
        <w:tc>
          <w:tcPr>
            <w:tcW w:w="4021" w:type="dxa"/>
            <w:shd w:val="clear" w:color="auto" w:fill="auto"/>
          </w:tcPr>
          <w:p w14:paraId="6E2A4868" w14:textId="0AFBEB37" w:rsidR="00B475A1" w:rsidRDefault="00F17A6B" w:rsidP="00F51FA8">
            <w:pPr>
              <w:jc w:val="center"/>
              <w:rPr>
                <w:u w:val="single"/>
              </w:rPr>
            </w:pPr>
            <w:r w:rsidRPr="00F17A6B">
              <w:t>modernize-use-std-string</w:t>
            </w:r>
          </w:p>
        </w:tc>
        <w:tc>
          <w:tcPr>
            <w:tcW w:w="3611" w:type="dxa"/>
            <w:shd w:val="clear" w:color="auto" w:fill="auto"/>
          </w:tcPr>
          <w:p w14:paraId="6728BDD5" w14:textId="45F3B366" w:rsidR="00B475A1" w:rsidRDefault="00F17A6B" w:rsidP="00F51FA8">
            <w:pPr>
              <w:jc w:val="center"/>
            </w:pPr>
            <w:r w:rsidRPr="00F17A6B">
              <w:t>Nudges to safer C++ strings</w:t>
            </w:r>
          </w:p>
        </w:tc>
      </w:tr>
      <w:tr w:rsidR="00B475A1" w14:paraId="2F58D832" w14:textId="77777777" w:rsidTr="00001F14">
        <w:trPr>
          <w:trHeight w:val="460"/>
        </w:trPr>
        <w:tc>
          <w:tcPr>
            <w:tcW w:w="1807" w:type="dxa"/>
            <w:shd w:val="clear" w:color="auto" w:fill="auto"/>
          </w:tcPr>
          <w:p w14:paraId="7DF7D7CA" w14:textId="77777777" w:rsidR="00F17A6B" w:rsidRDefault="00F17A6B" w:rsidP="00F51FA8">
            <w:pPr>
              <w:jc w:val="center"/>
            </w:pPr>
            <w:r>
              <w:t>SonarQube</w:t>
            </w:r>
          </w:p>
          <w:p w14:paraId="378ECFD3" w14:textId="46C490E7" w:rsidR="00B475A1" w:rsidRDefault="00F17A6B" w:rsidP="00F51FA8">
            <w:pPr>
              <w:jc w:val="center"/>
            </w:pPr>
            <w:r>
              <w:t>(C/C++)</w:t>
            </w:r>
          </w:p>
        </w:tc>
        <w:tc>
          <w:tcPr>
            <w:tcW w:w="1341" w:type="dxa"/>
            <w:shd w:val="clear" w:color="auto" w:fill="auto"/>
          </w:tcPr>
          <w:p w14:paraId="7CC79B01" w14:textId="0A49241F" w:rsidR="00B475A1" w:rsidRDefault="00F17A6B" w:rsidP="00F51FA8">
            <w:pPr>
              <w:jc w:val="center"/>
            </w:pPr>
            <w:r>
              <w:t>10.4</w:t>
            </w:r>
          </w:p>
        </w:tc>
        <w:tc>
          <w:tcPr>
            <w:tcW w:w="4021" w:type="dxa"/>
            <w:shd w:val="clear" w:color="auto" w:fill="auto"/>
          </w:tcPr>
          <w:p w14:paraId="10926EE6" w14:textId="41CAF8AE" w:rsidR="00B475A1" w:rsidRDefault="00F17A6B" w:rsidP="00F51FA8">
            <w:pPr>
              <w:jc w:val="center"/>
              <w:rPr>
                <w:u w:val="single"/>
              </w:rPr>
            </w:pPr>
            <w:r w:rsidRPr="00F17A6B">
              <w:t>Buffer/unsafe API rules</w:t>
            </w:r>
          </w:p>
        </w:tc>
        <w:tc>
          <w:tcPr>
            <w:tcW w:w="3611" w:type="dxa"/>
            <w:shd w:val="clear" w:color="auto" w:fill="auto"/>
          </w:tcPr>
          <w:p w14:paraId="5CB53902" w14:textId="2DFDA0DB" w:rsidR="00B475A1" w:rsidRDefault="00F17A6B" w:rsidP="00F51FA8">
            <w:pPr>
              <w:jc w:val="center"/>
            </w:pPr>
            <w:r w:rsidRPr="00F17A6B">
              <w:t>Blocks unsafe C string APIs</w:t>
            </w:r>
          </w:p>
        </w:tc>
      </w:tr>
      <w:tr w:rsidR="00B475A1" w14:paraId="4771F374"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tblGrid>
            <w:tr w:rsidR="00F17A6B" w:rsidRPr="00F17A6B" w14:paraId="3F633D98" w14:textId="77777777">
              <w:trPr>
                <w:tblCellSpacing w:w="15" w:type="dxa"/>
              </w:trPr>
              <w:tc>
                <w:tcPr>
                  <w:tcW w:w="1676" w:type="dxa"/>
                  <w:vAlign w:val="center"/>
                  <w:hideMark/>
                </w:tcPr>
                <w:p w14:paraId="60914079" w14:textId="3517BFA1" w:rsidR="00F17A6B" w:rsidRPr="00F17A6B" w:rsidRDefault="00F17A6B" w:rsidP="00F17A6B">
                  <w:pPr>
                    <w:jc w:val="center"/>
                    <w:rPr>
                      <w:sz w:val="22"/>
                      <w:szCs w:val="22"/>
                    </w:rPr>
                  </w:pPr>
                  <w:proofErr w:type="spellStart"/>
                  <w:r w:rsidRPr="00F17A6B">
                    <w:rPr>
                      <w:sz w:val="22"/>
                      <w:szCs w:val="22"/>
                    </w:rPr>
                    <w:t>AddressSanitizer</w:t>
                  </w:r>
                  <w:proofErr w:type="spellEnd"/>
                </w:p>
              </w:tc>
            </w:tr>
          </w:tbl>
          <w:p w14:paraId="5D3ECFAD" w14:textId="77777777" w:rsidR="00F17A6B" w:rsidRPr="00F17A6B" w:rsidRDefault="00F17A6B" w:rsidP="00F17A6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7A6B" w:rsidRPr="00F17A6B" w14:paraId="42204B73" w14:textId="77777777">
              <w:trPr>
                <w:tblCellSpacing w:w="15" w:type="dxa"/>
              </w:trPr>
              <w:tc>
                <w:tcPr>
                  <w:tcW w:w="36" w:type="dxa"/>
                  <w:vAlign w:val="center"/>
                  <w:hideMark/>
                </w:tcPr>
                <w:p w14:paraId="4DB2096C" w14:textId="77777777" w:rsidR="00F17A6B" w:rsidRPr="00F17A6B" w:rsidRDefault="00F17A6B" w:rsidP="00F17A6B">
                  <w:pPr>
                    <w:jc w:val="center"/>
                    <w:rPr>
                      <w:sz w:val="22"/>
                      <w:szCs w:val="22"/>
                    </w:rPr>
                  </w:pPr>
                </w:p>
              </w:tc>
            </w:tr>
          </w:tbl>
          <w:p w14:paraId="7E6AC12A" w14:textId="537C3F32" w:rsidR="00B475A1" w:rsidRDefault="00B475A1" w:rsidP="00F51FA8">
            <w:pPr>
              <w:jc w:val="center"/>
            </w:pPr>
          </w:p>
        </w:tc>
        <w:tc>
          <w:tcPr>
            <w:tcW w:w="1341" w:type="dxa"/>
            <w:shd w:val="clear" w:color="auto" w:fill="auto"/>
          </w:tcPr>
          <w:p w14:paraId="608161A4" w14:textId="32C18B07" w:rsidR="00B475A1" w:rsidRDefault="00F17A6B" w:rsidP="00F51FA8">
            <w:pPr>
              <w:jc w:val="center"/>
            </w:pPr>
            <w:r>
              <w:t>17.0</w:t>
            </w:r>
          </w:p>
        </w:tc>
        <w:tc>
          <w:tcPr>
            <w:tcW w:w="4021" w:type="dxa"/>
            <w:shd w:val="clear" w:color="auto" w:fill="auto"/>
          </w:tcPr>
          <w:p w14:paraId="5E8BB44E" w14:textId="11E579CB" w:rsidR="00B475A1" w:rsidRDefault="00F17A6B" w:rsidP="00F51FA8">
            <w:pPr>
              <w:jc w:val="center"/>
              <w:rPr>
                <w:u w:val="single"/>
              </w:rPr>
            </w:pPr>
            <w:proofErr w:type="spellStart"/>
            <w:r w:rsidRPr="00F17A6B">
              <w:t>ASan</w:t>
            </w:r>
            <w:proofErr w:type="spellEnd"/>
          </w:p>
        </w:tc>
        <w:tc>
          <w:tcPr>
            <w:tcW w:w="3611" w:type="dxa"/>
            <w:shd w:val="clear" w:color="auto" w:fill="auto"/>
          </w:tcPr>
          <w:p w14:paraId="30910B79" w14:textId="3D5F10ED" w:rsidR="00B475A1" w:rsidRDefault="00F17A6B" w:rsidP="00F51FA8">
            <w:pPr>
              <w:jc w:val="center"/>
            </w:pPr>
            <w:r w:rsidRPr="00F17A6B">
              <w:t>Runtime detection of over/under-runs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0B533DD" w14:textId="77777777" w:rsidR="00B1528D" w:rsidRPr="00B1528D" w:rsidRDefault="00B1528D" w:rsidP="00B1528D">
            <w:pPr>
              <w:jc w:val="center"/>
              <w:rPr>
                <w:b/>
              </w:rPr>
            </w:pPr>
            <w:r w:rsidRPr="00B1528D">
              <w:rPr>
                <w:b/>
              </w:rPr>
              <w:t>Use Parameterized Queries and ORM Interfaces</w:t>
            </w:r>
          </w:p>
          <w:p w14:paraId="7157711F" w14:textId="54FE093C" w:rsidR="00381847" w:rsidRDefault="00381847">
            <w:pPr>
              <w:jc w:val="center"/>
              <w:rPr>
                <w:b/>
                <w:sz w:val="24"/>
                <w:szCs w:val="24"/>
              </w:rPr>
            </w:pP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C6CD4A" w:rsidR="00381847" w:rsidRDefault="00E769D9">
            <w:pPr>
              <w:jc w:val="center"/>
            </w:pPr>
            <w:r>
              <w:t>[STD-</w:t>
            </w:r>
            <w:r w:rsidR="0007737F">
              <w:t>004</w:t>
            </w:r>
            <w:r>
              <w:t>-</w:t>
            </w:r>
            <w:r w:rsidR="0007737F">
              <w:t>CPP</w:t>
            </w:r>
            <w:r>
              <w:t>]</w:t>
            </w:r>
          </w:p>
        </w:tc>
        <w:tc>
          <w:tcPr>
            <w:tcW w:w="7632" w:type="dxa"/>
            <w:tcMar>
              <w:top w:w="100" w:type="dxa"/>
              <w:left w:w="100" w:type="dxa"/>
              <w:bottom w:w="100" w:type="dxa"/>
              <w:right w:w="100" w:type="dxa"/>
            </w:tcMar>
          </w:tcPr>
          <w:p w14:paraId="38EF5212" w14:textId="77777777" w:rsidR="00B1528D" w:rsidRPr="00B1528D" w:rsidRDefault="00B1528D" w:rsidP="00B1528D">
            <w:r w:rsidRPr="00B1528D">
              <w:t>Building SQL statements through concatenation enables injection attacks. Parameterized queries ensure data is treated as values, not executable code.</w:t>
            </w:r>
          </w:p>
          <w:p w14:paraId="5D0F26FC" w14:textId="250B2DF8"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D80AE1" w14:textId="77777777" w:rsidR="0007737F" w:rsidRPr="0007737F" w:rsidRDefault="0007737F" w:rsidP="0007737F">
            <w:r w:rsidRPr="0007737F">
              <w:t>Concatenates user input into SQL string</w:t>
            </w:r>
          </w:p>
          <w:p w14:paraId="70470021" w14:textId="5BA3CC0E"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536C6C4B" w14:textId="77777777" w:rsidR="0007737F" w:rsidRPr="0007737F" w:rsidRDefault="0007737F" w:rsidP="0007737F">
            <w:pPr>
              <w:rPr>
                <w:rFonts w:ascii="Courier New" w:hAnsi="Courier New" w:cs="Courier New"/>
                <w:sz w:val="24"/>
                <w:szCs w:val="24"/>
              </w:rPr>
            </w:pPr>
            <w:proofErr w:type="gramStart"/>
            <w:r w:rsidRPr="0007737F">
              <w:rPr>
                <w:rFonts w:ascii="Courier New" w:hAnsi="Courier New" w:cs="Courier New"/>
                <w:sz w:val="24"/>
                <w:szCs w:val="24"/>
              </w:rPr>
              <w:t>std::</w:t>
            </w:r>
            <w:proofErr w:type="gramEnd"/>
            <w:r w:rsidRPr="0007737F">
              <w:rPr>
                <w:rFonts w:ascii="Courier New" w:hAnsi="Courier New" w:cs="Courier New"/>
                <w:sz w:val="24"/>
                <w:szCs w:val="24"/>
              </w:rPr>
              <w:t xml:space="preserve">string query = "SELECT * FROM users WHERE name='" + </w:t>
            </w:r>
            <w:proofErr w:type="spellStart"/>
            <w:r w:rsidRPr="0007737F">
              <w:rPr>
                <w:rFonts w:ascii="Courier New" w:hAnsi="Courier New" w:cs="Courier New"/>
                <w:sz w:val="24"/>
                <w:szCs w:val="24"/>
              </w:rPr>
              <w:t>userName</w:t>
            </w:r>
            <w:proofErr w:type="spellEnd"/>
            <w:r w:rsidRPr="0007737F">
              <w:rPr>
                <w:rFonts w:ascii="Courier New" w:hAnsi="Courier New" w:cs="Courier New"/>
                <w:sz w:val="24"/>
                <w:szCs w:val="24"/>
              </w:rPr>
              <w:t xml:space="preserve"> + "'</w:t>
            </w:r>
            <w:proofErr w:type="gramStart"/>
            <w:r w:rsidRPr="0007737F">
              <w:rPr>
                <w:rFonts w:ascii="Courier New" w:hAnsi="Courier New" w:cs="Courier New"/>
                <w:sz w:val="24"/>
                <w:szCs w:val="24"/>
              </w:rPr>
              <w:t>";</w:t>
            </w:r>
            <w:proofErr w:type="gramEnd"/>
          </w:p>
          <w:p w14:paraId="2AE2AEF7" w14:textId="01836CCA" w:rsidR="00F72634" w:rsidRDefault="0007737F" w:rsidP="0007737F">
            <w:proofErr w:type="spellStart"/>
            <w:r w:rsidRPr="0007737F">
              <w:rPr>
                <w:rFonts w:ascii="Courier New" w:hAnsi="Courier New" w:cs="Courier New"/>
                <w:sz w:val="24"/>
                <w:szCs w:val="24"/>
              </w:rPr>
              <w:t>executeSQL</w:t>
            </w:r>
            <w:proofErr w:type="spellEnd"/>
            <w:r w:rsidRPr="0007737F">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B718D0" w14:textId="77777777" w:rsidR="0007737F" w:rsidRPr="0007737F" w:rsidRDefault="0007737F" w:rsidP="0007737F">
            <w:r w:rsidRPr="0007737F">
              <w:t>Use parameter marker and bind variables</w:t>
            </w:r>
          </w:p>
          <w:p w14:paraId="457B7890" w14:textId="1A930F1A"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001A013F" w14:textId="77777777" w:rsidR="0007737F" w:rsidRPr="0007737F" w:rsidRDefault="0007737F" w:rsidP="0007737F">
            <w:pPr>
              <w:rPr>
                <w:rFonts w:ascii="Courier New" w:hAnsi="Courier New" w:cs="Courier New"/>
                <w:sz w:val="24"/>
                <w:szCs w:val="24"/>
              </w:rPr>
            </w:pPr>
            <w:r w:rsidRPr="0007737F">
              <w:rPr>
                <w:rFonts w:ascii="Courier New" w:hAnsi="Courier New" w:cs="Courier New"/>
                <w:sz w:val="24"/>
                <w:szCs w:val="24"/>
              </w:rPr>
              <w:t xml:space="preserve">auto </w:t>
            </w:r>
            <w:proofErr w:type="spellStart"/>
            <w:r w:rsidRPr="0007737F">
              <w:rPr>
                <w:rFonts w:ascii="Courier New" w:hAnsi="Courier New" w:cs="Courier New"/>
                <w:sz w:val="24"/>
                <w:szCs w:val="24"/>
              </w:rPr>
              <w:t>stmt</w:t>
            </w:r>
            <w:proofErr w:type="spellEnd"/>
            <w:r w:rsidRPr="0007737F">
              <w:rPr>
                <w:rFonts w:ascii="Courier New" w:hAnsi="Courier New" w:cs="Courier New"/>
                <w:sz w:val="24"/>
                <w:szCs w:val="24"/>
              </w:rPr>
              <w:t xml:space="preserve"> = </w:t>
            </w:r>
            <w:proofErr w:type="spellStart"/>
            <w:proofErr w:type="gramStart"/>
            <w:r w:rsidRPr="0007737F">
              <w:rPr>
                <w:rFonts w:ascii="Courier New" w:hAnsi="Courier New" w:cs="Courier New"/>
                <w:sz w:val="24"/>
                <w:szCs w:val="24"/>
              </w:rPr>
              <w:t>db.prepare</w:t>
            </w:r>
            <w:proofErr w:type="spellEnd"/>
            <w:proofErr w:type="gramEnd"/>
            <w:r w:rsidRPr="0007737F">
              <w:rPr>
                <w:rFonts w:ascii="Courier New" w:hAnsi="Courier New" w:cs="Courier New"/>
                <w:sz w:val="24"/>
                <w:szCs w:val="24"/>
              </w:rPr>
              <w:t>("SELECT * FROM users WHERE name=?"</w:t>
            </w:r>
            <w:proofErr w:type="gramStart"/>
            <w:r w:rsidRPr="0007737F">
              <w:rPr>
                <w:rFonts w:ascii="Courier New" w:hAnsi="Courier New" w:cs="Courier New"/>
                <w:sz w:val="24"/>
                <w:szCs w:val="24"/>
              </w:rPr>
              <w:t>);</w:t>
            </w:r>
            <w:proofErr w:type="gramEnd"/>
          </w:p>
          <w:p w14:paraId="00AE87F6" w14:textId="77777777" w:rsidR="0007737F" w:rsidRPr="0007737F" w:rsidRDefault="0007737F" w:rsidP="0007737F">
            <w:pPr>
              <w:rPr>
                <w:rFonts w:ascii="Courier New" w:hAnsi="Courier New" w:cs="Courier New"/>
                <w:sz w:val="24"/>
                <w:szCs w:val="24"/>
              </w:rPr>
            </w:pPr>
            <w:proofErr w:type="spellStart"/>
            <w:proofErr w:type="gramStart"/>
            <w:r w:rsidRPr="0007737F">
              <w:rPr>
                <w:rFonts w:ascii="Courier New" w:hAnsi="Courier New" w:cs="Courier New"/>
                <w:sz w:val="24"/>
                <w:szCs w:val="24"/>
              </w:rPr>
              <w:t>stmt.bind</w:t>
            </w:r>
            <w:proofErr w:type="spellEnd"/>
            <w:proofErr w:type="gramEnd"/>
            <w:r w:rsidRPr="0007737F">
              <w:rPr>
                <w:rFonts w:ascii="Courier New" w:hAnsi="Courier New" w:cs="Courier New"/>
                <w:sz w:val="24"/>
                <w:szCs w:val="24"/>
              </w:rPr>
              <w:t xml:space="preserve">(1, </w:t>
            </w:r>
            <w:proofErr w:type="spellStart"/>
            <w:r w:rsidRPr="0007737F">
              <w:rPr>
                <w:rFonts w:ascii="Courier New" w:hAnsi="Courier New" w:cs="Courier New"/>
                <w:sz w:val="24"/>
                <w:szCs w:val="24"/>
              </w:rPr>
              <w:t>userName</w:t>
            </w:r>
            <w:proofErr w:type="spellEnd"/>
            <w:proofErr w:type="gramStart"/>
            <w:r w:rsidRPr="0007737F">
              <w:rPr>
                <w:rFonts w:ascii="Courier New" w:hAnsi="Courier New" w:cs="Courier New"/>
                <w:sz w:val="24"/>
                <w:szCs w:val="24"/>
              </w:rPr>
              <w:t>);</w:t>
            </w:r>
            <w:proofErr w:type="gramEnd"/>
          </w:p>
          <w:p w14:paraId="4E978D2E" w14:textId="42A29314" w:rsidR="00F72634" w:rsidRDefault="0007737F" w:rsidP="0007737F">
            <w:proofErr w:type="spellStart"/>
            <w:proofErr w:type="gramStart"/>
            <w:r w:rsidRPr="0007737F">
              <w:rPr>
                <w:rFonts w:ascii="Courier New" w:hAnsi="Courier New" w:cs="Courier New"/>
                <w:sz w:val="24"/>
                <w:szCs w:val="24"/>
              </w:rPr>
              <w:t>stmt.execute</w:t>
            </w:r>
            <w:proofErr w:type="spellEnd"/>
            <w:proofErr w:type="gramEnd"/>
            <w:r w:rsidRPr="0007737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0A0B992" w:rsidR="00B475A1" w:rsidRDefault="00B475A1" w:rsidP="00F51FA8">
            <w:pPr>
              <w:pBdr>
                <w:top w:val="nil"/>
                <w:left w:val="nil"/>
                <w:bottom w:val="nil"/>
                <w:right w:val="nil"/>
                <w:between w:val="nil"/>
              </w:pBdr>
            </w:pPr>
            <w:r>
              <w:rPr>
                <w:b/>
              </w:rPr>
              <w:t>Principles(s):</w:t>
            </w:r>
            <w:r>
              <w:t xml:space="preserve"> </w:t>
            </w:r>
            <w:r w:rsidR="00C364AF" w:rsidRPr="00C364AF">
              <w:t>Sanitize data sent to other systems</w:t>
            </w:r>
            <w:r w:rsidR="00C364AF">
              <w:t xml:space="preserve"> (P7): </w:t>
            </w:r>
            <w:r w:rsidR="00C364AF" w:rsidRPr="00C364AF">
              <w:t>bind parameters or use an ORM so the database receives typed values rather than concatenated strings—effectively sanitizing outbound data to the DB</w:t>
            </w:r>
            <w:r w:rsidR="00C364AF">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CDDB912" w:rsidR="00B475A1" w:rsidRDefault="00675509" w:rsidP="00F51FA8">
            <w:pPr>
              <w:jc w:val="center"/>
            </w:pPr>
            <w:r w:rsidRPr="00675509">
              <w:t>Critical</w:t>
            </w:r>
          </w:p>
        </w:tc>
        <w:tc>
          <w:tcPr>
            <w:tcW w:w="1341" w:type="dxa"/>
            <w:shd w:val="clear" w:color="auto" w:fill="auto"/>
          </w:tcPr>
          <w:p w14:paraId="3CDD9AA9" w14:textId="155A559C" w:rsidR="00B475A1" w:rsidRDefault="006F3B7B" w:rsidP="00F51FA8">
            <w:pPr>
              <w:jc w:val="center"/>
            </w:pPr>
            <w:r>
              <w:t>Possible</w:t>
            </w:r>
          </w:p>
        </w:tc>
        <w:tc>
          <w:tcPr>
            <w:tcW w:w="4021" w:type="dxa"/>
            <w:shd w:val="clear" w:color="auto" w:fill="auto"/>
          </w:tcPr>
          <w:p w14:paraId="1C831C3D" w14:textId="62F0C40D" w:rsidR="00B475A1" w:rsidRDefault="00675509" w:rsidP="00F51FA8">
            <w:pPr>
              <w:jc w:val="center"/>
            </w:pPr>
            <w:r>
              <w:t>Low</w:t>
            </w:r>
          </w:p>
        </w:tc>
        <w:tc>
          <w:tcPr>
            <w:tcW w:w="1807" w:type="dxa"/>
            <w:shd w:val="clear" w:color="auto" w:fill="auto"/>
          </w:tcPr>
          <w:p w14:paraId="6CDF17A4" w14:textId="684FE082" w:rsidR="00B475A1" w:rsidRDefault="00675509" w:rsidP="00F51FA8">
            <w:pPr>
              <w:jc w:val="center"/>
            </w:pPr>
            <w:r w:rsidRPr="00675509">
              <w:t>Critical</w:t>
            </w:r>
          </w:p>
        </w:tc>
        <w:tc>
          <w:tcPr>
            <w:tcW w:w="1805" w:type="dxa"/>
            <w:shd w:val="clear" w:color="auto" w:fill="auto"/>
          </w:tcPr>
          <w:p w14:paraId="459AD35B" w14:textId="4B68C789" w:rsidR="00B475A1" w:rsidRDefault="002D37DB"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F99962C" w:rsidR="00B475A1" w:rsidRDefault="006F3B7B" w:rsidP="00F51FA8">
            <w:pPr>
              <w:jc w:val="center"/>
            </w:pPr>
            <w:proofErr w:type="spellStart"/>
            <w:r w:rsidRPr="006F3B7B">
              <w:t>Semgrep</w:t>
            </w:r>
            <w:proofErr w:type="spellEnd"/>
          </w:p>
        </w:tc>
        <w:tc>
          <w:tcPr>
            <w:tcW w:w="1341" w:type="dxa"/>
            <w:shd w:val="clear" w:color="auto" w:fill="auto"/>
          </w:tcPr>
          <w:p w14:paraId="510F5ED6" w14:textId="44F80251" w:rsidR="00B475A1" w:rsidRDefault="006F3B7B" w:rsidP="00F51FA8">
            <w:pPr>
              <w:jc w:val="center"/>
            </w:pPr>
            <w:r>
              <w:t>1.64</w:t>
            </w:r>
          </w:p>
        </w:tc>
        <w:tc>
          <w:tcPr>
            <w:tcW w:w="4021" w:type="dxa"/>
            <w:shd w:val="clear" w:color="auto" w:fill="auto"/>
          </w:tcPr>
          <w:p w14:paraId="55B618EC" w14:textId="62B5F45A" w:rsidR="00B475A1" w:rsidRDefault="006F3B7B" w:rsidP="00F51FA8">
            <w:pPr>
              <w:jc w:val="center"/>
            </w:pPr>
            <w:proofErr w:type="spellStart"/>
            <w:r w:rsidRPr="006F3B7B">
              <w:t>generic.sql</w:t>
            </w:r>
            <w:proofErr w:type="spellEnd"/>
            <w:r w:rsidRPr="006F3B7B">
              <w:t>-injection</w:t>
            </w:r>
          </w:p>
        </w:tc>
        <w:tc>
          <w:tcPr>
            <w:tcW w:w="3611" w:type="dxa"/>
            <w:shd w:val="clear" w:color="auto" w:fill="auto"/>
          </w:tcPr>
          <w:p w14:paraId="45E70620" w14:textId="278A8BC7" w:rsidR="00B475A1" w:rsidRDefault="006F3B7B" w:rsidP="00F51FA8">
            <w:pPr>
              <w:jc w:val="center"/>
            </w:pPr>
            <w:r w:rsidRPr="006F3B7B">
              <w:t>Finds string-built queries; enforces bind params</w:t>
            </w:r>
          </w:p>
        </w:tc>
      </w:tr>
      <w:tr w:rsidR="00B475A1" w14:paraId="631335F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6F3B7B" w:rsidRPr="006F3B7B" w14:paraId="6F75CDED" w14:textId="77777777">
              <w:trPr>
                <w:tblCellSpacing w:w="15" w:type="dxa"/>
              </w:trPr>
              <w:tc>
                <w:tcPr>
                  <w:tcW w:w="1988" w:type="dxa"/>
                  <w:vAlign w:val="center"/>
                  <w:hideMark/>
                </w:tcPr>
                <w:p w14:paraId="18DAAE93" w14:textId="77777777" w:rsidR="006F3B7B" w:rsidRDefault="006F3B7B" w:rsidP="006F3B7B">
                  <w:pPr>
                    <w:rPr>
                      <w:sz w:val="22"/>
                      <w:szCs w:val="22"/>
                    </w:rPr>
                  </w:pPr>
                  <w:r w:rsidRPr="006F3B7B">
                    <w:rPr>
                      <w:sz w:val="22"/>
                      <w:szCs w:val="22"/>
                    </w:rPr>
                    <w:t xml:space="preserve">SonarQube </w:t>
                  </w:r>
                </w:p>
                <w:p w14:paraId="39258541" w14:textId="76398CC7" w:rsidR="006F3B7B" w:rsidRPr="006F3B7B" w:rsidRDefault="006F3B7B" w:rsidP="006F3B7B">
                  <w:pPr>
                    <w:rPr>
                      <w:sz w:val="22"/>
                      <w:szCs w:val="22"/>
                    </w:rPr>
                  </w:pPr>
                  <w:r w:rsidRPr="006F3B7B">
                    <w:rPr>
                      <w:sz w:val="22"/>
                      <w:szCs w:val="22"/>
                    </w:rPr>
                    <w:t>(C/C++)</w:t>
                  </w:r>
                </w:p>
              </w:tc>
            </w:tr>
          </w:tbl>
          <w:p w14:paraId="1569E999" w14:textId="77777777" w:rsidR="006F3B7B" w:rsidRPr="006F3B7B" w:rsidRDefault="006F3B7B" w:rsidP="006F3B7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B7B" w:rsidRPr="006F3B7B" w14:paraId="192A7E17" w14:textId="77777777">
              <w:trPr>
                <w:tblCellSpacing w:w="15" w:type="dxa"/>
              </w:trPr>
              <w:tc>
                <w:tcPr>
                  <w:tcW w:w="36" w:type="dxa"/>
                  <w:vAlign w:val="center"/>
                  <w:hideMark/>
                </w:tcPr>
                <w:p w14:paraId="1B3346A9" w14:textId="77777777" w:rsidR="006F3B7B" w:rsidRPr="006F3B7B" w:rsidRDefault="006F3B7B" w:rsidP="006F3B7B">
                  <w:pPr>
                    <w:jc w:val="center"/>
                    <w:rPr>
                      <w:sz w:val="22"/>
                      <w:szCs w:val="22"/>
                    </w:rPr>
                  </w:pPr>
                </w:p>
              </w:tc>
            </w:tr>
          </w:tbl>
          <w:p w14:paraId="7D7DAF61" w14:textId="19D0EB93" w:rsidR="00B475A1" w:rsidRDefault="00B475A1" w:rsidP="00F51FA8">
            <w:pPr>
              <w:jc w:val="center"/>
            </w:pPr>
          </w:p>
        </w:tc>
        <w:tc>
          <w:tcPr>
            <w:tcW w:w="1341" w:type="dxa"/>
            <w:shd w:val="clear" w:color="auto" w:fill="auto"/>
          </w:tcPr>
          <w:p w14:paraId="59BE0E81" w14:textId="5085AB6B" w:rsidR="00B475A1" w:rsidRDefault="006F3B7B" w:rsidP="00F51FA8">
            <w:pPr>
              <w:jc w:val="center"/>
            </w:pPr>
            <w:r>
              <w:t>10.4</w:t>
            </w:r>
          </w:p>
        </w:tc>
        <w:tc>
          <w:tcPr>
            <w:tcW w:w="4021" w:type="dxa"/>
            <w:shd w:val="clear" w:color="auto" w:fill="auto"/>
          </w:tcPr>
          <w:p w14:paraId="6B3F44DA" w14:textId="4AD1D3DE" w:rsidR="00B475A1" w:rsidRDefault="006F3B7B" w:rsidP="00F51FA8">
            <w:pPr>
              <w:jc w:val="center"/>
              <w:rPr>
                <w:u w:val="single"/>
              </w:rPr>
            </w:pPr>
            <w:r w:rsidRPr="006F3B7B">
              <w:t>SQL injection rules</w:t>
            </w:r>
          </w:p>
        </w:tc>
        <w:tc>
          <w:tcPr>
            <w:tcW w:w="3611" w:type="dxa"/>
            <w:shd w:val="clear" w:color="auto" w:fill="auto"/>
          </w:tcPr>
          <w:p w14:paraId="75413ECD" w14:textId="04FCA124" w:rsidR="00B475A1" w:rsidRDefault="006F3B7B" w:rsidP="00F51FA8">
            <w:pPr>
              <w:jc w:val="center"/>
            </w:pPr>
            <w:r w:rsidRPr="006F3B7B">
              <w:t>Static detection + quality gate</w:t>
            </w:r>
          </w:p>
        </w:tc>
      </w:tr>
      <w:tr w:rsidR="00B475A1" w14:paraId="53A16CA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6F3B7B" w:rsidRPr="006F3B7B" w14:paraId="6ED042D9" w14:textId="77777777">
              <w:trPr>
                <w:tblCellSpacing w:w="15" w:type="dxa"/>
              </w:trPr>
              <w:tc>
                <w:tcPr>
                  <w:tcW w:w="1137" w:type="dxa"/>
                  <w:vAlign w:val="center"/>
                  <w:hideMark/>
                </w:tcPr>
                <w:p w14:paraId="4093527C" w14:textId="77777777" w:rsidR="006F3B7B" w:rsidRPr="006F3B7B" w:rsidRDefault="006F3B7B" w:rsidP="006F3B7B">
                  <w:pPr>
                    <w:jc w:val="center"/>
                    <w:rPr>
                      <w:sz w:val="22"/>
                      <w:szCs w:val="22"/>
                    </w:rPr>
                  </w:pPr>
                  <w:r w:rsidRPr="006F3B7B">
                    <w:rPr>
                      <w:sz w:val="22"/>
                      <w:szCs w:val="22"/>
                    </w:rPr>
                    <w:t>Clang-Tidy</w:t>
                  </w:r>
                </w:p>
              </w:tc>
            </w:tr>
          </w:tbl>
          <w:p w14:paraId="46A17CF0" w14:textId="77777777" w:rsidR="006F3B7B" w:rsidRPr="006F3B7B" w:rsidRDefault="006F3B7B" w:rsidP="006F3B7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B7B" w:rsidRPr="006F3B7B" w14:paraId="6A713ADF" w14:textId="77777777">
              <w:trPr>
                <w:tblCellSpacing w:w="15" w:type="dxa"/>
              </w:trPr>
              <w:tc>
                <w:tcPr>
                  <w:tcW w:w="36" w:type="dxa"/>
                  <w:vAlign w:val="center"/>
                  <w:hideMark/>
                </w:tcPr>
                <w:p w14:paraId="3C42D1A3" w14:textId="77777777" w:rsidR="006F3B7B" w:rsidRPr="006F3B7B" w:rsidRDefault="006F3B7B" w:rsidP="006F3B7B">
                  <w:pPr>
                    <w:jc w:val="center"/>
                    <w:rPr>
                      <w:sz w:val="22"/>
                      <w:szCs w:val="22"/>
                    </w:rPr>
                  </w:pPr>
                </w:p>
              </w:tc>
            </w:tr>
          </w:tbl>
          <w:p w14:paraId="730AD398" w14:textId="4582A8D2" w:rsidR="00B475A1" w:rsidRDefault="00B475A1" w:rsidP="00F51FA8">
            <w:pPr>
              <w:jc w:val="center"/>
            </w:pPr>
          </w:p>
        </w:tc>
        <w:tc>
          <w:tcPr>
            <w:tcW w:w="1341" w:type="dxa"/>
            <w:shd w:val="clear" w:color="auto" w:fill="auto"/>
          </w:tcPr>
          <w:p w14:paraId="01646044" w14:textId="7BA22B99" w:rsidR="00B475A1" w:rsidRDefault="006F3B7B" w:rsidP="00F51FA8">
            <w:pPr>
              <w:jc w:val="center"/>
            </w:pPr>
            <w:r>
              <w:t>17.0</w:t>
            </w:r>
          </w:p>
        </w:tc>
        <w:tc>
          <w:tcPr>
            <w:tcW w:w="4021" w:type="dxa"/>
            <w:shd w:val="clear" w:color="auto" w:fill="auto"/>
          </w:tcPr>
          <w:p w14:paraId="02CDAF81" w14:textId="075250C7" w:rsidR="00B475A1" w:rsidRDefault="006F3B7B" w:rsidP="00F51FA8">
            <w:pPr>
              <w:jc w:val="center"/>
              <w:rPr>
                <w:u w:val="single"/>
              </w:rPr>
            </w:pPr>
            <w:r w:rsidRPr="006F3B7B">
              <w:t>clang-analyzer-security</w:t>
            </w:r>
          </w:p>
        </w:tc>
        <w:tc>
          <w:tcPr>
            <w:tcW w:w="3611" w:type="dxa"/>
            <w:shd w:val="clear" w:color="auto" w:fill="auto"/>
          </w:tcPr>
          <w:p w14:paraId="27D28E14" w14:textId="39F938F4" w:rsidR="00B475A1" w:rsidRDefault="006F3B7B" w:rsidP="00F51FA8">
            <w:pPr>
              <w:jc w:val="center"/>
            </w:pPr>
            <w:r w:rsidRPr="006F3B7B">
              <w:t>Taints/sinks for unsafe use</w:t>
            </w:r>
          </w:p>
        </w:tc>
      </w:tr>
      <w:tr w:rsidR="00B475A1" w14:paraId="3116DC25" w14:textId="77777777" w:rsidTr="00001F14">
        <w:trPr>
          <w:trHeight w:val="460"/>
        </w:trPr>
        <w:tc>
          <w:tcPr>
            <w:tcW w:w="1807" w:type="dxa"/>
            <w:shd w:val="clear" w:color="auto" w:fill="auto"/>
          </w:tcPr>
          <w:p w14:paraId="72D2ADAE" w14:textId="2ACB649A" w:rsidR="00B475A1" w:rsidRDefault="006F3B7B" w:rsidP="00F51FA8">
            <w:pPr>
              <w:jc w:val="center"/>
            </w:pPr>
            <w:r w:rsidRPr="006F3B7B">
              <w:lastRenderedPageBreak/>
              <w:t>OWASP ZAP (DAST)</w:t>
            </w:r>
          </w:p>
        </w:tc>
        <w:tc>
          <w:tcPr>
            <w:tcW w:w="1341" w:type="dxa"/>
            <w:shd w:val="clear" w:color="auto" w:fill="auto"/>
          </w:tcPr>
          <w:p w14:paraId="175DCE5F" w14:textId="5870D2F5" w:rsidR="00B475A1" w:rsidRDefault="006F3B7B" w:rsidP="00F51FA8">
            <w:pPr>
              <w:jc w:val="center"/>
            </w:pPr>
            <w:r>
              <w:t>2.14</w:t>
            </w:r>
          </w:p>
        </w:tc>
        <w:tc>
          <w:tcPr>
            <w:tcW w:w="4021" w:type="dxa"/>
            <w:shd w:val="clear" w:color="auto" w:fill="auto"/>
          </w:tcPr>
          <w:p w14:paraId="04C2C431" w14:textId="4E69809E" w:rsidR="00B475A1" w:rsidRDefault="006F3B7B" w:rsidP="00F51FA8">
            <w:pPr>
              <w:jc w:val="center"/>
              <w:rPr>
                <w:u w:val="single"/>
              </w:rPr>
            </w:pPr>
            <w:r>
              <w:t>Active scan</w:t>
            </w:r>
          </w:p>
        </w:tc>
        <w:tc>
          <w:tcPr>
            <w:tcW w:w="3611" w:type="dxa"/>
            <w:shd w:val="clear" w:color="auto" w:fill="auto"/>
          </w:tcPr>
          <w:p w14:paraId="3EED4FB0" w14:textId="7BCFB400" w:rsidR="00B475A1" w:rsidRDefault="006F3B7B" w:rsidP="00F51FA8">
            <w:pPr>
              <w:jc w:val="center"/>
            </w:pPr>
            <w:r w:rsidRPr="006F3B7B">
              <w:t>Runtime injection probes on staging</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7C2379A" w14:textId="77777777" w:rsidR="00B1528D" w:rsidRPr="00B1528D" w:rsidRDefault="00B1528D" w:rsidP="00B1528D">
            <w:pPr>
              <w:jc w:val="center"/>
              <w:rPr>
                <w:b/>
              </w:rPr>
            </w:pPr>
            <w:r w:rsidRPr="00B1528D">
              <w:rPr>
                <w:b/>
              </w:rPr>
              <w:t>Check All Heap and Stack Allocations</w:t>
            </w:r>
          </w:p>
          <w:p w14:paraId="72D63563" w14:textId="0BB988D0" w:rsidR="00381847" w:rsidRDefault="00381847">
            <w:pPr>
              <w:jc w:val="center"/>
              <w:rPr>
                <w:b/>
                <w:sz w:val="24"/>
                <w:szCs w:val="24"/>
              </w:rPr>
            </w:pP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4D9876B" w:rsidR="00381847" w:rsidRDefault="00E769D9">
            <w:pPr>
              <w:jc w:val="center"/>
            </w:pPr>
            <w:r>
              <w:t>[STD-</w:t>
            </w:r>
            <w:r w:rsidR="0007737F">
              <w:t>005</w:t>
            </w:r>
            <w:r>
              <w:t>-</w:t>
            </w:r>
            <w:r w:rsidR="0007737F">
              <w:t>CPP</w:t>
            </w:r>
            <w:r>
              <w:t>]</w:t>
            </w:r>
          </w:p>
        </w:tc>
        <w:tc>
          <w:tcPr>
            <w:tcW w:w="7632" w:type="dxa"/>
            <w:tcMar>
              <w:top w:w="100" w:type="dxa"/>
              <w:left w:w="100" w:type="dxa"/>
              <w:bottom w:w="100" w:type="dxa"/>
              <w:right w:w="100" w:type="dxa"/>
            </w:tcMar>
          </w:tcPr>
          <w:p w14:paraId="2057ABB2" w14:textId="77777777" w:rsidR="00B1528D" w:rsidRPr="00B1528D" w:rsidRDefault="00B1528D" w:rsidP="00B1528D">
            <w:r w:rsidRPr="00B1528D">
              <w:t>Verifying successful memory allocations and bounds prevents null pointer dereference and buffer overflow vulnerabilities.</w:t>
            </w:r>
          </w:p>
          <w:p w14:paraId="76F8F206" w14:textId="21435C53"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13FFDD" w14:textId="77777777" w:rsidR="00820A54" w:rsidRPr="00820A54" w:rsidRDefault="00820A54" w:rsidP="00820A54">
            <w:r w:rsidRPr="00820A54">
              <w:t>Uses malloc without checking return</w:t>
            </w:r>
          </w:p>
          <w:p w14:paraId="326BE9E1" w14:textId="7B162846"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0EA57F1B"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char* buffer = (char</w:t>
            </w:r>
            <w:proofErr w:type="gramStart"/>
            <w:r w:rsidRPr="00820A54">
              <w:rPr>
                <w:rFonts w:ascii="Courier New" w:hAnsi="Courier New" w:cs="Courier New"/>
                <w:sz w:val="24"/>
                <w:szCs w:val="24"/>
              </w:rPr>
              <w:t>*)malloc</w:t>
            </w:r>
            <w:proofErr w:type="gramEnd"/>
            <w:r w:rsidRPr="00820A54">
              <w:rPr>
                <w:rFonts w:ascii="Courier New" w:hAnsi="Courier New" w:cs="Courier New"/>
                <w:sz w:val="24"/>
                <w:szCs w:val="24"/>
              </w:rPr>
              <w:t>(size</w:t>
            </w:r>
            <w:proofErr w:type="gramStart"/>
            <w:r w:rsidRPr="00820A54">
              <w:rPr>
                <w:rFonts w:ascii="Courier New" w:hAnsi="Courier New" w:cs="Courier New"/>
                <w:sz w:val="24"/>
                <w:szCs w:val="24"/>
              </w:rPr>
              <w:t>);</w:t>
            </w:r>
            <w:proofErr w:type="gramEnd"/>
          </w:p>
          <w:p w14:paraId="7C4D0934" w14:textId="7E09E14F" w:rsidR="00F72634" w:rsidRDefault="00820A54" w:rsidP="00820A54">
            <w:proofErr w:type="spellStart"/>
            <w:proofErr w:type="gramStart"/>
            <w:r w:rsidRPr="00820A54">
              <w:rPr>
                <w:rFonts w:ascii="Courier New" w:hAnsi="Courier New" w:cs="Courier New"/>
                <w:sz w:val="24"/>
                <w:szCs w:val="24"/>
              </w:rPr>
              <w:t>strcpy</w:t>
            </w:r>
            <w:proofErr w:type="spellEnd"/>
            <w:r w:rsidRPr="00820A54">
              <w:rPr>
                <w:rFonts w:ascii="Courier New" w:hAnsi="Courier New" w:cs="Courier New"/>
                <w:sz w:val="24"/>
                <w:szCs w:val="24"/>
              </w:rPr>
              <w:t>(</w:t>
            </w:r>
            <w:proofErr w:type="gramEnd"/>
            <w:r w:rsidRPr="00820A54">
              <w:rPr>
                <w:rFonts w:ascii="Courier New" w:hAnsi="Courier New" w:cs="Courier New"/>
                <w:sz w:val="24"/>
                <w:szCs w:val="24"/>
              </w:rPr>
              <w:t>buffer, data);</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4988F0" w14:textId="77777777" w:rsidR="00820A54" w:rsidRPr="00820A54" w:rsidRDefault="00820A54" w:rsidP="00820A54">
            <w:r w:rsidRPr="00820A54">
              <w:t>Validate allocation and use safe copy</w:t>
            </w:r>
          </w:p>
          <w:p w14:paraId="74D97636" w14:textId="1092801D"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Pr="00820A54" w:rsidRDefault="00F72634" w:rsidP="0015146B">
            <w:pPr>
              <w:rPr>
                <w:rFonts w:ascii="Courier New" w:hAnsi="Courier New" w:cs="Courier New"/>
                <w:sz w:val="24"/>
                <w:szCs w:val="24"/>
              </w:rPr>
            </w:pPr>
            <w:r w:rsidRPr="00820A54">
              <w:rPr>
                <w:rFonts w:ascii="Courier New" w:hAnsi="Courier New" w:cs="Courier New"/>
                <w:sz w:val="24"/>
                <w:szCs w:val="24"/>
              </w:rPr>
              <w:t xml:space="preserve">[Compliant code block; code should be </w:t>
            </w:r>
            <w:proofErr w:type="gramStart"/>
            <w:r w:rsidRPr="00820A54">
              <w:rPr>
                <w:rFonts w:ascii="Courier New" w:hAnsi="Courier New" w:cs="Courier New"/>
                <w:sz w:val="24"/>
                <w:szCs w:val="24"/>
              </w:rPr>
              <w:t>indented</w:t>
            </w:r>
            <w:proofErr w:type="gramEnd"/>
            <w:r w:rsidRPr="00820A54">
              <w:rPr>
                <w:rFonts w:ascii="Courier New" w:hAnsi="Courier New" w:cs="Courier New"/>
                <w:sz w:val="24"/>
                <w:szCs w:val="24"/>
              </w:rPr>
              <w:t xml:space="preserve"> using 12-point Courier New font</w:t>
            </w:r>
            <w:r w:rsidR="002474B4" w:rsidRPr="00820A54">
              <w:rPr>
                <w:rFonts w:ascii="Courier New" w:hAnsi="Courier New" w:cs="Courier New"/>
                <w:sz w:val="24"/>
                <w:szCs w:val="24"/>
              </w:rPr>
              <w:t>.</w:t>
            </w:r>
            <w:r w:rsidRPr="00820A5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BF48F3F" w:rsidR="00B475A1" w:rsidRDefault="00B475A1" w:rsidP="00F51FA8">
            <w:pPr>
              <w:pBdr>
                <w:top w:val="nil"/>
                <w:left w:val="nil"/>
                <w:bottom w:val="nil"/>
                <w:right w:val="nil"/>
                <w:between w:val="nil"/>
              </w:pBdr>
            </w:pPr>
            <w:r>
              <w:rPr>
                <w:b/>
              </w:rPr>
              <w:t>Principles(s):</w:t>
            </w:r>
            <w:r>
              <w:t xml:space="preserve"> </w:t>
            </w:r>
            <w:r w:rsidR="00C364AF" w:rsidRPr="00C364AF">
              <w:t>Use effective QA</w:t>
            </w:r>
            <w:r w:rsidR="00C364AF">
              <w:t xml:space="preserve">T (P10): </w:t>
            </w:r>
            <w:r w:rsidR="00C364AF" w:rsidRPr="00C364AF">
              <w:t>Following secure coding standards formalizes required checks and RAII patterns across the codebase</w:t>
            </w:r>
            <w:r w:rsidR="00C364AF">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675509" w:rsidRPr="00675509" w14:paraId="688B7B9C" w14:textId="77777777">
              <w:trPr>
                <w:tblCellSpacing w:w="15" w:type="dxa"/>
              </w:trPr>
              <w:tc>
                <w:tcPr>
                  <w:tcW w:w="510" w:type="dxa"/>
                  <w:vAlign w:val="center"/>
                  <w:hideMark/>
                </w:tcPr>
                <w:p w14:paraId="1279DFCD" w14:textId="77777777" w:rsidR="00675509" w:rsidRPr="00675509" w:rsidRDefault="00675509" w:rsidP="00675509">
                  <w:pPr>
                    <w:jc w:val="center"/>
                    <w:rPr>
                      <w:sz w:val="22"/>
                      <w:szCs w:val="22"/>
                    </w:rPr>
                  </w:pPr>
                  <w:r w:rsidRPr="00675509">
                    <w:rPr>
                      <w:sz w:val="22"/>
                      <w:szCs w:val="22"/>
                    </w:rPr>
                    <w:t>High</w:t>
                  </w:r>
                </w:p>
              </w:tc>
            </w:tr>
          </w:tbl>
          <w:p w14:paraId="4A11FC18" w14:textId="77777777" w:rsidR="00675509" w:rsidRPr="00675509" w:rsidRDefault="00675509" w:rsidP="0067550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75509" w:rsidRPr="00675509" w14:paraId="533E309D" w14:textId="77777777">
              <w:trPr>
                <w:tblCellSpacing w:w="15" w:type="dxa"/>
              </w:trPr>
              <w:tc>
                <w:tcPr>
                  <w:tcW w:w="36" w:type="dxa"/>
                  <w:vAlign w:val="center"/>
                  <w:hideMark/>
                </w:tcPr>
                <w:p w14:paraId="2F00F831" w14:textId="77777777" w:rsidR="00675509" w:rsidRPr="00675509" w:rsidRDefault="00675509" w:rsidP="00675509">
                  <w:pPr>
                    <w:jc w:val="center"/>
                    <w:rPr>
                      <w:sz w:val="22"/>
                      <w:szCs w:val="22"/>
                    </w:rPr>
                  </w:pPr>
                </w:p>
              </w:tc>
            </w:tr>
          </w:tbl>
          <w:p w14:paraId="265C59C7" w14:textId="445BD7FD" w:rsidR="00B475A1" w:rsidRDefault="00B475A1" w:rsidP="00F51FA8">
            <w:pPr>
              <w:jc w:val="center"/>
            </w:pPr>
          </w:p>
        </w:tc>
        <w:tc>
          <w:tcPr>
            <w:tcW w:w="1341" w:type="dxa"/>
            <w:shd w:val="clear" w:color="auto" w:fill="auto"/>
          </w:tcPr>
          <w:p w14:paraId="3FECF226" w14:textId="20786469" w:rsidR="00B475A1" w:rsidRDefault="00675509" w:rsidP="00F51FA8">
            <w:pPr>
              <w:jc w:val="center"/>
            </w:pPr>
            <w:r w:rsidRPr="00675509">
              <w:t>Possible</w:t>
            </w:r>
          </w:p>
        </w:tc>
        <w:tc>
          <w:tcPr>
            <w:tcW w:w="4021" w:type="dxa"/>
            <w:shd w:val="clear" w:color="auto" w:fill="auto"/>
          </w:tcPr>
          <w:p w14:paraId="001260E5" w14:textId="6063263A" w:rsidR="00B475A1" w:rsidRDefault="00675509" w:rsidP="00F51FA8">
            <w:pPr>
              <w:jc w:val="center"/>
            </w:pPr>
            <w:r w:rsidRPr="00675509">
              <w:t>Medium</w:t>
            </w:r>
          </w:p>
        </w:tc>
        <w:tc>
          <w:tcPr>
            <w:tcW w:w="1807" w:type="dxa"/>
            <w:shd w:val="clear" w:color="auto" w:fill="auto"/>
          </w:tcPr>
          <w:p w14:paraId="5C1BD06F" w14:textId="48A38855" w:rsidR="00B475A1" w:rsidRDefault="00675509" w:rsidP="00F51FA8">
            <w:pPr>
              <w:jc w:val="center"/>
            </w:pPr>
            <w:r w:rsidRPr="00675509">
              <w:t>High</w:t>
            </w:r>
          </w:p>
        </w:tc>
        <w:tc>
          <w:tcPr>
            <w:tcW w:w="1805" w:type="dxa"/>
            <w:shd w:val="clear" w:color="auto" w:fill="auto"/>
          </w:tcPr>
          <w:p w14:paraId="321828B7" w14:textId="3F516D0E" w:rsidR="00B475A1" w:rsidRDefault="00675509"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D6CC00A" w:rsidR="00B475A1" w:rsidRDefault="008B5486" w:rsidP="00F51FA8">
            <w:pPr>
              <w:jc w:val="center"/>
            </w:pPr>
            <w:proofErr w:type="spellStart"/>
            <w:r w:rsidRPr="008B5486">
              <w:t>Cppcheck</w:t>
            </w:r>
            <w:proofErr w:type="spellEnd"/>
          </w:p>
        </w:tc>
        <w:tc>
          <w:tcPr>
            <w:tcW w:w="1341" w:type="dxa"/>
            <w:shd w:val="clear" w:color="auto" w:fill="auto"/>
          </w:tcPr>
          <w:p w14:paraId="35911E79" w14:textId="1E6E288E" w:rsidR="00B475A1" w:rsidRDefault="008B5486" w:rsidP="00F51FA8">
            <w:pPr>
              <w:jc w:val="center"/>
            </w:pPr>
            <w:r>
              <w:t>2.12</w:t>
            </w:r>
          </w:p>
        </w:tc>
        <w:tc>
          <w:tcPr>
            <w:tcW w:w="4021" w:type="dxa"/>
            <w:shd w:val="clear" w:color="auto" w:fill="auto"/>
          </w:tcPr>
          <w:p w14:paraId="1B4ADD74" w14:textId="233664AF" w:rsidR="00B475A1" w:rsidRDefault="008B5486" w:rsidP="00F51FA8">
            <w:pPr>
              <w:jc w:val="center"/>
            </w:pPr>
            <w:proofErr w:type="spellStart"/>
            <w:r w:rsidRPr="008B5486">
              <w:t>memleak</w:t>
            </w:r>
            <w:proofErr w:type="spellEnd"/>
            <w:r w:rsidRPr="008B5486">
              <w:t xml:space="preserve">, </w:t>
            </w:r>
            <w:proofErr w:type="spellStart"/>
            <w:r w:rsidRPr="008B5486">
              <w:t>nullPointer</w:t>
            </w:r>
            <w:proofErr w:type="spellEnd"/>
            <w:r w:rsidRPr="008B5486">
              <w:t xml:space="preserve">, </w:t>
            </w:r>
            <w:proofErr w:type="spellStart"/>
            <w:r w:rsidRPr="008B5486">
              <w:t>resourceLeak</w:t>
            </w:r>
            <w:proofErr w:type="spellEnd"/>
          </w:p>
        </w:tc>
        <w:tc>
          <w:tcPr>
            <w:tcW w:w="3611" w:type="dxa"/>
            <w:shd w:val="clear" w:color="auto" w:fill="auto"/>
          </w:tcPr>
          <w:p w14:paraId="221E6849" w14:textId="64403A62" w:rsidR="00B475A1" w:rsidRDefault="008B5486" w:rsidP="00F51FA8">
            <w:pPr>
              <w:jc w:val="center"/>
            </w:pPr>
            <w:r w:rsidRPr="008B5486">
              <w:t>Leak/null checks</w:t>
            </w:r>
          </w:p>
        </w:tc>
      </w:tr>
      <w:tr w:rsidR="00B475A1" w14:paraId="433579AD"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8B5486" w:rsidRPr="008B5486" w14:paraId="5C9449C0" w14:textId="77777777">
              <w:trPr>
                <w:tblCellSpacing w:w="15" w:type="dxa"/>
              </w:trPr>
              <w:tc>
                <w:tcPr>
                  <w:tcW w:w="1137" w:type="dxa"/>
                  <w:vAlign w:val="center"/>
                  <w:hideMark/>
                </w:tcPr>
                <w:p w14:paraId="1F10A4F0" w14:textId="77777777" w:rsidR="008B5486" w:rsidRPr="008B5486" w:rsidRDefault="008B5486" w:rsidP="008B5486">
                  <w:pPr>
                    <w:jc w:val="center"/>
                    <w:rPr>
                      <w:sz w:val="22"/>
                      <w:szCs w:val="22"/>
                    </w:rPr>
                  </w:pPr>
                  <w:r w:rsidRPr="008B5486">
                    <w:rPr>
                      <w:sz w:val="22"/>
                      <w:szCs w:val="22"/>
                    </w:rPr>
                    <w:t>Clang-Tidy</w:t>
                  </w:r>
                </w:p>
              </w:tc>
            </w:tr>
          </w:tbl>
          <w:p w14:paraId="3FDE3E4A" w14:textId="77777777" w:rsidR="008B5486" w:rsidRPr="008B5486" w:rsidRDefault="008B5486" w:rsidP="008B548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B5486" w:rsidRPr="008B5486" w14:paraId="7C43A2ED" w14:textId="77777777">
              <w:trPr>
                <w:tblCellSpacing w:w="15" w:type="dxa"/>
              </w:trPr>
              <w:tc>
                <w:tcPr>
                  <w:tcW w:w="36" w:type="dxa"/>
                  <w:vAlign w:val="center"/>
                  <w:hideMark/>
                </w:tcPr>
                <w:p w14:paraId="4C087A2B" w14:textId="77777777" w:rsidR="008B5486" w:rsidRPr="008B5486" w:rsidRDefault="008B5486" w:rsidP="008B5486">
                  <w:pPr>
                    <w:jc w:val="center"/>
                    <w:rPr>
                      <w:sz w:val="22"/>
                      <w:szCs w:val="22"/>
                    </w:rPr>
                  </w:pPr>
                </w:p>
              </w:tc>
            </w:tr>
          </w:tbl>
          <w:p w14:paraId="4AE4D8D3" w14:textId="6CD41403" w:rsidR="00B475A1" w:rsidRDefault="00B475A1" w:rsidP="00F51FA8">
            <w:pPr>
              <w:jc w:val="center"/>
            </w:pPr>
          </w:p>
        </w:tc>
        <w:tc>
          <w:tcPr>
            <w:tcW w:w="1341" w:type="dxa"/>
            <w:shd w:val="clear" w:color="auto" w:fill="auto"/>
          </w:tcPr>
          <w:p w14:paraId="485EEED8" w14:textId="4AADCF18" w:rsidR="00B475A1" w:rsidRDefault="008B5486" w:rsidP="00F51FA8">
            <w:pPr>
              <w:jc w:val="center"/>
            </w:pPr>
            <w:r>
              <w:t>17.0</w:t>
            </w:r>
          </w:p>
        </w:tc>
        <w:tc>
          <w:tcPr>
            <w:tcW w:w="4021" w:type="dxa"/>
            <w:shd w:val="clear" w:color="auto" w:fill="auto"/>
          </w:tcPr>
          <w:p w14:paraId="7CFDA649" w14:textId="60CD4DF4" w:rsidR="00B475A1" w:rsidRDefault="008B5486" w:rsidP="00F51FA8">
            <w:pPr>
              <w:jc w:val="center"/>
              <w:rPr>
                <w:u w:val="single"/>
              </w:rPr>
            </w:pPr>
            <w:proofErr w:type="spellStart"/>
            <w:r w:rsidRPr="008B5486">
              <w:t>cppcoreguidelines</w:t>
            </w:r>
            <w:proofErr w:type="spellEnd"/>
            <w:r w:rsidRPr="008B5486">
              <w:t>-owning-memory</w:t>
            </w:r>
          </w:p>
        </w:tc>
        <w:tc>
          <w:tcPr>
            <w:tcW w:w="3611" w:type="dxa"/>
            <w:shd w:val="clear" w:color="auto" w:fill="auto"/>
          </w:tcPr>
          <w:p w14:paraId="29E14C36" w14:textId="3F89CFE9" w:rsidR="00B475A1" w:rsidRDefault="008B5486" w:rsidP="00F51FA8">
            <w:pPr>
              <w:jc w:val="center"/>
            </w:pPr>
            <w:r w:rsidRPr="008B5486">
              <w:t>Ownership &amp; allocation patterns</w:t>
            </w:r>
          </w:p>
        </w:tc>
      </w:tr>
      <w:tr w:rsidR="00B475A1" w14:paraId="092940EA" w14:textId="77777777" w:rsidTr="00001F14">
        <w:trPr>
          <w:trHeight w:val="460"/>
        </w:trPr>
        <w:tc>
          <w:tcPr>
            <w:tcW w:w="1807" w:type="dxa"/>
            <w:shd w:val="clear" w:color="auto" w:fill="auto"/>
          </w:tcPr>
          <w:p w14:paraId="7589B551" w14:textId="7734B260" w:rsidR="00B475A1" w:rsidRDefault="008B5486" w:rsidP="00F51FA8">
            <w:pPr>
              <w:jc w:val="center"/>
            </w:pPr>
            <w:r w:rsidRPr="008B5486">
              <w:t>SonarQube (C/C++)</w:t>
            </w:r>
          </w:p>
        </w:tc>
        <w:tc>
          <w:tcPr>
            <w:tcW w:w="1341" w:type="dxa"/>
            <w:shd w:val="clear" w:color="auto" w:fill="auto"/>
          </w:tcPr>
          <w:p w14:paraId="3EFDCB9A" w14:textId="048D83E3" w:rsidR="00B475A1" w:rsidRDefault="008B5486" w:rsidP="00F51FA8">
            <w:pPr>
              <w:jc w:val="center"/>
            </w:pPr>
            <w:r>
              <w:t>10.4</w:t>
            </w:r>
          </w:p>
        </w:tc>
        <w:tc>
          <w:tcPr>
            <w:tcW w:w="4021" w:type="dxa"/>
            <w:shd w:val="clear" w:color="auto" w:fill="auto"/>
          </w:tcPr>
          <w:p w14:paraId="2978B16E" w14:textId="25C4CDED" w:rsidR="00B475A1" w:rsidRDefault="008B5486" w:rsidP="00F51FA8">
            <w:pPr>
              <w:jc w:val="center"/>
              <w:rPr>
                <w:u w:val="single"/>
              </w:rPr>
            </w:pPr>
            <w:r w:rsidRPr="008B5486">
              <w:t>Resource/NULL handling rules</w:t>
            </w:r>
          </w:p>
        </w:tc>
        <w:tc>
          <w:tcPr>
            <w:tcW w:w="3611" w:type="dxa"/>
            <w:shd w:val="clear" w:color="auto" w:fill="auto"/>
          </w:tcPr>
          <w:p w14:paraId="163BA4AD" w14:textId="5507F47B" w:rsidR="00B475A1" w:rsidRDefault="008B5486" w:rsidP="00F51FA8">
            <w:pPr>
              <w:jc w:val="center"/>
            </w:pPr>
            <w:r w:rsidRPr="008B5486">
              <w:t>Ensures allocation results are checked</w:t>
            </w:r>
          </w:p>
        </w:tc>
      </w:tr>
      <w:tr w:rsidR="00B475A1" w14:paraId="41744220" w14:textId="77777777" w:rsidTr="00001F14">
        <w:trPr>
          <w:trHeight w:val="460"/>
        </w:trPr>
        <w:tc>
          <w:tcPr>
            <w:tcW w:w="1807" w:type="dxa"/>
            <w:shd w:val="clear" w:color="auto" w:fill="auto"/>
          </w:tcPr>
          <w:p w14:paraId="0EAC101A" w14:textId="2569D63E" w:rsidR="00B475A1" w:rsidRDefault="008B5486" w:rsidP="00F51FA8">
            <w:pPr>
              <w:jc w:val="center"/>
            </w:pPr>
            <w:proofErr w:type="spellStart"/>
            <w:r w:rsidRPr="008B5486">
              <w:t>ASan</w:t>
            </w:r>
            <w:proofErr w:type="spellEnd"/>
            <w:r w:rsidRPr="008B5486">
              <w:t>/</w:t>
            </w:r>
            <w:proofErr w:type="spellStart"/>
            <w:r w:rsidRPr="008B5486">
              <w:t>UBSan</w:t>
            </w:r>
            <w:proofErr w:type="spellEnd"/>
            <w:r w:rsidRPr="008B5486">
              <w:t>/</w:t>
            </w:r>
            <w:proofErr w:type="spellStart"/>
            <w:r w:rsidRPr="008B5486">
              <w:t>LSan</w:t>
            </w:r>
            <w:proofErr w:type="spellEnd"/>
          </w:p>
        </w:tc>
        <w:tc>
          <w:tcPr>
            <w:tcW w:w="1341" w:type="dxa"/>
            <w:shd w:val="clear" w:color="auto" w:fill="auto"/>
          </w:tcPr>
          <w:p w14:paraId="79F266AC" w14:textId="0CB83AD2" w:rsidR="00B475A1" w:rsidRDefault="008B5486" w:rsidP="00F51FA8">
            <w:pPr>
              <w:jc w:val="center"/>
            </w:pPr>
            <w:r>
              <w:t>17.0</w:t>
            </w:r>
          </w:p>
        </w:tc>
        <w:tc>
          <w:tcPr>
            <w:tcW w:w="4021" w:type="dxa"/>
            <w:shd w:val="clear" w:color="auto" w:fill="auto"/>
          </w:tcPr>
          <w:p w14:paraId="6359BB49" w14:textId="27C67527" w:rsidR="00B475A1" w:rsidRDefault="008B5486" w:rsidP="00F51FA8">
            <w:pPr>
              <w:jc w:val="center"/>
              <w:rPr>
                <w:u w:val="single"/>
              </w:rPr>
            </w:pPr>
            <w:r w:rsidRPr="008B5486">
              <w:t>Sanitizers</w:t>
            </w:r>
          </w:p>
        </w:tc>
        <w:tc>
          <w:tcPr>
            <w:tcW w:w="3611" w:type="dxa"/>
            <w:shd w:val="clear" w:color="auto" w:fill="auto"/>
          </w:tcPr>
          <w:p w14:paraId="0472C174" w14:textId="3DE2951F" w:rsidR="00B475A1" w:rsidRDefault="008B5486" w:rsidP="00F51FA8">
            <w:pPr>
              <w:jc w:val="center"/>
            </w:pPr>
            <w:r w:rsidRPr="008B5486">
              <w:t>Runtime out-of-bounds/UB/leak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881A082" w14:textId="77777777" w:rsidR="00B1528D" w:rsidRPr="00B1528D" w:rsidRDefault="00B1528D" w:rsidP="00B1528D">
            <w:pPr>
              <w:jc w:val="center"/>
              <w:rPr>
                <w:b/>
              </w:rPr>
            </w:pPr>
            <w:r w:rsidRPr="00B1528D">
              <w:rPr>
                <w:b/>
              </w:rPr>
              <w:t>Deploy Assertions for Detectable Programmer Errors</w:t>
            </w:r>
          </w:p>
          <w:p w14:paraId="3329B9A6" w14:textId="61CE7594" w:rsidR="00381847" w:rsidRDefault="00381847">
            <w:pPr>
              <w:jc w:val="center"/>
              <w:rPr>
                <w:b/>
                <w:sz w:val="24"/>
                <w:szCs w:val="24"/>
              </w:rPr>
            </w:pP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3783656" w:rsidR="00381847" w:rsidRDefault="00E769D9">
            <w:pPr>
              <w:jc w:val="center"/>
            </w:pPr>
            <w:r>
              <w:t>[STD-</w:t>
            </w:r>
            <w:r w:rsidR="00820A54">
              <w:t>006</w:t>
            </w:r>
            <w:r>
              <w:t>-</w:t>
            </w:r>
            <w:r w:rsidR="00820A54">
              <w:t>CPP</w:t>
            </w:r>
            <w:r>
              <w:t>]</w:t>
            </w:r>
          </w:p>
        </w:tc>
        <w:tc>
          <w:tcPr>
            <w:tcW w:w="7632" w:type="dxa"/>
            <w:tcMar>
              <w:top w:w="100" w:type="dxa"/>
              <w:left w:w="100" w:type="dxa"/>
              <w:bottom w:w="100" w:type="dxa"/>
              <w:right w:w="100" w:type="dxa"/>
            </w:tcMar>
          </w:tcPr>
          <w:p w14:paraId="0B07B714" w14:textId="77777777" w:rsidR="00B1528D" w:rsidRPr="00B1528D" w:rsidRDefault="00B1528D" w:rsidP="00B1528D">
            <w:r w:rsidRPr="00B1528D">
              <w:t>Assertions document invariants and catch logic errors during development. They should not replace error handling for invalid user input.</w:t>
            </w:r>
          </w:p>
          <w:p w14:paraId="33ACFFEA" w14:textId="35E8CBB3"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67162D" w14:textId="77777777" w:rsidR="00820A54" w:rsidRPr="00820A54" w:rsidRDefault="00820A54" w:rsidP="00820A54">
            <w:r w:rsidRPr="00820A54">
              <w:t>No assertion on critical invariant</w:t>
            </w:r>
          </w:p>
          <w:p w14:paraId="40542A0F" w14:textId="4203A1E8"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0AD596B7"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int divisor = </w:t>
            </w:r>
            <w:proofErr w:type="spellStart"/>
            <w:proofErr w:type="gramStart"/>
            <w:r w:rsidRPr="00820A54">
              <w:rPr>
                <w:rFonts w:ascii="Courier New" w:hAnsi="Courier New" w:cs="Courier New"/>
                <w:sz w:val="24"/>
                <w:szCs w:val="24"/>
              </w:rPr>
              <w:t>getDivisor</w:t>
            </w:r>
            <w:proofErr w:type="spellEnd"/>
            <w:r w:rsidRPr="00820A54">
              <w:rPr>
                <w:rFonts w:ascii="Courier New" w:hAnsi="Courier New" w:cs="Courier New"/>
                <w:sz w:val="24"/>
                <w:szCs w:val="24"/>
              </w:rPr>
              <w:t>();</w:t>
            </w:r>
            <w:proofErr w:type="gramEnd"/>
          </w:p>
          <w:p w14:paraId="28BA138C" w14:textId="3F03AFA4" w:rsidR="00F72634" w:rsidRPr="00820A54" w:rsidRDefault="00820A54" w:rsidP="00820A54">
            <w:pPr>
              <w:rPr>
                <w:rFonts w:ascii="Cordia New" w:hAnsi="Cordia New" w:cs="Cordia New"/>
                <w:sz w:val="24"/>
                <w:szCs w:val="24"/>
              </w:rPr>
            </w:pPr>
            <w:r w:rsidRPr="00820A54">
              <w:rPr>
                <w:rFonts w:ascii="Courier New" w:hAnsi="Courier New" w:cs="Courier New"/>
                <w:sz w:val="24"/>
                <w:szCs w:val="24"/>
              </w:rPr>
              <w:t>int result = dividend / divisor;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228C99" w14:textId="77777777" w:rsidR="00820A54" w:rsidRPr="00820A54" w:rsidRDefault="00820A54" w:rsidP="00820A54">
            <w:r w:rsidRPr="00820A54">
              <w:t>Assert non-zero divisor.</w:t>
            </w:r>
          </w:p>
          <w:p w14:paraId="5E4C3A21" w14:textId="16B85F09"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58C2B230"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int divisor = </w:t>
            </w:r>
            <w:proofErr w:type="spellStart"/>
            <w:proofErr w:type="gramStart"/>
            <w:r w:rsidRPr="00820A54">
              <w:rPr>
                <w:rFonts w:ascii="Courier New" w:hAnsi="Courier New" w:cs="Courier New"/>
                <w:sz w:val="24"/>
                <w:szCs w:val="24"/>
              </w:rPr>
              <w:t>getDivisor</w:t>
            </w:r>
            <w:proofErr w:type="spellEnd"/>
            <w:r w:rsidRPr="00820A54">
              <w:rPr>
                <w:rFonts w:ascii="Courier New" w:hAnsi="Courier New" w:cs="Courier New"/>
                <w:sz w:val="24"/>
                <w:szCs w:val="24"/>
              </w:rPr>
              <w:t>();</w:t>
            </w:r>
            <w:proofErr w:type="gramEnd"/>
          </w:p>
          <w:p w14:paraId="403AB248" w14:textId="77777777" w:rsidR="00820A54" w:rsidRPr="00820A54" w:rsidRDefault="00820A54" w:rsidP="00820A54">
            <w:pPr>
              <w:rPr>
                <w:rFonts w:ascii="Courier New" w:hAnsi="Courier New" w:cs="Courier New"/>
                <w:sz w:val="24"/>
                <w:szCs w:val="24"/>
              </w:rPr>
            </w:pPr>
            <w:proofErr w:type="gramStart"/>
            <w:r w:rsidRPr="00820A54">
              <w:rPr>
                <w:rFonts w:ascii="Courier New" w:hAnsi="Courier New" w:cs="Courier New"/>
                <w:sz w:val="24"/>
                <w:szCs w:val="24"/>
              </w:rPr>
              <w:t>assert(divisor !</w:t>
            </w:r>
            <w:proofErr w:type="gramEnd"/>
            <w:r w:rsidRPr="00820A54">
              <w:rPr>
                <w:rFonts w:ascii="Courier New" w:hAnsi="Courier New" w:cs="Courier New"/>
                <w:sz w:val="24"/>
                <w:szCs w:val="24"/>
              </w:rPr>
              <w:t>= 0</w:t>
            </w:r>
            <w:proofErr w:type="gramStart"/>
            <w:r w:rsidRPr="00820A54">
              <w:rPr>
                <w:rFonts w:ascii="Courier New" w:hAnsi="Courier New" w:cs="Courier New"/>
                <w:sz w:val="24"/>
                <w:szCs w:val="24"/>
              </w:rPr>
              <w:t>);</w:t>
            </w:r>
            <w:proofErr w:type="gramEnd"/>
          </w:p>
          <w:p w14:paraId="2E312001" w14:textId="26D63BA4" w:rsidR="00F72634" w:rsidRDefault="00820A54" w:rsidP="00820A54">
            <w:r w:rsidRPr="00820A54">
              <w:rPr>
                <w:rFonts w:ascii="Courier New" w:hAnsi="Courier New" w:cs="Courier New"/>
                <w:sz w:val="24"/>
                <w:szCs w:val="24"/>
              </w:rPr>
              <w:t>int result = dividend / divisor;</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A3752BB" w:rsidR="00B475A1" w:rsidRDefault="00B475A1" w:rsidP="00F51FA8">
            <w:pPr>
              <w:pBdr>
                <w:top w:val="nil"/>
                <w:left w:val="nil"/>
                <w:bottom w:val="nil"/>
                <w:right w:val="nil"/>
                <w:between w:val="nil"/>
              </w:pBdr>
            </w:pPr>
            <w:r>
              <w:rPr>
                <w:b/>
              </w:rPr>
              <w:t>Principles(s):</w:t>
            </w:r>
            <w:r>
              <w:t xml:space="preserve"> </w:t>
            </w:r>
            <w:r w:rsidR="00F501B7" w:rsidRPr="00F501B7">
              <w:t>Architect &amp; design for security</w:t>
            </w:r>
            <w:r w:rsidR="00F501B7">
              <w:t xml:space="preserve"> (P3): </w:t>
            </w:r>
            <w:r w:rsidR="00F501B7" w:rsidRPr="00F501B7">
              <w:t>Assertions document and enforce invariants/pre-conditions at design time</w:t>
            </w:r>
            <w:r w:rsidR="00F501B7">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70830E4" w:rsidR="00B475A1" w:rsidRDefault="00675509" w:rsidP="00F51FA8">
            <w:pPr>
              <w:jc w:val="center"/>
            </w:pPr>
            <w:r w:rsidRPr="00675509">
              <w:t>Medium</w:t>
            </w:r>
          </w:p>
        </w:tc>
        <w:tc>
          <w:tcPr>
            <w:tcW w:w="1341" w:type="dxa"/>
            <w:shd w:val="clear" w:color="auto" w:fill="auto"/>
          </w:tcPr>
          <w:p w14:paraId="05FDEF4C" w14:textId="7D9D2EC9" w:rsidR="00B475A1" w:rsidRDefault="00675509" w:rsidP="00F51FA8">
            <w:pPr>
              <w:jc w:val="center"/>
            </w:pPr>
            <w:r w:rsidRPr="00675509">
              <w:t>Unlikely</w:t>
            </w:r>
          </w:p>
        </w:tc>
        <w:tc>
          <w:tcPr>
            <w:tcW w:w="4021" w:type="dxa"/>
            <w:shd w:val="clear" w:color="auto" w:fill="auto"/>
          </w:tcPr>
          <w:p w14:paraId="79D1FC84" w14:textId="50256BC2" w:rsidR="00B475A1" w:rsidRDefault="00675509" w:rsidP="00F51FA8">
            <w:pPr>
              <w:jc w:val="center"/>
            </w:pPr>
            <w:r w:rsidRPr="00675509">
              <w:t>Low</w:t>
            </w:r>
          </w:p>
        </w:tc>
        <w:tc>
          <w:tcPr>
            <w:tcW w:w="1807" w:type="dxa"/>
            <w:shd w:val="clear" w:color="auto" w:fill="auto"/>
          </w:tcPr>
          <w:p w14:paraId="07D13FDB" w14:textId="33986B6A" w:rsidR="00B475A1" w:rsidRDefault="00675509" w:rsidP="00F51FA8">
            <w:pPr>
              <w:jc w:val="center"/>
            </w:pPr>
            <w:r w:rsidRPr="00675509">
              <w:t>Medium</w:t>
            </w:r>
          </w:p>
        </w:tc>
        <w:tc>
          <w:tcPr>
            <w:tcW w:w="1805" w:type="dxa"/>
            <w:shd w:val="clear" w:color="auto" w:fill="auto"/>
          </w:tcPr>
          <w:p w14:paraId="018B5741" w14:textId="7F84A115" w:rsidR="00B475A1" w:rsidRDefault="0067550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998"/>
        <w:gridCol w:w="3364"/>
        <w:gridCol w:w="3611"/>
      </w:tblGrid>
      <w:tr w:rsidR="00B475A1" w14:paraId="3C74B40F" w14:textId="77777777" w:rsidTr="004F4781">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998"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364"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4F4781">
        <w:trPr>
          <w:trHeight w:val="460"/>
        </w:trPr>
        <w:tc>
          <w:tcPr>
            <w:tcW w:w="1807" w:type="dxa"/>
            <w:shd w:val="clear" w:color="auto" w:fill="auto"/>
          </w:tcPr>
          <w:p w14:paraId="642C6635" w14:textId="448AF7CC" w:rsidR="00B475A1" w:rsidRDefault="004F4781" w:rsidP="00F51FA8">
            <w:pPr>
              <w:jc w:val="center"/>
            </w:pPr>
            <w:r>
              <w:t>Clang Static Analyzer</w:t>
            </w:r>
          </w:p>
        </w:tc>
        <w:tc>
          <w:tcPr>
            <w:tcW w:w="1998" w:type="dxa"/>
            <w:shd w:val="clear" w:color="auto" w:fill="auto"/>
          </w:tcPr>
          <w:p w14:paraId="1659F964" w14:textId="3BC4F2E5" w:rsidR="00B475A1" w:rsidRDefault="004F4781" w:rsidP="00F51FA8">
            <w:pPr>
              <w:jc w:val="center"/>
            </w:pPr>
            <w:r>
              <w:t>17.0</w:t>
            </w:r>
          </w:p>
        </w:tc>
        <w:tc>
          <w:tcPr>
            <w:tcW w:w="3364" w:type="dxa"/>
            <w:shd w:val="clear" w:color="auto" w:fill="auto"/>
          </w:tcPr>
          <w:p w14:paraId="14C127A7" w14:textId="43620FED" w:rsidR="00B475A1" w:rsidRDefault="004F4781" w:rsidP="00F51FA8">
            <w:pPr>
              <w:jc w:val="center"/>
            </w:pPr>
            <w:proofErr w:type="spellStart"/>
            <w:r w:rsidRPr="004F4781">
              <w:t>deadcode</w:t>
            </w:r>
            <w:proofErr w:type="spellEnd"/>
            <w:r w:rsidRPr="004F4781">
              <w:t>, core</w:t>
            </w:r>
          </w:p>
        </w:tc>
        <w:tc>
          <w:tcPr>
            <w:tcW w:w="3611" w:type="dxa"/>
            <w:shd w:val="clear" w:color="auto" w:fill="auto"/>
          </w:tcPr>
          <w:p w14:paraId="511AFF98" w14:textId="41F2D444" w:rsidR="00B475A1" w:rsidRDefault="004F4781" w:rsidP="00F51FA8">
            <w:pPr>
              <w:jc w:val="center"/>
            </w:pPr>
            <w:r w:rsidRPr="004F4781">
              <w:t>Unreachable/contradictory conditions</w:t>
            </w:r>
          </w:p>
        </w:tc>
      </w:tr>
      <w:tr w:rsidR="00B475A1" w14:paraId="31776F75" w14:textId="77777777" w:rsidTr="004F4781">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4F4781" w:rsidRPr="004F4781" w14:paraId="33007560" w14:textId="77777777">
              <w:trPr>
                <w:tblCellSpacing w:w="15" w:type="dxa"/>
              </w:trPr>
              <w:tc>
                <w:tcPr>
                  <w:tcW w:w="1137" w:type="dxa"/>
                  <w:vAlign w:val="center"/>
                  <w:hideMark/>
                </w:tcPr>
                <w:p w14:paraId="07751DAF" w14:textId="77777777" w:rsidR="004F4781" w:rsidRPr="004F4781" w:rsidRDefault="004F4781" w:rsidP="004F4781">
                  <w:pPr>
                    <w:jc w:val="center"/>
                    <w:rPr>
                      <w:sz w:val="22"/>
                      <w:szCs w:val="22"/>
                    </w:rPr>
                  </w:pPr>
                  <w:r w:rsidRPr="004F4781">
                    <w:rPr>
                      <w:sz w:val="22"/>
                      <w:szCs w:val="22"/>
                    </w:rPr>
                    <w:t>Clang-Tidy</w:t>
                  </w:r>
                </w:p>
              </w:tc>
            </w:tr>
          </w:tbl>
          <w:p w14:paraId="33A3C38F" w14:textId="77777777" w:rsidR="004F4781" w:rsidRPr="004F4781" w:rsidRDefault="004F4781" w:rsidP="004F478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F4781" w:rsidRPr="004F4781" w14:paraId="7C71E007" w14:textId="77777777">
              <w:trPr>
                <w:tblCellSpacing w:w="15" w:type="dxa"/>
              </w:trPr>
              <w:tc>
                <w:tcPr>
                  <w:tcW w:w="36" w:type="dxa"/>
                  <w:vAlign w:val="center"/>
                  <w:hideMark/>
                </w:tcPr>
                <w:p w14:paraId="2C921D11" w14:textId="77777777" w:rsidR="004F4781" w:rsidRPr="004F4781" w:rsidRDefault="004F4781" w:rsidP="004F4781">
                  <w:pPr>
                    <w:jc w:val="center"/>
                    <w:rPr>
                      <w:sz w:val="22"/>
                      <w:szCs w:val="22"/>
                    </w:rPr>
                  </w:pPr>
                </w:p>
              </w:tc>
            </w:tr>
          </w:tbl>
          <w:p w14:paraId="1DD1CB55" w14:textId="53B2A51D" w:rsidR="00B475A1" w:rsidRDefault="00B475A1" w:rsidP="00F51FA8">
            <w:pPr>
              <w:jc w:val="center"/>
            </w:pPr>
          </w:p>
        </w:tc>
        <w:tc>
          <w:tcPr>
            <w:tcW w:w="1998" w:type="dxa"/>
            <w:shd w:val="clear" w:color="auto" w:fill="auto"/>
          </w:tcPr>
          <w:p w14:paraId="147234E7" w14:textId="3329BD11" w:rsidR="00B475A1" w:rsidRDefault="004F4781" w:rsidP="00F51FA8">
            <w:pPr>
              <w:jc w:val="center"/>
            </w:pPr>
            <w:r>
              <w:t>17.0</w:t>
            </w:r>
          </w:p>
        </w:tc>
        <w:tc>
          <w:tcPr>
            <w:tcW w:w="3364" w:type="dxa"/>
            <w:shd w:val="clear" w:color="auto" w:fill="auto"/>
          </w:tcPr>
          <w:p w14:paraId="7C643E28" w14:textId="7096168E" w:rsidR="00B475A1" w:rsidRDefault="004F4781" w:rsidP="00F51FA8">
            <w:pPr>
              <w:jc w:val="center"/>
              <w:rPr>
                <w:u w:val="single"/>
              </w:rPr>
            </w:pPr>
            <w:r w:rsidRPr="004F4781">
              <w:t>readability-assertion-side-effect</w:t>
            </w:r>
          </w:p>
        </w:tc>
        <w:tc>
          <w:tcPr>
            <w:tcW w:w="3611" w:type="dxa"/>
            <w:shd w:val="clear" w:color="auto" w:fill="auto"/>
          </w:tcPr>
          <w:p w14:paraId="2CB1863C" w14:textId="1A6EEB85" w:rsidR="00B475A1" w:rsidRDefault="004F4781" w:rsidP="00F51FA8">
            <w:pPr>
              <w:jc w:val="center"/>
            </w:pPr>
            <w:r w:rsidRPr="004F4781">
              <w:t>Safe assertion usage</w:t>
            </w:r>
          </w:p>
        </w:tc>
      </w:tr>
      <w:tr w:rsidR="00B475A1" w14:paraId="70B30499" w14:textId="77777777" w:rsidTr="004F4781">
        <w:trPr>
          <w:trHeight w:val="460"/>
        </w:trPr>
        <w:tc>
          <w:tcPr>
            <w:tcW w:w="1807" w:type="dxa"/>
            <w:shd w:val="clear" w:color="auto" w:fill="auto"/>
          </w:tcPr>
          <w:p w14:paraId="4DFBB62B" w14:textId="5DC9D933" w:rsidR="00B475A1" w:rsidRDefault="004F4781" w:rsidP="00F51FA8">
            <w:pPr>
              <w:jc w:val="center"/>
            </w:pPr>
            <w:r w:rsidRPr="004F4781">
              <w:t>SonarQube (C/C++)</w:t>
            </w:r>
          </w:p>
        </w:tc>
        <w:tc>
          <w:tcPr>
            <w:tcW w:w="1998" w:type="dxa"/>
            <w:shd w:val="clear" w:color="auto" w:fill="auto"/>
          </w:tcPr>
          <w:p w14:paraId="4C886138" w14:textId="49C85745" w:rsidR="00B475A1" w:rsidRDefault="004F4781" w:rsidP="00F51FA8">
            <w:pPr>
              <w:jc w:val="center"/>
            </w:pPr>
            <w:r>
              <w:t>10.4</w:t>
            </w:r>
          </w:p>
        </w:tc>
        <w:tc>
          <w:tcPr>
            <w:tcW w:w="3364" w:type="dxa"/>
            <w:shd w:val="clear" w:color="auto" w:fill="auto"/>
          </w:tcPr>
          <w:p w14:paraId="270673C4" w14:textId="4F5E2363" w:rsidR="00B475A1" w:rsidRDefault="004F4781" w:rsidP="00F51FA8">
            <w:pPr>
              <w:jc w:val="center"/>
              <w:rPr>
                <w:u w:val="single"/>
              </w:rPr>
            </w:pPr>
            <w:r w:rsidRPr="004F4781">
              <w:t>Defensive programming rules</w:t>
            </w:r>
          </w:p>
        </w:tc>
        <w:tc>
          <w:tcPr>
            <w:tcW w:w="3611" w:type="dxa"/>
            <w:shd w:val="clear" w:color="auto" w:fill="auto"/>
          </w:tcPr>
          <w:p w14:paraId="3D93F88D" w14:textId="697B6207" w:rsidR="00B475A1" w:rsidRDefault="004F4781" w:rsidP="00F51FA8">
            <w:pPr>
              <w:jc w:val="center"/>
            </w:pPr>
            <w:r w:rsidRPr="004F4781">
              <w:t>Verifies pre/post conditions patterns</w:t>
            </w:r>
          </w:p>
        </w:tc>
      </w:tr>
      <w:tr w:rsidR="00B475A1" w14:paraId="28383A14" w14:textId="77777777" w:rsidTr="004F4781">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F4781" w:rsidRPr="004F4781" w14:paraId="0AE4E621" w14:textId="77777777">
              <w:trPr>
                <w:tblCellSpacing w:w="15" w:type="dxa"/>
              </w:trPr>
              <w:tc>
                <w:tcPr>
                  <w:tcW w:w="1077" w:type="dxa"/>
                  <w:vAlign w:val="center"/>
                  <w:hideMark/>
                </w:tcPr>
                <w:p w14:paraId="06552123" w14:textId="77777777" w:rsidR="004F4781" w:rsidRPr="004F4781" w:rsidRDefault="004F4781" w:rsidP="004F4781">
                  <w:pPr>
                    <w:jc w:val="center"/>
                    <w:rPr>
                      <w:sz w:val="22"/>
                      <w:szCs w:val="22"/>
                    </w:rPr>
                  </w:pPr>
                  <w:proofErr w:type="spellStart"/>
                  <w:r w:rsidRPr="004F4781">
                    <w:rPr>
                      <w:sz w:val="22"/>
                      <w:szCs w:val="22"/>
                    </w:rPr>
                    <w:t>GTest</w:t>
                  </w:r>
                  <w:proofErr w:type="spellEnd"/>
                  <w:r w:rsidRPr="004F4781">
                    <w:rPr>
                      <w:sz w:val="22"/>
                      <w:szCs w:val="22"/>
                    </w:rPr>
                    <w:t xml:space="preserve"> (CI)</w:t>
                  </w:r>
                </w:p>
              </w:tc>
            </w:tr>
          </w:tbl>
          <w:p w14:paraId="0A5D2C20" w14:textId="77777777" w:rsidR="004F4781" w:rsidRPr="004F4781" w:rsidRDefault="004F4781" w:rsidP="004F478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F4781" w:rsidRPr="004F4781" w14:paraId="49D54706" w14:textId="77777777">
              <w:trPr>
                <w:tblCellSpacing w:w="15" w:type="dxa"/>
              </w:trPr>
              <w:tc>
                <w:tcPr>
                  <w:tcW w:w="36" w:type="dxa"/>
                  <w:vAlign w:val="center"/>
                  <w:hideMark/>
                </w:tcPr>
                <w:p w14:paraId="33727A94" w14:textId="77777777" w:rsidR="004F4781" w:rsidRPr="004F4781" w:rsidRDefault="004F4781" w:rsidP="004F4781">
                  <w:pPr>
                    <w:jc w:val="center"/>
                    <w:rPr>
                      <w:sz w:val="22"/>
                      <w:szCs w:val="22"/>
                    </w:rPr>
                  </w:pPr>
                </w:p>
              </w:tc>
            </w:tr>
          </w:tbl>
          <w:p w14:paraId="1EC45772" w14:textId="65ABAE93" w:rsidR="00B475A1" w:rsidRDefault="00B475A1" w:rsidP="00F51FA8">
            <w:pPr>
              <w:jc w:val="center"/>
            </w:pPr>
          </w:p>
        </w:tc>
        <w:tc>
          <w:tcPr>
            <w:tcW w:w="1998" w:type="dxa"/>
            <w:shd w:val="clear" w:color="auto" w:fill="auto"/>
          </w:tcPr>
          <w:p w14:paraId="6D5B7F9C" w14:textId="12A41745" w:rsidR="00B475A1" w:rsidRDefault="004F4781" w:rsidP="00F51FA8">
            <w:pPr>
              <w:jc w:val="center"/>
            </w:pPr>
            <w:proofErr w:type="spellStart"/>
            <w:r>
              <w:t>lastest</w:t>
            </w:r>
            <w:proofErr w:type="spellEnd"/>
          </w:p>
        </w:tc>
        <w:tc>
          <w:tcPr>
            <w:tcW w:w="3364" w:type="dxa"/>
            <w:shd w:val="clear" w:color="auto" w:fill="auto"/>
          </w:tcPr>
          <w:p w14:paraId="6A3B83A6" w14:textId="1A684186" w:rsidR="00B475A1" w:rsidRDefault="004F4781" w:rsidP="00F51FA8">
            <w:pPr>
              <w:jc w:val="center"/>
              <w:rPr>
                <w:u w:val="single"/>
              </w:rPr>
            </w:pPr>
            <w:r w:rsidRPr="004F4781">
              <w:t>Debug builds w/ asserts</w:t>
            </w:r>
          </w:p>
        </w:tc>
        <w:tc>
          <w:tcPr>
            <w:tcW w:w="3611" w:type="dxa"/>
            <w:shd w:val="clear" w:color="auto" w:fill="auto"/>
          </w:tcPr>
          <w:p w14:paraId="08365A70" w14:textId="79F40A45" w:rsidR="00B475A1" w:rsidRDefault="004F4781" w:rsidP="00F51FA8">
            <w:pPr>
              <w:jc w:val="center"/>
            </w:pPr>
            <w:r w:rsidRPr="004F4781">
              <w:t>Fails tests when invariants break</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9F17352" w14:textId="77777777" w:rsidR="00B1528D" w:rsidRPr="00B1528D" w:rsidRDefault="00B1528D" w:rsidP="00B1528D">
            <w:pPr>
              <w:jc w:val="center"/>
              <w:rPr>
                <w:b/>
              </w:rPr>
            </w:pPr>
            <w:r w:rsidRPr="00B1528D">
              <w:rPr>
                <w:b/>
              </w:rPr>
              <w:t>Catch Specific Exceptions and Clean Up Resource</w:t>
            </w:r>
          </w:p>
          <w:p w14:paraId="248702FC" w14:textId="1B0AD747" w:rsidR="00381847" w:rsidRDefault="00381847">
            <w:pPr>
              <w:jc w:val="center"/>
              <w:rPr>
                <w:b/>
                <w:sz w:val="24"/>
                <w:szCs w:val="24"/>
              </w:rPr>
            </w:pP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5725734" w:rsidR="00381847" w:rsidRDefault="00E769D9">
            <w:pPr>
              <w:jc w:val="center"/>
            </w:pPr>
            <w:r>
              <w:t>[STD-</w:t>
            </w:r>
            <w:r w:rsidR="00820A54">
              <w:t>007</w:t>
            </w:r>
            <w:r>
              <w:t>-</w:t>
            </w:r>
            <w:r w:rsidR="00820A54">
              <w:t>CPP</w:t>
            </w:r>
            <w:r>
              <w:t>]</w:t>
            </w:r>
          </w:p>
        </w:tc>
        <w:tc>
          <w:tcPr>
            <w:tcW w:w="7632" w:type="dxa"/>
            <w:tcMar>
              <w:top w:w="100" w:type="dxa"/>
              <w:left w:w="100" w:type="dxa"/>
              <w:bottom w:w="100" w:type="dxa"/>
              <w:right w:w="100" w:type="dxa"/>
            </w:tcMar>
          </w:tcPr>
          <w:p w14:paraId="5D68B76A" w14:textId="77777777" w:rsidR="00B1528D" w:rsidRPr="00B1528D" w:rsidRDefault="00B1528D" w:rsidP="00B1528D">
            <w:r w:rsidRPr="00B1528D">
              <w:t>Catching all exceptions or leaving resources open can hide errors and cause resource leaks. Handling only relevant exception types ensures intended recovery.</w:t>
            </w:r>
          </w:p>
          <w:p w14:paraId="7DF53768" w14:textId="5E91B37D"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ED8E2B" w14:textId="77777777" w:rsidR="00820A54" w:rsidRPr="00820A54" w:rsidRDefault="00820A54" w:rsidP="00820A54">
            <w:r w:rsidRPr="00820A54">
              <w:t>Catch-all handler masks errors</w:t>
            </w:r>
          </w:p>
          <w:p w14:paraId="7B4D7018" w14:textId="511F82E6" w:rsidR="00F72634" w:rsidRDefault="00F72634" w:rsidP="0015146B"/>
        </w:tc>
      </w:tr>
      <w:tr w:rsidR="00F72634" w14:paraId="3CEA03A3" w14:textId="77777777" w:rsidTr="00001F14">
        <w:trPr>
          <w:trHeight w:val="460"/>
        </w:trPr>
        <w:tc>
          <w:tcPr>
            <w:tcW w:w="10800" w:type="dxa"/>
            <w:tcMar>
              <w:top w:w="100" w:type="dxa"/>
              <w:left w:w="100" w:type="dxa"/>
              <w:bottom w:w="100" w:type="dxa"/>
              <w:right w:w="100" w:type="dxa"/>
            </w:tcMar>
          </w:tcPr>
          <w:p w14:paraId="3523153A"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try {</w:t>
            </w:r>
          </w:p>
          <w:p w14:paraId="1DF22997"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w:t>
            </w:r>
            <w:proofErr w:type="spellStart"/>
            <w:proofErr w:type="gramStart"/>
            <w:r w:rsidRPr="00820A54">
              <w:rPr>
                <w:rFonts w:ascii="Courier New" w:hAnsi="Courier New" w:cs="Courier New"/>
                <w:sz w:val="24"/>
                <w:szCs w:val="24"/>
              </w:rPr>
              <w:t>riskyOperation</w:t>
            </w:r>
            <w:proofErr w:type="spellEnd"/>
            <w:r w:rsidRPr="00820A54">
              <w:rPr>
                <w:rFonts w:ascii="Courier New" w:hAnsi="Courier New" w:cs="Courier New"/>
                <w:sz w:val="24"/>
                <w:szCs w:val="24"/>
              </w:rPr>
              <w:t>();</w:t>
            </w:r>
            <w:proofErr w:type="gramEnd"/>
          </w:p>
          <w:p w14:paraId="6E323F53"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catch (...) {</w:t>
            </w:r>
          </w:p>
          <w:p w14:paraId="18B43935"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 silent</w:t>
            </w:r>
          </w:p>
          <w:p w14:paraId="728394A2" w14:textId="55036904" w:rsidR="00F72634" w:rsidRDefault="00820A54" w:rsidP="00820A54">
            <w:r w:rsidRPr="00820A5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DBB138" w14:textId="77777777" w:rsidR="00820A54" w:rsidRPr="00820A54" w:rsidRDefault="00820A54" w:rsidP="00820A54">
            <w:r w:rsidRPr="00820A54">
              <w:t>Catch and log specific exception, then clean up</w:t>
            </w:r>
          </w:p>
          <w:p w14:paraId="2E6C6D57" w14:textId="181EACE6"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710E41C3"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try {</w:t>
            </w:r>
          </w:p>
          <w:p w14:paraId="4AFDD2BF"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w:t>
            </w:r>
            <w:proofErr w:type="spellStart"/>
            <w:proofErr w:type="gramStart"/>
            <w:r w:rsidRPr="00820A54">
              <w:rPr>
                <w:rFonts w:ascii="Courier New" w:hAnsi="Courier New" w:cs="Courier New"/>
                <w:sz w:val="24"/>
                <w:szCs w:val="24"/>
              </w:rPr>
              <w:t>riskyOperation</w:t>
            </w:r>
            <w:proofErr w:type="spellEnd"/>
            <w:r w:rsidRPr="00820A54">
              <w:rPr>
                <w:rFonts w:ascii="Courier New" w:hAnsi="Courier New" w:cs="Courier New"/>
                <w:sz w:val="24"/>
                <w:szCs w:val="24"/>
              </w:rPr>
              <w:t>();</w:t>
            </w:r>
            <w:proofErr w:type="gramEnd"/>
          </w:p>
          <w:p w14:paraId="068ABB70"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catch (const </w:t>
            </w:r>
            <w:proofErr w:type="gramStart"/>
            <w:r w:rsidRPr="00820A54">
              <w:rPr>
                <w:rFonts w:ascii="Courier New" w:hAnsi="Courier New" w:cs="Courier New"/>
                <w:sz w:val="24"/>
                <w:szCs w:val="24"/>
              </w:rPr>
              <w:t>std::</w:t>
            </w:r>
            <w:proofErr w:type="spellStart"/>
            <w:proofErr w:type="gramEnd"/>
            <w:r w:rsidRPr="00820A54">
              <w:rPr>
                <w:rFonts w:ascii="Courier New" w:hAnsi="Courier New" w:cs="Courier New"/>
                <w:sz w:val="24"/>
                <w:szCs w:val="24"/>
              </w:rPr>
              <w:t>runtime_error</w:t>
            </w:r>
            <w:proofErr w:type="spellEnd"/>
            <w:r w:rsidRPr="00820A54">
              <w:rPr>
                <w:rFonts w:ascii="Courier New" w:hAnsi="Courier New" w:cs="Courier New"/>
                <w:sz w:val="24"/>
                <w:szCs w:val="24"/>
              </w:rPr>
              <w:t xml:space="preserve">&amp; </w:t>
            </w:r>
            <w:proofErr w:type="gramStart"/>
            <w:r w:rsidRPr="00820A54">
              <w:rPr>
                <w:rFonts w:ascii="Courier New" w:hAnsi="Courier New" w:cs="Courier New"/>
                <w:sz w:val="24"/>
                <w:szCs w:val="24"/>
              </w:rPr>
              <w:t>e) {</w:t>
            </w:r>
            <w:proofErr w:type="gramEnd"/>
          </w:p>
          <w:p w14:paraId="13456732"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w:t>
            </w:r>
            <w:proofErr w:type="gramStart"/>
            <w:r w:rsidRPr="00820A54">
              <w:rPr>
                <w:rFonts w:ascii="Courier New" w:hAnsi="Courier New" w:cs="Courier New"/>
                <w:sz w:val="24"/>
                <w:szCs w:val="24"/>
              </w:rPr>
              <w:t>std::</w:t>
            </w:r>
            <w:proofErr w:type="spellStart"/>
            <w:proofErr w:type="gramEnd"/>
            <w:r w:rsidRPr="00820A54">
              <w:rPr>
                <w:rFonts w:ascii="Courier New" w:hAnsi="Courier New" w:cs="Courier New"/>
                <w:sz w:val="24"/>
                <w:szCs w:val="24"/>
              </w:rPr>
              <w:t>cerr</w:t>
            </w:r>
            <w:proofErr w:type="spellEnd"/>
            <w:r w:rsidRPr="00820A54">
              <w:rPr>
                <w:rFonts w:ascii="Courier New" w:hAnsi="Courier New" w:cs="Courier New"/>
                <w:sz w:val="24"/>
                <w:szCs w:val="24"/>
              </w:rPr>
              <w:t xml:space="preserve"> &lt;&lt; "Runtime error: " &lt;&lt; </w:t>
            </w:r>
            <w:proofErr w:type="spellStart"/>
            <w:proofErr w:type="gramStart"/>
            <w:r w:rsidRPr="00820A54">
              <w:rPr>
                <w:rFonts w:ascii="Courier New" w:hAnsi="Courier New" w:cs="Courier New"/>
                <w:sz w:val="24"/>
                <w:szCs w:val="24"/>
              </w:rPr>
              <w:t>e.what</w:t>
            </w:r>
            <w:proofErr w:type="spellEnd"/>
            <w:proofErr w:type="gramEnd"/>
            <w:r w:rsidRPr="00820A54">
              <w:rPr>
                <w:rFonts w:ascii="Courier New" w:hAnsi="Courier New" w:cs="Courier New"/>
                <w:sz w:val="24"/>
                <w:szCs w:val="24"/>
              </w:rPr>
              <w:t>(</w:t>
            </w:r>
            <w:proofErr w:type="gramStart"/>
            <w:r w:rsidRPr="00820A54">
              <w:rPr>
                <w:rFonts w:ascii="Courier New" w:hAnsi="Courier New" w:cs="Courier New"/>
                <w:sz w:val="24"/>
                <w:szCs w:val="24"/>
              </w:rPr>
              <w:t>);</w:t>
            </w:r>
            <w:proofErr w:type="gramEnd"/>
          </w:p>
          <w:p w14:paraId="6894A2C8"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w:t>
            </w:r>
            <w:proofErr w:type="gramStart"/>
            <w:r w:rsidRPr="00820A54">
              <w:rPr>
                <w:rFonts w:ascii="Courier New" w:hAnsi="Courier New" w:cs="Courier New"/>
                <w:sz w:val="24"/>
                <w:szCs w:val="24"/>
              </w:rPr>
              <w:t>cleanup();</w:t>
            </w:r>
            <w:proofErr w:type="gramEnd"/>
          </w:p>
          <w:p w14:paraId="2935C6A6"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    </w:t>
            </w:r>
            <w:proofErr w:type="gramStart"/>
            <w:r w:rsidRPr="00820A54">
              <w:rPr>
                <w:rFonts w:ascii="Courier New" w:hAnsi="Courier New" w:cs="Courier New"/>
                <w:sz w:val="24"/>
                <w:szCs w:val="24"/>
              </w:rPr>
              <w:t>throw;</w:t>
            </w:r>
            <w:proofErr w:type="gramEnd"/>
          </w:p>
          <w:p w14:paraId="1B81CDBB" w14:textId="0F1288AD" w:rsidR="00F72634" w:rsidRDefault="00820A54" w:rsidP="00820A54">
            <w:r w:rsidRPr="00820A5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16AD2B4" w:rsidR="00B475A1" w:rsidRDefault="00B475A1" w:rsidP="00F51FA8">
            <w:pPr>
              <w:pBdr>
                <w:top w:val="nil"/>
                <w:left w:val="nil"/>
                <w:bottom w:val="nil"/>
                <w:right w:val="nil"/>
                <w:between w:val="nil"/>
              </w:pBdr>
            </w:pPr>
            <w:r>
              <w:rPr>
                <w:b/>
              </w:rPr>
              <w:t>Principles(s):</w:t>
            </w:r>
            <w:r>
              <w:t xml:space="preserve"> </w:t>
            </w:r>
            <w:r w:rsidR="00F501B7" w:rsidRPr="00F501B7">
              <w:t>Keep it simple</w:t>
            </w:r>
            <w:r w:rsidR="00F501B7">
              <w:t xml:space="preserve"> (P4): </w:t>
            </w:r>
            <w:r w:rsidR="00F501B7" w:rsidRPr="00F501B7">
              <w:t>Catching specific exception types and handling them near the source keeps control flow predictable and easy to reason about</w:t>
            </w:r>
            <w:r w:rsidR="00F501B7">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DF3391D" w:rsidR="00B475A1" w:rsidRDefault="00675509" w:rsidP="00F51FA8">
            <w:pPr>
              <w:jc w:val="center"/>
            </w:pPr>
            <w:r w:rsidRPr="00675509">
              <w:t>High</w:t>
            </w: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675509" w:rsidRPr="00675509" w14:paraId="0467D791" w14:textId="77777777">
              <w:trPr>
                <w:tblCellSpacing w:w="15" w:type="dxa"/>
              </w:trPr>
              <w:tc>
                <w:tcPr>
                  <w:tcW w:w="870" w:type="dxa"/>
                  <w:vAlign w:val="center"/>
                  <w:hideMark/>
                </w:tcPr>
                <w:p w14:paraId="126694D1" w14:textId="77777777" w:rsidR="00675509" w:rsidRPr="00675509" w:rsidRDefault="00675509" w:rsidP="00675509">
                  <w:pPr>
                    <w:jc w:val="center"/>
                    <w:rPr>
                      <w:sz w:val="22"/>
                      <w:szCs w:val="22"/>
                    </w:rPr>
                  </w:pPr>
                  <w:r w:rsidRPr="00675509">
                    <w:rPr>
                      <w:sz w:val="22"/>
                      <w:szCs w:val="22"/>
                    </w:rPr>
                    <w:t>Unlikely</w:t>
                  </w:r>
                </w:p>
              </w:tc>
            </w:tr>
          </w:tbl>
          <w:p w14:paraId="1EC58DA6" w14:textId="77777777" w:rsidR="00675509" w:rsidRPr="00675509" w:rsidRDefault="00675509" w:rsidP="0067550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75509" w:rsidRPr="00675509" w14:paraId="44C8D8EF" w14:textId="77777777">
              <w:trPr>
                <w:tblCellSpacing w:w="15" w:type="dxa"/>
              </w:trPr>
              <w:tc>
                <w:tcPr>
                  <w:tcW w:w="36" w:type="dxa"/>
                  <w:vAlign w:val="center"/>
                  <w:hideMark/>
                </w:tcPr>
                <w:p w14:paraId="1BD7E715" w14:textId="77777777" w:rsidR="00675509" w:rsidRPr="00675509" w:rsidRDefault="00675509" w:rsidP="00675509">
                  <w:pPr>
                    <w:jc w:val="center"/>
                    <w:rPr>
                      <w:sz w:val="22"/>
                      <w:szCs w:val="22"/>
                    </w:rPr>
                  </w:pPr>
                </w:p>
              </w:tc>
            </w:tr>
          </w:tbl>
          <w:p w14:paraId="3F2670C9" w14:textId="2DF45B7D" w:rsidR="00B475A1" w:rsidRDefault="00B475A1" w:rsidP="00F51FA8">
            <w:pPr>
              <w:jc w:val="center"/>
            </w:pPr>
          </w:p>
        </w:tc>
        <w:tc>
          <w:tcPr>
            <w:tcW w:w="4021" w:type="dxa"/>
            <w:shd w:val="clear" w:color="auto" w:fill="auto"/>
          </w:tcPr>
          <w:p w14:paraId="40C1B5AC" w14:textId="467F7761" w:rsidR="00B475A1" w:rsidRDefault="00675509" w:rsidP="00F51FA8">
            <w:pPr>
              <w:jc w:val="center"/>
            </w:pPr>
            <w:r w:rsidRPr="00675509">
              <w:t>Low</w:t>
            </w:r>
          </w:p>
        </w:tc>
        <w:tc>
          <w:tcPr>
            <w:tcW w:w="1807" w:type="dxa"/>
            <w:shd w:val="clear" w:color="auto" w:fill="auto"/>
          </w:tcPr>
          <w:p w14:paraId="62635B7A" w14:textId="2F310F64" w:rsidR="00B475A1" w:rsidRDefault="00675509" w:rsidP="00F51FA8">
            <w:pPr>
              <w:jc w:val="center"/>
            </w:pPr>
            <w:r w:rsidRPr="00675509">
              <w:t>High</w:t>
            </w:r>
          </w:p>
        </w:tc>
        <w:tc>
          <w:tcPr>
            <w:tcW w:w="1805" w:type="dxa"/>
            <w:shd w:val="clear" w:color="auto" w:fill="auto"/>
          </w:tcPr>
          <w:p w14:paraId="18B948EA" w14:textId="29B747D0" w:rsidR="00B475A1" w:rsidRDefault="0067550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85"/>
        <w:gridCol w:w="963"/>
        <w:gridCol w:w="4021"/>
        <w:gridCol w:w="3611"/>
      </w:tblGrid>
      <w:tr w:rsidR="00B475A1" w14:paraId="2F01B655" w14:textId="77777777" w:rsidTr="00223F31">
        <w:trPr>
          <w:trHeight w:val="460"/>
          <w:tblHeader/>
        </w:trPr>
        <w:tc>
          <w:tcPr>
            <w:tcW w:w="2185"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963"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223F31">
        <w:trPr>
          <w:trHeight w:val="460"/>
        </w:trPr>
        <w:tc>
          <w:tcPr>
            <w:tcW w:w="2185" w:type="dxa"/>
            <w:shd w:val="clear" w:color="auto" w:fill="auto"/>
          </w:tcPr>
          <w:p w14:paraId="6FBCAECC" w14:textId="154AB4A8" w:rsidR="00B475A1" w:rsidRDefault="00223F31" w:rsidP="00F51FA8">
            <w:pPr>
              <w:jc w:val="center"/>
            </w:pPr>
            <w:proofErr w:type="spellStart"/>
            <w:r w:rsidRPr="00223F31">
              <w:lastRenderedPageBreak/>
              <w:t>Cppcheck</w:t>
            </w:r>
            <w:proofErr w:type="spellEnd"/>
          </w:p>
        </w:tc>
        <w:tc>
          <w:tcPr>
            <w:tcW w:w="963" w:type="dxa"/>
            <w:shd w:val="clear" w:color="auto" w:fill="auto"/>
          </w:tcPr>
          <w:p w14:paraId="348AB2BC" w14:textId="51C1E2C1" w:rsidR="00B475A1" w:rsidRDefault="00223F31" w:rsidP="00F51FA8">
            <w:pPr>
              <w:jc w:val="center"/>
            </w:pPr>
            <w:r>
              <w:t>2.12</w:t>
            </w:r>
          </w:p>
        </w:tc>
        <w:tc>
          <w:tcPr>
            <w:tcW w:w="4021" w:type="dxa"/>
            <w:shd w:val="clear" w:color="auto" w:fill="auto"/>
          </w:tcPr>
          <w:p w14:paraId="47F79C0E" w14:textId="3629125E" w:rsidR="00B475A1" w:rsidRDefault="00223F31" w:rsidP="00F51FA8">
            <w:pPr>
              <w:jc w:val="center"/>
            </w:pPr>
            <w:r>
              <w:t>except</w:t>
            </w:r>
          </w:p>
        </w:tc>
        <w:tc>
          <w:tcPr>
            <w:tcW w:w="3611" w:type="dxa"/>
            <w:shd w:val="clear" w:color="auto" w:fill="auto"/>
          </w:tcPr>
          <w:p w14:paraId="012AA30D" w14:textId="6223FC6E" w:rsidR="00B475A1" w:rsidRDefault="00223F31" w:rsidP="00F51FA8">
            <w:pPr>
              <w:jc w:val="center"/>
            </w:pPr>
            <w:r w:rsidRPr="00223F31">
              <w:t>Catch-all misuse, rethrow issues</w:t>
            </w:r>
          </w:p>
        </w:tc>
      </w:tr>
      <w:tr w:rsidR="00B475A1" w14:paraId="415234C8" w14:textId="77777777" w:rsidTr="00223F31">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223F31" w:rsidRPr="00223F31" w14:paraId="7AA3F9E0" w14:textId="77777777">
              <w:trPr>
                <w:tblCellSpacing w:w="15" w:type="dxa"/>
              </w:trPr>
              <w:tc>
                <w:tcPr>
                  <w:tcW w:w="1137" w:type="dxa"/>
                  <w:vAlign w:val="center"/>
                  <w:hideMark/>
                </w:tcPr>
                <w:p w14:paraId="672E69F6" w14:textId="77777777" w:rsidR="00223F31" w:rsidRPr="00223F31" w:rsidRDefault="00223F31" w:rsidP="00223F31">
                  <w:pPr>
                    <w:jc w:val="center"/>
                    <w:rPr>
                      <w:sz w:val="22"/>
                      <w:szCs w:val="22"/>
                    </w:rPr>
                  </w:pPr>
                  <w:r w:rsidRPr="00223F31">
                    <w:rPr>
                      <w:sz w:val="22"/>
                      <w:szCs w:val="22"/>
                    </w:rPr>
                    <w:t>Clang-Tidy</w:t>
                  </w:r>
                </w:p>
              </w:tc>
            </w:tr>
          </w:tbl>
          <w:p w14:paraId="7FB5FBB6" w14:textId="77777777" w:rsidR="00223F31" w:rsidRPr="00223F31" w:rsidRDefault="00223F31" w:rsidP="00223F3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23F31" w:rsidRPr="00223F31" w14:paraId="552AC0BF" w14:textId="77777777">
              <w:trPr>
                <w:tblCellSpacing w:w="15" w:type="dxa"/>
              </w:trPr>
              <w:tc>
                <w:tcPr>
                  <w:tcW w:w="36" w:type="dxa"/>
                  <w:vAlign w:val="center"/>
                  <w:hideMark/>
                </w:tcPr>
                <w:p w14:paraId="03866058" w14:textId="77777777" w:rsidR="00223F31" w:rsidRPr="00223F31" w:rsidRDefault="00223F31" w:rsidP="00223F31">
                  <w:pPr>
                    <w:jc w:val="center"/>
                    <w:rPr>
                      <w:sz w:val="22"/>
                      <w:szCs w:val="22"/>
                    </w:rPr>
                  </w:pPr>
                </w:p>
              </w:tc>
            </w:tr>
          </w:tbl>
          <w:p w14:paraId="1C940DF2" w14:textId="6B84F817" w:rsidR="00B475A1" w:rsidRDefault="00B475A1" w:rsidP="00F51FA8">
            <w:pPr>
              <w:jc w:val="center"/>
            </w:pPr>
          </w:p>
        </w:tc>
        <w:tc>
          <w:tcPr>
            <w:tcW w:w="963" w:type="dxa"/>
            <w:shd w:val="clear" w:color="auto" w:fill="auto"/>
          </w:tcPr>
          <w:p w14:paraId="76E7C4D8" w14:textId="20E5DC3C" w:rsidR="00B475A1" w:rsidRDefault="00223F31" w:rsidP="00F51FA8">
            <w:pPr>
              <w:jc w:val="center"/>
            </w:pPr>
            <w:r>
              <w:t>17.0</w:t>
            </w:r>
          </w:p>
        </w:tc>
        <w:tc>
          <w:tcPr>
            <w:tcW w:w="4021" w:type="dxa"/>
            <w:shd w:val="clear" w:color="auto" w:fill="auto"/>
          </w:tcPr>
          <w:p w14:paraId="34777AB2" w14:textId="4B467C44" w:rsidR="00B475A1" w:rsidRDefault="00223F31" w:rsidP="00F51FA8">
            <w:pPr>
              <w:jc w:val="center"/>
              <w:rPr>
                <w:u w:val="single"/>
              </w:rPr>
            </w:pPr>
            <w:proofErr w:type="spellStart"/>
            <w:r w:rsidRPr="00223F31">
              <w:t>hicpp</w:t>
            </w:r>
            <w:proofErr w:type="spellEnd"/>
            <w:r w:rsidRPr="00223F31">
              <w:t>-exception-</w:t>
            </w:r>
            <w:proofErr w:type="spellStart"/>
            <w:r w:rsidRPr="00223F31">
              <w:t>baseclass</w:t>
            </w:r>
            <w:proofErr w:type="spellEnd"/>
          </w:p>
        </w:tc>
        <w:tc>
          <w:tcPr>
            <w:tcW w:w="3611" w:type="dxa"/>
            <w:shd w:val="clear" w:color="auto" w:fill="auto"/>
          </w:tcPr>
          <w:p w14:paraId="66AACB9D" w14:textId="18475A58" w:rsidR="00B475A1" w:rsidRDefault="00223F31" w:rsidP="00F51FA8">
            <w:pPr>
              <w:jc w:val="center"/>
            </w:pPr>
            <w:proofErr w:type="gramStart"/>
            <w:r w:rsidRPr="00223F31">
              <w:t>Exception</w:t>
            </w:r>
            <w:proofErr w:type="gramEnd"/>
            <w:r w:rsidRPr="00223F31">
              <w:t xml:space="preserve"> safety &amp; hierarchy</w:t>
            </w:r>
          </w:p>
        </w:tc>
      </w:tr>
      <w:tr w:rsidR="00B475A1" w14:paraId="177EE248" w14:textId="77777777" w:rsidTr="00223F31">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223F31" w:rsidRPr="00223F31" w14:paraId="60FD6B26" w14:textId="77777777">
              <w:trPr>
                <w:tblCellSpacing w:w="15" w:type="dxa"/>
              </w:trPr>
              <w:tc>
                <w:tcPr>
                  <w:tcW w:w="1988" w:type="dxa"/>
                  <w:vAlign w:val="center"/>
                  <w:hideMark/>
                </w:tcPr>
                <w:p w14:paraId="26B3F652" w14:textId="77777777" w:rsidR="00223F31" w:rsidRPr="00223F31" w:rsidRDefault="00223F31" w:rsidP="00223F31">
                  <w:pPr>
                    <w:jc w:val="center"/>
                    <w:rPr>
                      <w:sz w:val="22"/>
                      <w:szCs w:val="22"/>
                    </w:rPr>
                  </w:pPr>
                  <w:r w:rsidRPr="00223F31">
                    <w:rPr>
                      <w:sz w:val="22"/>
                      <w:szCs w:val="22"/>
                    </w:rPr>
                    <w:t>SonarQube (C/C++)</w:t>
                  </w:r>
                </w:p>
              </w:tc>
            </w:tr>
          </w:tbl>
          <w:p w14:paraId="750475F4" w14:textId="77777777" w:rsidR="00223F31" w:rsidRPr="00223F31" w:rsidRDefault="00223F31" w:rsidP="00223F3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10"/>
            </w:tblGrid>
            <w:tr w:rsidR="00223F31" w:rsidRPr="00223F31" w14:paraId="4EAB8EFD" w14:textId="597BF365" w:rsidTr="00223F31">
              <w:trPr>
                <w:tblCellSpacing w:w="15" w:type="dxa"/>
              </w:trPr>
              <w:tc>
                <w:tcPr>
                  <w:tcW w:w="65" w:type="dxa"/>
                  <w:vAlign w:val="center"/>
                  <w:hideMark/>
                </w:tcPr>
                <w:p w14:paraId="472E1A16" w14:textId="77777777" w:rsidR="00223F31" w:rsidRPr="00223F31" w:rsidRDefault="00223F31" w:rsidP="00223F31">
                  <w:pPr>
                    <w:jc w:val="center"/>
                    <w:rPr>
                      <w:sz w:val="22"/>
                      <w:szCs w:val="22"/>
                    </w:rPr>
                  </w:pPr>
                </w:p>
              </w:tc>
              <w:tc>
                <w:tcPr>
                  <w:tcW w:w="65" w:type="dxa"/>
                </w:tcPr>
                <w:p w14:paraId="03354BA0" w14:textId="77777777" w:rsidR="00223F31" w:rsidRPr="00223F31" w:rsidRDefault="00223F31" w:rsidP="00223F31">
                  <w:pPr>
                    <w:jc w:val="center"/>
                    <w:rPr>
                      <w:sz w:val="22"/>
                      <w:szCs w:val="22"/>
                    </w:rPr>
                  </w:pPr>
                </w:p>
              </w:tc>
            </w:tr>
          </w:tbl>
          <w:p w14:paraId="09BFA1F8" w14:textId="1754AE6B" w:rsidR="00B475A1" w:rsidRDefault="00B475A1" w:rsidP="00F51FA8">
            <w:pPr>
              <w:jc w:val="center"/>
            </w:pPr>
          </w:p>
        </w:tc>
        <w:tc>
          <w:tcPr>
            <w:tcW w:w="963" w:type="dxa"/>
            <w:shd w:val="clear" w:color="auto" w:fill="auto"/>
          </w:tcPr>
          <w:p w14:paraId="17B55B3F" w14:textId="3C8E0FB4" w:rsidR="00B475A1" w:rsidRDefault="00223F31" w:rsidP="00F51FA8">
            <w:pPr>
              <w:jc w:val="center"/>
            </w:pPr>
            <w:r>
              <w:t>10.4</w:t>
            </w:r>
          </w:p>
        </w:tc>
        <w:tc>
          <w:tcPr>
            <w:tcW w:w="4021" w:type="dxa"/>
            <w:shd w:val="clear" w:color="auto" w:fill="auto"/>
          </w:tcPr>
          <w:p w14:paraId="237A438D" w14:textId="3388C3D0" w:rsidR="00B475A1" w:rsidRDefault="00223F31" w:rsidP="00F51FA8">
            <w:pPr>
              <w:jc w:val="center"/>
              <w:rPr>
                <w:u w:val="single"/>
              </w:rPr>
            </w:pPr>
            <w:r w:rsidRPr="00223F31">
              <w:t>Error handling rules</w:t>
            </w:r>
          </w:p>
        </w:tc>
        <w:tc>
          <w:tcPr>
            <w:tcW w:w="3611" w:type="dxa"/>
            <w:shd w:val="clear" w:color="auto" w:fill="auto"/>
          </w:tcPr>
          <w:p w14:paraId="247E2C86" w14:textId="30490FE9" w:rsidR="00B475A1" w:rsidRDefault="00223F31" w:rsidP="00F51FA8">
            <w:pPr>
              <w:jc w:val="center"/>
            </w:pPr>
            <w:r w:rsidRPr="00223F31">
              <w:t>Enforces specific catches/cleanup paths</w:t>
            </w:r>
          </w:p>
        </w:tc>
      </w:tr>
      <w:tr w:rsidR="00B475A1" w14:paraId="4FD06851" w14:textId="77777777" w:rsidTr="00223F31">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223F31" w:rsidRPr="00223F31" w14:paraId="4C440355" w14:textId="77777777">
              <w:trPr>
                <w:tblCellSpacing w:w="15" w:type="dxa"/>
              </w:trPr>
              <w:tc>
                <w:tcPr>
                  <w:tcW w:w="1670" w:type="dxa"/>
                  <w:vAlign w:val="center"/>
                  <w:hideMark/>
                </w:tcPr>
                <w:p w14:paraId="48464EA6" w14:textId="77777777" w:rsidR="00223F31" w:rsidRPr="00223F31" w:rsidRDefault="00223F31" w:rsidP="00223F31">
                  <w:pPr>
                    <w:jc w:val="center"/>
                    <w:rPr>
                      <w:sz w:val="22"/>
                      <w:szCs w:val="22"/>
                    </w:rPr>
                  </w:pPr>
                  <w:proofErr w:type="spellStart"/>
                  <w:r w:rsidRPr="00223F31">
                    <w:rPr>
                      <w:sz w:val="22"/>
                      <w:szCs w:val="22"/>
                    </w:rPr>
                    <w:t>AddressSanitizer</w:t>
                  </w:r>
                  <w:proofErr w:type="spellEnd"/>
                </w:p>
              </w:tc>
            </w:tr>
          </w:tbl>
          <w:p w14:paraId="6840A33A" w14:textId="77777777" w:rsidR="00223F31" w:rsidRPr="00223F31" w:rsidRDefault="00223F31" w:rsidP="00223F3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23F31" w:rsidRPr="00223F31" w14:paraId="56A3E1A6" w14:textId="77777777">
              <w:trPr>
                <w:tblCellSpacing w:w="15" w:type="dxa"/>
              </w:trPr>
              <w:tc>
                <w:tcPr>
                  <w:tcW w:w="36" w:type="dxa"/>
                  <w:vAlign w:val="center"/>
                  <w:hideMark/>
                </w:tcPr>
                <w:p w14:paraId="12C2CFA0" w14:textId="77777777" w:rsidR="00223F31" w:rsidRPr="00223F31" w:rsidRDefault="00223F31" w:rsidP="00223F31">
                  <w:pPr>
                    <w:jc w:val="center"/>
                    <w:rPr>
                      <w:sz w:val="22"/>
                      <w:szCs w:val="22"/>
                    </w:rPr>
                  </w:pPr>
                </w:p>
              </w:tc>
            </w:tr>
          </w:tbl>
          <w:p w14:paraId="79BB9036" w14:textId="249A233B" w:rsidR="00B475A1" w:rsidRDefault="00B475A1" w:rsidP="00F51FA8">
            <w:pPr>
              <w:jc w:val="center"/>
            </w:pPr>
          </w:p>
        </w:tc>
        <w:tc>
          <w:tcPr>
            <w:tcW w:w="963" w:type="dxa"/>
            <w:shd w:val="clear" w:color="auto" w:fill="auto"/>
          </w:tcPr>
          <w:p w14:paraId="2B986054" w14:textId="1C2FDB45" w:rsidR="00B475A1" w:rsidRDefault="00223F31" w:rsidP="00F51FA8">
            <w:pPr>
              <w:jc w:val="center"/>
            </w:pPr>
            <w:r>
              <w:t>17.0</w:t>
            </w:r>
          </w:p>
        </w:tc>
        <w:tc>
          <w:tcPr>
            <w:tcW w:w="4021" w:type="dxa"/>
            <w:shd w:val="clear" w:color="auto" w:fill="auto"/>
          </w:tcPr>
          <w:p w14:paraId="0FB441F9" w14:textId="231894DB" w:rsidR="00B475A1" w:rsidRDefault="00223F31" w:rsidP="00F51FA8">
            <w:pPr>
              <w:jc w:val="center"/>
              <w:rPr>
                <w:u w:val="single"/>
              </w:rPr>
            </w:pPr>
            <w:proofErr w:type="spellStart"/>
            <w:r w:rsidRPr="00223F31">
              <w:t>ASan</w:t>
            </w:r>
            <w:proofErr w:type="spellEnd"/>
            <w:r w:rsidRPr="00223F31">
              <w:t xml:space="preserve"> in tests</w:t>
            </w:r>
          </w:p>
        </w:tc>
        <w:tc>
          <w:tcPr>
            <w:tcW w:w="3611" w:type="dxa"/>
            <w:shd w:val="clear" w:color="auto" w:fill="auto"/>
          </w:tcPr>
          <w:p w14:paraId="11539D90" w14:textId="7BA9DC84" w:rsidR="00B475A1" w:rsidRDefault="00223F31" w:rsidP="00F51FA8">
            <w:pPr>
              <w:jc w:val="center"/>
            </w:pPr>
            <w:r w:rsidRPr="00223F31">
              <w:t>Confirms no leaks on exception paths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7B4464D" w14:textId="77777777" w:rsidR="00B1528D" w:rsidRPr="00B1528D" w:rsidRDefault="00B1528D" w:rsidP="00B1528D">
            <w:pPr>
              <w:jc w:val="center"/>
              <w:rPr>
                <w:b/>
              </w:rPr>
            </w:pPr>
            <w:r w:rsidRPr="00B1528D">
              <w:rPr>
                <w:b/>
              </w:rPr>
              <w:t>Prefer RAII for All Resources</w:t>
            </w:r>
          </w:p>
          <w:p w14:paraId="2134BC79" w14:textId="3FE823DA" w:rsidR="00B475A1" w:rsidRDefault="00B475A1" w:rsidP="00F51FA8">
            <w:pPr>
              <w:jc w:val="center"/>
              <w:rPr>
                <w:b/>
                <w:sz w:val="24"/>
                <w:szCs w:val="24"/>
              </w:rPr>
            </w:pP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4189B758" w14:textId="77777777" w:rsidR="00B1528D" w:rsidRPr="00B1528D" w:rsidRDefault="00B1528D" w:rsidP="00B1528D">
            <w:pPr>
              <w:jc w:val="center"/>
              <w:rPr>
                <w:b/>
                <w:bCs/>
              </w:rPr>
            </w:pPr>
            <w:r w:rsidRPr="00B1528D">
              <w:rPr>
                <w:b/>
                <w:bCs/>
              </w:rPr>
              <w:t>Resource Lifetime Management</w:t>
            </w:r>
          </w:p>
          <w:p w14:paraId="5263DFFB" w14:textId="5FEDD177" w:rsidR="00B475A1" w:rsidRDefault="00B475A1" w:rsidP="00F51FA8">
            <w:pPr>
              <w:jc w:val="center"/>
            </w:pPr>
          </w:p>
        </w:tc>
        <w:tc>
          <w:tcPr>
            <w:tcW w:w="1341" w:type="dxa"/>
            <w:tcMar>
              <w:top w:w="100" w:type="dxa"/>
              <w:left w:w="100" w:type="dxa"/>
              <w:bottom w:w="100" w:type="dxa"/>
              <w:right w:w="100" w:type="dxa"/>
            </w:tcMar>
          </w:tcPr>
          <w:p w14:paraId="5C9484A9" w14:textId="5131C999" w:rsidR="00B475A1" w:rsidRDefault="00B475A1" w:rsidP="00F51FA8">
            <w:pPr>
              <w:jc w:val="center"/>
            </w:pPr>
            <w:r>
              <w:t>[STD-</w:t>
            </w:r>
            <w:r w:rsidR="00820A54">
              <w:t>008</w:t>
            </w:r>
            <w:r>
              <w:t>-</w:t>
            </w:r>
            <w:r w:rsidR="00820A54">
              <w:t>CPP</w:t>
            </w:r>
            <w:r>
              <w:t>]</w:t>
            </w:r>
          </w:p>
        </w:tc>
        <w:tc>
          <w:tcPr>
            <w:tcW w:w="7632" w:type="dxa"/>
            <w:tcMar>
              <w:top w:w="100" w:type="dxa"/>
              <w:left w:w="100" w:type="dxa"/>
              <w:bottom w:w="100" w:type="dxa"/>
              <w:right w:w="100" w:type="dxa"/>
            </w:tcMar>
          </w:tcPr>
          <w:p w14:paraId="7141858F" w14:textId="02DAE9BB" w:rsidR="00B1528D" w:rsidRPr="00B1528D" w:rsidRDefault="00B1528D" w:rsidP="00B1528D">
            <w:r w:rsidRPr="00B1528D">
              <w:t>Using RAII classes (</w:t>
            </w:r>
            <w:r>
              <w:t>ex.</w:t>
            </w:r>
            <w:r w:rsidRPr="00B1528D">
              <w:t xml:space="preserve"> </w:t>
            </w:r>
            <w:proofErr w:type="gramStart"/>
            <w:r w:rsidRPr="00B1528D">
              <w:t>std::</w:t>
            </w:r>
            <w:proofErr w:type="spellStart"/>
            <w:proofErr w:type="gramEnd"/>
            <w:r w:rsidRPr="00B1528D">
              <w:t>unique_ptr</w:t>
            </w:r>
            <w:proofErr w:type="spellEnd"/>
            <w:r w:rsidRPr="00B1528D">
              <w:t xml:space="preserve">, </w:t>
            </w:r>
            <w:proofErr w:type="gramStart"/>
            <w:r w:rsidRPr="00B1528D">
              <w:t>std::</w:t>
            </w:r>
            <w:proofErr w:type="spellStart"/>
            <w:proofErr w:type="gramEnd"/>
            <w:r w:rsidRPr="00B1528D">
              <w:t>lock_guard</w:t>
            </w:r>
            <w:proofErr w:type="spellEnd"/>
            <w:r w:rsidRPr="00B1528D">
              <w:t>) ensures that resources such as memory, file handles, and locks are released automatically, preventing leaks.</w:t>
            </w:r>
          </w:p>
          <w:p w14:paraId="48B2377D" w14:textId="1CB9952A"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F04E3E" w14:textId="77777777" w:rsidR="00820A54" w:rsidRPr="00820A54" w:rsidRDefault="00820A54" w:rsidP="00820A54">
            <w:r w:rsidRPr="00820A54">
              <w:t>Manual delete may be skipped on exception</w:t>
            </w:r>
          </w:p>
          <w:p w14:paraId="28A53CB3" w14:textId="40CCDABD"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62496C3B"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Widget* w = new </w:t>
            </w:r>
            <w:proofErr w:type="gramStart"/>
            <w:r w:rsidRPr="00820A54">
              <w:rPr>
                <w:rFonts w:ascii="Courier New" w:hAnsi="Courier New" w:cs="Courier New"/>
                <w:sz w:val="24"/>
                <w:szCs w:val="24"/>
              </w:rPr>
              <w:t>Widget();</w:t>
            </w:r>
            <w:proofErr w:type="gramEnd"/>
          </w:p>
          <w:p w14:paraId="35CA10DD"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 code that may throw</w:t>
            </w:r>
          </w:p>
          <w:p w14:paraId="01CC8C03" w14:textId="23F5CAAC" w:rsidR="00F72634" w:rsidRDefault="00820A54" w:rsidP="00820A54">
            <w:r w:rsidRPr="00820A54">
              <w:rPr>
                <w:rFonts w:ascii="Courier New" w:hAnsi="Courier New" w:cs="Courier New"/>
                <w:sz w:val="24"/>
                <w:szCs w:val="24"/>
              </w:rPr>
              <w:t xml:space="preserve">delete </w:t>
            </w:r>
            <w:proofErr w:type="gramStart"/>
            <w:r w:rsidRPr="00820A54">
              <w:rPr>
                <w:rFonts w:ascii="Courier New" w:hAnsi="Courier New" w:cs="Courier New"/>
                <w:sz w:val="24"/>
                <w:szCs w:val="24"/>
              </w:rPr>
              <w:t>w;  /</w:t>
            </w:r>
            <w:proofErr w:type="gramEnd"/>
            <w:r w:rsidRPr="00820A54">
              <w:rPr>
                <w:rFonts w:ascii="Courier New" w:hAnsi="Courier New" w:cs="Courier New"/>
                <w:sz w:val="24"/>
                <w:szCs w:val="24"/>
              </w:rPr>
              <w:t>/ never reached if exception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60A762" w14:textId="77777777" w:rsidR="00820A54" w:rsidRPr="00820A54" w:rsidRDefault="00820A54" w:rsidP="00820A54">
            <w:r w:rsidRPr="00820A54">
              <w:t>Use unique_ptr for automatic cleanup</w:t>
            </w:r>
          </w:p>
          <w:p w14:paraId="025628B0" w14:textId="102519EF"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413401E1" w14:textId="77777777" w:rsidR="00820A54" w:rsidRPr="00820A54" w:rsidRDefault="00820A54" w:rsidP="00820A54">
            <w:pPr>
              <w:rPr>
                <w:rFonts w:ascii="Courier New" w:hAnsi="Courier New" w:cs="Courier New"/>
                <w:sz w:val="24"/>
                <w:szCs w:val="24"/>
              </w:rPr>
            </w:pPr>
            <w:proofErr w:type="gramStart"/>
            <w:r w:rsidRPr="00820A54">
              <w:rPr>
                <w:rFonts w:ascii="Courier New" w:hAnsi="Courier New" w:cs="Courier New"/>
                <w:sz w:val="24"/>
                <w:szCs w:val="24"/>
              </w:rPr>
              <w:t>std::</w:t>
            </w:r>
            <w:proofErr w:type="spellStart"/>
            <w:proofErr w:type="gramEnd"/>
            <w:r w:rsidRPr="00820A54">
              <w:rPr>
                <w:rFonts w:ascii="Courier New" w:hAnsi="Courier New" w:cs="Courier New"/>
                <w:sz w:val="24"/>
                <w:szCs w:val="24"/>
              </w:rPr>
              <w:t>unique_ptr</w:t>
            </w:r>
            <w:proofErr w:type="spellEnd"/>
            <w:r w:rsidRPr="00820A54">
              <w:rPr>
                <w:rFonts w:ascii="Courier New" w:hAnsi="Courier New" w:cs="Courier New"/>
                <w:sz w:val="24"/>
                <w:szCs w:val="24"/>
              </w:rPr>
              <w:t xml:space="preserve">&lt;Widget&gt; w = </w:t>
            </w:r>
            <w:proofErr w:type="gramStart"/>
            <w:r w:rsidRPr="00820A54">
              <w:rPr>
                <w:rFonts w:ascii="Courier New" w:hAnsi="Courier New" w:cs="Courier New"/>
                <w:sz w:val="24"/>
                <w:szCs w:val="24"/>
              </w:rPr>
              <w:t>std::</w:t>
            </w:r>
            <w:proofErr w:type="spellStart"/>
            <w:proofErr w:type="gramEnd"/>
            <w:r w:rsidRPr="00820A54">
              <w:rPr>
                <w:rFonts w:ascii="Courier New" w:hAnsi="Courier New" w:cs="Courier New"/>
                <w:sz w:val="24"/>
                <w:szCs w:val="24"/>
              </w:rPr>
              <w:t>make_unique</w:t>
            </w:r>
            <w:proofErr w:type="spellEnd"/>
            <w:r w:rsidRPr="00820A54">
              <w:rPr>
                <w:rFonts w:ascii="Courier New" w:hAnsi="Courier New" w:cs="Courier New"/>
                <w:sz w:val="24"/>
                <w:szCs w:val="24"/>
              </w:rPr>
              <w:t>&lt;Widget</w:t>
            </w:r>
            <w:proofErr w:type="gramStart"/>
            <w:r w:rsidRPr="00820A54">
              <w:rPr>
                <w:rFonts w:ascii="Courier New" w:hAnsi="Courier New" w:cs="Courier New"/>
                <w:sz w:val="24"/>
                <w:szCs w:val="24"/>
              </w:rPr>
              <w:t>&gt;();</w:t>
            </w:r>
            <w:proofErr w:type="gramEnd"/>
          </w:p>
          <w:p w14:paraId="0338D8DA"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 code that may throw</w:t>
            </w:r>
          </w:p>
          <w:p w14:paraId="0D2047C3" w14:textId="36E3DAF1" w:rsidR="00F72634" w:rsidRDefault="00820A54" w:rsidP="00820A54">
            <w:r w:rsidRPr="00820A54">
              <w:rPr>
                <w:rFonts w:ascii="Courier New" w:hAnsi="Courier New" w:cs="Courier New"/>
                <w:sz w:val="24"/>
                <w:szCs w:val="24"/>
              </w:rPr>
              <w:t>// no need to delete explicitly</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8DFB044" w:rsidR="00B475A1" w:rsidRDefault="00B475A1" w:rsidP="00F51FA8">
            <w:pPr>
              <w:pBdr>
                <w:top w:val="nil"/>
                <w:left w:val="nil"/>
                <w:bottom w:val="nil"/>
                <w:right w:val="nil"/>
                <w:between w:val="nil"/>
              </w:pBdr>
            </w:pPr>
            <w:r>
              <w:rPr>
                <w:b/>
              </w:rPr>
              <w:t>Principles(s):</w:t>
            </w:r>
            <w:r>
              <w:t xml:space="preserve"> </w:t>
            </w:r>
            <w:r w:rsidR="00F501B7" w:rsidRPr="00F501B7">
              <w:t>Keep it simple</w:t>
            </w:r>
            <w:r w:rsidR="00F501B7">
              <w:t xml:space="preserve"> (P4): </w:t>
            </w:r>
            <w:r w:rsidR="00F501B7" w:rsidRPr="00F501B7">
              <w:t xml:space="preserve">RAII ties resource lifetime to </w:t>
            </w:r>
            <w:proofErr w:type="gramStart"/>
            <w:r w:rsidR="00F501B7" w:rsidRPr="00F501B7">
              <w:t>scope</w:t>
            </w:r>
            <w:proofErr w:type="gramEnd"/>
            <w:r w:rsidR="00F501B7" w:rsidRPr="00F501B7">
              <w:t xml:space="preserve"> so acquisition and cleanup are automatic and easy to r</w:t>
            </w:r>
            <w:r w:rsidR="00F501B7">
              <w:t>ead.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2811FA3" w:rsidR="00B475A1" w:rsidRDefault="009D1176" w:rsidP="00F51FA8">
            <w:pPr>
              <w:jc w:val="center"/>
            </w:pPr>
            <w:r w:rsidRPr="009D1176">
              <w:t>High</w:t>
            </w:r>
          </w:p>
        </w:tc>
        <w:tc>
          <w:tcPr>
            <w:tcW w:w="1341" w:type="dxa"/>
            <w:shd w:val="clear" w:color="auto" w:fill="auto"/>
          </w:tcPr>
          <w:p w14:paraId="6D7BD83E" w14:textId="01508A7C" w:rsidR="00B475A1" w:rsidRDefault="009D1176" w:rsidP="00F51FA8">
            <w:pPr>
              <w:jc w:val="center"/>
            </w:pPr>
            <w:r w:rsidRPr="009D1176">
              <w:t>Possible</w:t>
            </w:r>
          </w:p>
        </w:tc>
        <w:tc>
          <w:tcPr>
            <w:tcW w:w="4021" w:type="dxa"/>
            <w:shd w:val="clear" w:color="auto" w:fill="auto"/>
          </w:tcPr>
          <w:p w14:paraId="4323B829" w14:textId="4AA093E3" w:rsidR="00B475A1" w:rsidRDefault="009D1176" w:rsidP="00F51FA8">
            <w:pPr>
              <w:jc w:val="center"/>
            </w:pPr>
            <w:r w:rsidRPr="009D1176">
              <w:t>Low</w:t>
            </w:r>
          </w:p>
        </w:tc>
        <w:tc>
          <w:tcPr>
            <w:tcW w:w="1807" w:type="dxa"/>
            <w:shd w:val="clear" w:color="auto" w:fill="auto"/>
          </w:tcPr>
          <w:p w14:paraId="4C5CDDA0" w14:textId="66B5EA33" w:rsidR="00B475A1" w:rsidRDefault="009D1176" w:rsidP="00F51FA8">
            <w:pPr>
              <w:jc w:val="center"/>
            </w:pPr>
            <w:r w:rsidRPr="009D1176">
              <w:t>High</w:t>
            </w:r>
          </w:p>
        </w:tc>
        <w:tc>
          <w:tcPr>
            <w:tcW w:w="1805" w:type="dxa"/>
            <w:shd w:val="clear" w:color="auto" w:fill="auto"/>
          </w:tcPr>
          <w:p w14:paraId="21AF3013" w14:textId="198CCEBC" w:rsidR="00B475A1" w:rsidRDefault="009D1176"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95"/>
        <w:gridCol w:w="1053"/>
        <w:gridCol w:w="4021"/>
        <w:gridCol w:w="3611"/>
      </w:tblGrid>
      <w:tr w:rsidR="00B475A1" w14:paraId="0B4AB41B" w14:textId="77777777" w:rsidTr="00DA4972">
        <w:trPr>
          <w:trHeight w:val="460"/>
          <w:tblHeader/>
        </w:trPr>
        <w:tc>
          <w:tcPr>
            <w:tcW w:w="2095"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053"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DA4972">
        <w:trPr>
          <w:trHeight w:val="460"/>
        </w:trPr>
        <w:tc>
          <w:tcPr>
            <w:tcW w:w="209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DA4972" w:rsidRPr="00DA4972" w14:paraId="6913C897" w14:textId="77777777">
              <w:trPr>
                <w:tblCellSpacing w:w="15" w:type="dxa"/>
              </w:trPr>
              <w:tc>
                <w:tcPr>
                  <w:tcW w:w="1137" w:type="dxa"/>
                  <w:vAlign w:val="center"/>
                  <w:hideMark/>
                </w:tcPr>
                <w:p w14:paraId="05A36985" w14:textId="77777777" w:rsidR="00DA4972" w:rsidRPr="00DA4972" w:rsidRDefault="00DA4972" w:rsidP="00DA4972">
                  <w:pPr>
                    <w:jc w:val="center"/>
                    <w:rPr>
                      <w:sz w:val="22"/>
                      <w:szCs w:val="22"/>
                    </w:rPr>
                  </w:pPr>
                  <w:r w:rsidRPr="00DA4972">
                    <w:rPr>
                      <w:sz w:val="22"/>
                      <w:szCs w:val="22"/>
                    </w:rPr>
                    <w:t>Clang-Tidy</w:t>
                  </w:r>
                </w:p>
              </w:tc>
            </w:tr>
          </w:tbl>
          <w:p w14:paraId="37032851" w14:textId="77777777" w:rsidR="00DA4972" w:rsidRPr="00DA4972" w:rsidRDefault="00DA4972" w:rsidP="00DA497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4972" w:rsidRPr="00DA4972" w14:paraId="03573A6F" w14:textId="77777777">
              <w:trPr>
                <w:tblCellSpacing w:w="15" w:type="dxa"/>
              </w:trPr>
              <w:tc>
                <w:tcPr>
                  <w:tcW w:w="36" w:type="dxa"/>
                  <w:vAlign w:val="center"/>
                  <w:hideMark/>
                </w:tcPr>
                <w:p w14:paraId="0F2E6EA4" w14:textId="77777777" w:rsidR="00DA4972" w:rsidRPr="00DA4972" w:rsidRDefault="00DA4972" w:rsidP="00DA4972">
                  <w:pPr>
                    <w:jc w:val="center"/>
                    <w:rPr>
                      <w:sz w:val="22"/>
                      <w:szCs w:val="22"/>
                    </w:rPr>
                  </w:pPr>
                </w:p>
              </w:tc>
            </w:tr>
          </w:tbl>
          <w:p w14:paraId="4BEC1ECA" w14:textId="7BCD14C9" w:rsidR="00B475A1" w:rsidRDefault="00B475A1" w:rsidP="00F51FA8">
            <w:pPr>
              <w:jc w:val="center"/>
            </w:pPr>
          </w:p>
        </w:tc>
        <w:tc>
          <w:tcPr>
            <w:tcW w:w="1053" w:type="dxa"/>
            <w:shd w:val="clear" w:color="auto" w:fill="auto"/>
          </w:tcPr>
          <w:p w14:paraId="3C6600F4" w14:textId="76AECFBE" w:rsidR="00B475A1" w:rsidRDefault="00DA4972" w:rsidP="00F51FA8">
            <w:pPr>
              <w:jc w:val="center"/>
            </w:pPr>
            <w:r>
              <w:t>17.0</w:t>
            </w:r>
          </w:p>
        </w:tc>
        <w:tc>
          <w:tcPr>
            <w:tcW w:w="4021" w:type="dxa"/>
            <w:shd w:val="clear" w:color="auto" w:fill="auto"/>
          </w:tcPr>
          <w:p w14:paraId="303F54C0" w14:textId="41F2D35F" w:rsidR="00B475A1" w:rsidRDefault="00DA4972" w:rsidP="00F51FA8">
            <w:pPr>
              <w:jc w:val="center"/>
            </w:pPr>
            <w:proofErr w:type="spellStart"/>
            <w:r w:rsidRPr="00DA4972">
              <w:t>cppcoreguidelines</w:t>
            </w:r>
            <w:proofErr w:type="spellEnd"/>
            <w:r w:rsidRPr="00DA4972">
              <w:t>-raii</w:t>
            </w:r>
          </w:p>
        </w:tc>
        <w:tc>
          <w:tcPr>
            <w:tcW w:w="3611" w:type="dxa"/>
            <w:shd w:val="clear" w:color="auto" w:fill="auto"/>
          </w:tcPr>
          <w:p w14:paraId="08A327DD" w14:textId="0C7F7F5E" w:rsidR="00B475A1" w:rsidRDefault="00DA4972" w:rsidP="00F51FA8">
            <w:pPr>
              <w:jc w:val="center"/>
            </w:pPr>
            <w:r w:rsidRPr="00DA4972">
              <w:t>Enforces RAII patterns</w:t>
            </w:r>
          </w:p>
        </w:tc>
      </w:tr>
      <w:tr w:rsidR="00B475A1" w14:paraId="50569B33" w14:textId="77777777" w:rsidTr="00DA4972">
        <w:trPr>
          <w:trHeight w:val="460"/>
        </w:trPr>
        <w:tc>
          <w:tcPr>
            <w:tcW w:w="209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A4972" w:rsidRPr="00DA4972" w14:paraId="3687267B" w14:textId="77777777">
              <w:trPr>
                <w:tblCellSpacing w:w="15" w:type="dxa"/>
              </w:trPr>
              <w:tc>
                <w:tcPr>
                  <w:tcW w:w="990" w:type="dxa"/>
                  <w:vAlign w:val="center"/>
                  <w:hideMark/>
                </w:tcPr>
                <w:p w14:paraId="5A3ECE8F" w14:textId="77777777" w:rsidR="00DA4972" w:rsidRPr="00DA4972" w:rsidRDefault="00DA4972" w:rsidP="00DA4972">
                  <w:pPr>
                    <w:jc w:val="center"/>
                    <w:rPr>
                      <w:sz w:val="22"/>
                      <w:szCs w:val="22"/>
                    </w:rPr>
                  </w:pPr>
                  <w:proofErr w:type="spellStart"/>
                  <w:r w:rsidRPr="00DA4972">
                    <w:rPr>
                      <w:sz w:val="22"/>
                      <w:szCs w:val="22"/>
                    </w:rPr>
                    <w:t>Cppcheck</w:t>
                  </w:r>
                  <w:proofErr w:type="spellEnd"/>
                </w:p>
              </w:tc>
            </w:tr>
          </w:tbl>
          <w:p w14:paraId="79DC110D" w14:textId="77777777" w:rsidR="00DA4972" w:rsidRPr="00DA4972" w:rsidRDefault="00DA4972" w:rsidP="00DA497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4972" w:rsidRPr="00DA4972" w14:paraId="7A28F823" w14:textId="77777777">
              <w:trPr>
                <w:tblCellSpacing w:w="15" w:type="dxa"/>
              </w:trPr>
              <w:tc>
                <w:tcPr>
                  <w:tcW w:w="36" w:type="dxa"/>
                  <w:vAlign w:val="center"/>
                  <w:hideMark/>
                </w:tcPr>
                <w:p w14:paraId="0A870DCC" w14:textId="77777777" w:rsidR="00DA4972" w:rsidRPr="00DA4972" w:rsidRDefault="00DA4972" w:rsidP="00DA4972">
                  <w:pPr>
                    <w:jc w:val="center"/>
                    <w:rPr>
                      <w:sz w:val="22"/>
                      <w:szCs w:val="22"/>
                    </w:rPr>
                  </w:pPr>
                </w:p>
              </w:tc>
            </w:tr>
          </w:tbl>
          <w:p w14:paraId="1D888D34" w14:textId="40A6CE22" w:rsidR="00B475A1" w:rsidRDefault="00B475A1" w:rsidP="00F51FA8">
            <w:pPr>
              <w:jc w:val="center"/>
            </w:pPr>
          </w:p>
        </w:tc>
        <w:tc>
          <w:tcPr>
            <w:tcW w:w="1053" w:type="dxa"/>
            <w:shd w:val="clear" w:color="auto" w:fill="auto"/>
          </w:tcPr>
          <w:p w14:paraId="1A9DC142" w14:textId="7B273ED0" w:rsidR="00B475A1" w:rsidRDefault="00DA4972" w:rsidP="00F51FA8">
            <w:pPr>
              <w:jc w:val="center"/>
            </w:pPr>
            <w:r>
              <w:t>2.12</w:t>
            </w:r>
          </w:p>
        </w:tc>
        <w:tc>
          <w:tcPr>
            <w:tcW w:w="4021" w:type="dxa"/>
            <w:shd w:val="clear" w:color="auto" w:fill="auto"/>
          </w:tcPr>
          <w:p w14:paraId="310BD1C0" w14:textId="7AB1CCCF" w:rsidR="00B475A1" w:rsidRDefault="00DA4972" w:rsidP="00F51FA8">
            <w:pPr>
              <w:jc w:val="center"/>
              <w:rPr>
                <w:u w:val="single"/>
              </w:rPr>
            </w:pPr>
            <w:proofErr w:type="spellStart"/>
            <w:r w:rsidRPr="00DA4972">
              <w:t>resourceLeak</w:t>
            </w:r>
            <w:proofErr w:type="spellEnd"/>
          </w:p>
        </w:tc>
        <w:tc>
          <w:tcPr>
            <w:tcW w:w="3611" w:type="dxa"/>
            <w:shd w:val="clear" w:color="auto" w:fill="auto"/>
          </w:tcPr>
          <w:p w14:paraId="2D7A853F" w14:textId="3A1E77D4" w:rsidR="00B475A1" w:rsidRDefault="00DA4972" w:rsidP="00F51FA8">
            <w:pPr>
              <w:jc w:val="center"/>
            </w:pPr>
            <w:r w:rsidRPr="00DA4972">
              <w:t>Detects missing frees/closes</w:t>
            </w:r>
          </w:p>
        </w:tc>
      </w:tr>
      <w:tr w:rsidR="00B475A1" w14:paraId="6F86E3DA" w14:textId="77777777" w:rsidTr="00DA4972">
        <w:trPr>
          <w:trHeight w:val="460"/>
        </w:trPr>
        <w:tc>
          <w:tcPr>
            <w:tcW w:w="209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DA4972" w:rsidRPr="00DA4972" w14:paraId="7D8DD386" w14:textId="77777777">
              <w:trPr>
                <w:tblCellSpacing w:w="15" w:type="dxa"/>
              </w:trPr>
              <w:tc>
                <w:tcPr>
                  <w:tcW w:w="1988" w:type="dxa"/>
                  <w:vAlign w:val="center"/>
                  <w:hideMark/>
                </w:tcPr>
                <w:p w14:paraId="6C8320CA" w14:textId="77777777" w:rsidR="00DA4972" w:rsidRPr="00DA4972" w:rsidRDefault="00DA4972" w:rsidP="00DA4972">
                  <w:pPr>
                    <w:jc w:val="center"/>
                    <w:rPr>
                      <w:sz w:val="22"/>
                      <w:szCs w:val="22"/>
                    </w:rPr>
                  </w:pPr>
                  <w:r w:rsidRPr="00DA4972">
                    <w:rPr>
                      <w:sz w:val="22"/>
                      <w:szCs w:val="22"/>
                    </w:rPr>
                    <w:t>SonarQube (C/C++)</w:t>
                  </w:r>
                </w:p>
              </w:tc>
            </w:tr>
          </w:tbl>
          <w:p w14:paraId="44F8BC7B" w14:textId="77777777" w:rsidR="00DA4972" w:rsidRPr="00DA4972" w:rsidRDefault="00DA4972" w:rsidP="00DA497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4972" w:rsidRPr="00DA4972" w14:paraId="29AA1A51" w14:textId="77777777">
              <w:trPr>
                <w:tblCellSpacing w:w="15" w:type="dxa"/>
              </w:trPr>
              <w:tc>
                <w:tcPr>
                  <w:tcW w:w="36" w:type="dxa"/>
                  <w:vAlign w:val="center"/>
                  <w:hideMark/>
                </w:tcPr>
                <w:p w14:paraId="15639DD1" w14:textId="77777777" w:rsidR="00DA4972" w:rsidRPr="00DA4972" w:rsidRDefault="00DA4972" w:rsidP="00DA4972">
                  <w:pPr>
                    <w:jc w:val="center"/>
                    <w:rPr>
                      <w:sz w:val="22"/>
                      <w:szCs w:val="22"/>
                    </w:rPr>
                  </w:pPr>
                </w:p>
              </w:tc>
            </w:tr>
          </w:tbl>
          <w:p w14:paraId="258CE126" w14:textId="6846504A" w:rsidR="00B475A1" w:rsidRDefault="00B475A1" w:rsidP="00F51FA8">
            <w:pPr>
              <w:jc w:val="center"/>
            </w:pPr>
          </w:p>
        </w:tc>
        <w:tc>
          <w:tcPr>
            <w:tcW w:w="1053" w:type="dxa"/>
            <w:shd w:val="clear" w:color="auto" w:fill="auto"/>
          </w:tcPr>
          <w:p w14:paraId="28A63EAE" w14:textId="04645331" w:rsidR="00B475A1" w:rsidRDefault="00DA4972" w:rsidP="00F51FA8">
            <w:pPr>
              <w:jc w:val="center"/>
            </w:pPr>
            <w:r>
              <w:t>10.4</w:t>
            </w:r>
          </w:p>
        </w:tc>
        <w:tc>
          <w:tcPr>
            <w:tcW w:w="4021" w:type="dxa"/>
            <w:shd w:val="clear" w:color="auto" w:fill="auto"/>
          </w:tcPr>
          <w:p w14:paraId="0CBF64D1" w14:textId="061F6A26" w:rsidR="00B475A1" w:rsidRDefault="00DA4972" w:rsidP="00F51FA8">
            <w:pPr>
              <w:jc w:val="center"/>
              <w:rPr>
                <w:u w:val="single"/>
              </w:rPr>
            </w:pPr>
            <w:r>
              <w:t>Resource lifetime rules</w:t>
            </w:r>
          </w:p>
        </w:tc>
        <w:tc>
          <w:tcPr>
            <w:tcW w:w="3611" w:type="dxa"/>
            <w:shd w:val="clear" w:color="auto" w:fill="auto"/>
          </w:tcPr>
          <w:p w14:paraId="258B63F8" w14:textId="27FE92C6" w:rsidR="00B475A1" w:rsidRDefault="00DA4972" w:rsidP="00F51FA8">
            <w:pPr>
              <w:jc w:val="center"/>
            </w:pPr>
            <w:r w:rsidRPr="00DA4972">
              <w:t>Blocks manual new/free patterns</w:t>
            </w:r>
          </w:p>
        </w:tc>
      </w:tr>
      <w:tr w:rsidR="00B475A1" w14:paraId="669BE97C" w14:textId="77777777" w:rsidTr="00DA4972">
        <w:trPr>
          <w:trHeight w:val="460"/>
        </w:trPr>
        <w:tc>
          <w:tcPr>
            <w:tcW w:w="209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DA4972" w:rsidRPr="00DA4972" w14:paraId="51ADF4F5" w14:textId="77777777">
              <w:trPr>
                <w:tblCellSpacing w:w="15" w:type="dxa"/>
              </w:trPr>
              <w:tc>
                <w:tcPr>
                  <w:tcW w:w="884" w:type="dxa"/>
                  <w:vAlign w:val="center"/>
                  <w:hideMark/>
                </w:tcPr>
                <w:p w14:paraId="5C80BBB5" w14:textId="77777777" w:rsidR="00DA4972" w:rsidRPr="00DA4972" w:rsidRDefault="00DA4972" w:rsidP="00DA4972">
                  <w:pPr>
                    <w:jc w:val="center"/>
                    <w:rPr>
                      <w:sz w:val="22"/>
                      <w:szCs w:val="22"/>
                    </w:rPr>
                  </w:pPr>
                  <w:proofErr w:type="spellStart"/>
                  <w:r w:rsidRPr="00DA4972">
                    <w:rPr>
                      <w:sz w:val="22"/>
                      <w:szCs w:val="22"/>
                    </w:rPr>
                    <w:lastRenderedPageBreak/>
                    <w:t>Valgrind</w:t>
                  </w:r>
                  <w:proofErr w:type="spellEnd"/>
                </w:p>
              </w:tc>
            </w:tr>
          </w:tbl>
          <w:p w14:paraId="199B2B8E" w14:textId="77777777" w:rsidR="00DA4972" w:rsidRPr="00DA4972" w:rsidRDefault="00DA4972" w:rsidP="00DA497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4972" w:rsidRPr="00DA4972" w14:paraId="41C13807" w14:textId="77777777">
              <w:trPr>
                <w:tblCellSpacing w:w="15" w:type="dxa"/>
              </w:trPr>
              <w:tc>
                <w:tcPr>
                  <w:tcW w:w="36" w:type="dxa"/>
                  <w:vAlign w:val="center"/>
                  <w:hideMark/>
                </w:tcPr>
                <w:p w14:paraId="70E2A42D" w14:textId="77777777" w:rsidR="00DA4972" w:rsidRPr="00DA4972" w:rsidRDefault="00DA4972" w:rsidP="00DA4972">
                  <w:pPr>
                    <w:jc w:val="center"/>
                    <w:rPr>
                      <w:sz w:val="22"/>
                      <w:szCs w:val="22"/>
                    </w:rPr>
                  </w:pPr>
                </w:p>
              </w:tc>
            </w:tr>
          </w:tbl>
          <w:p w14:paraId="24E01C55" w14:textId="4EE5AF3E" w:rsidR="00B475A1" w:rsidRDefault="00B475A1" w:rsidP="00F51FA8">
            <w:pPr>
              <w:jc w:val="center"/>
            </w:pPr>
          </w:p>
        </w:tc>
        <w:tc>
          <w:tcPr>
            <w:tcW w:w="1053" w:type="dxa"/>
            <w:shd w:val="clear" w:color="auto" w:fill="auto"/>
          </w:tcPr>
          <w:p w14:paraId="44AB9F5A" w14:textId="53029DA6" w:rsidR="00B475A1" w:rsidRDefault="00DA4972" w:rsidP="00F51FA8">
            <w:pPr>
              <w:jc w:val="center"/>
            </w:pPr>
            <w:r>
              <w:t>3.22</w:t>
            </w:r>
          </w:p>
        </w:tc>
        <w:tc>
          <w:tcPr>
            <w:tcW w:w="4021" w:type="dxa"/>
            <w:shd w:val="clear" w:color="auto" w:fill="auto"/>
          </w:tcPr>
          <w:p w14:paraId="070D1B90" w14:textId="4FFB6DD8" w:rsidR="00B475A1" w:rsidRDefault="00DA4972" w:rsidP="00F51FA8">
            <w:pPr>
              <w:jc w:val="center"/>
              <w:rPr>
                <w:u w:val="single"/>
              </w:rPr>
            </w:pPr>
            <w:proofErr w:type="spellStart"/>
            <w:r>
              <w:t>memcheck</w:t>
            </w:r>
            <w:proofErr w:type="spellEnd"/>
          </w:p>
        </w:tc>
        <w:tc>
          <w:tcPr>
            <w:tcW w:w="3611" w:type="dxa"/>
            <w:shd w:val="clear" w:color="auto" w:fill="auto"/>
          </w:tcPr>
          <w:p w14:paraId="1CE70AF4" w14:textId="78C14296" w:rsidR="00B475A1" w:rsidRDefault="00DA4972" w:rsidP="00F51FA8">
            <w:pPr>
              <w:jc w:val="center"/>
            </w:pPr>
            <w:r w:rsidRPr="00DA4972">
              <w:t>Runtime leak/use-after-free detection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E9776FD" w14:textId="77777777" w:rsidR="00B1528D" w:rsidRPr="00B1528D" w:rsidRDefault="00B1528D" w:rsidP="00B1528D">
            <w:pPr>
              <w:jc w:val="center"/>
              <w:rPr>
                <w:b/>
              </w:rPr>
            </w:pPr>
            <w:r w:rsidRPr="00B1528D">
              <w:rPr>
                <w:b/>
              </w:rPr>
              <w:t>Use Thread-Safe Synchronization Primitives</w:t>
            </w:r>
          </w:p>
          <w:p w14:paraId="7440A833" w14:textId="31CA07BC" w:rsidR="00B475A1" w:rsidRDefault="00B475A1" w:rsidP="00F51FA8">
            <w:pPr>
              <w:jc w:val="center"/>
              <w:rPr>
                <w:b/>
                <w:sz w:val="24"/>
                <w:szCs w:val="24"/>
              </w:rPr>
            </w:pP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1AB1A63E" w14:textId="77777777" w:rsidR="00B1528D" w:rsidRPr="00B1528D" w:rsidRDefault="00B1528D" w:rsidP="00B1528D">
            <w:pPr>
              <w:jc w:val="center"/>
              <w:rPr>
                <w:b/>
                <w:bCs/>
              </w:rPr>
            </w:pPr>
            <w:r w:rsidRPr="00B1528D">
              <w:rPr>
                <w:b/>
                <w:bCs/>
              </w:rPr>
              <w:t>Secure Concurrency</w:t>
            </w:r>
          </w:p>
          <w:p w14:paraId="59489C3C" w14:textId="327702C2" w:rsidR="00B475A1" w:rsidRDefault="00B475A1" w:rsidP="00F51FA8">
            <w:pPr>
              <w:jc w:val="center"/>
            </w:pPr>
          </w:p>
        </w:tc>
        <w:tc>
          <w:tcPr>
            <w:tcW w:w="1341" w:type="dxa"/>
            <w:tcMar>
              <w:top w:w="100" w:type="dxa"/>
              <w:left w:w="100" w:type="dxa"/>
              <w:bottom w:w="100" w:type="dxa"/>
              <w:right w:w="100" w:type="dxa"/>
            </w:tcMar>
          </w:tcPr>
          <w:p w14:paraId="519E82BC" w14:textId="4F965F48" w:rsidR="00B475A1" w:rsidRDefault="00B475A1" w:rsidP="00F51FA8">
            <w:pPr>
              <w:jc w:val="center"/>
            </w:pPr>
            <w:r>
              <w:t>[STD-</w:t>
            </w:r>
            <w:r w:rsidR="00820A54">
              <w:t>009</w:t>
            </w:r>
            <w:r>
              <w:t>-</w:t>
            </w:r>
            <w:r w:rsidR="00820A54">
              <w:t>CPP</w:t>
            </w:r>
            <w:r>
              <w:t>]</w:t>
            </w:r>
          </w:p>
        </w:tc>
        <w:tc>
          <w:tcPr>
            <w:tcW w:w="7632" w:type="dxa"/>
            <w:tcMar>
              <w:top w:w="100" w:type="dxa"/>
              <w:left w:w="100" w:type="dxa"/>
              <w:bottom w:w="100" w:type="dxa"/>
              <w:right w:w="100" w:type="dxa"/>
            </w:tcMar>
          </w:tcPr>
          <w:p w14:paraId="5CF8835F" w14:textId="77777777" w:rsidR="00B1528D" w:rsidRPr="00B1528D" w:rsidRDefault="00B1528D" w:rsidP="00B1528D">
            <w:r w:rsidRPr="00B1528D">
              <w:t>Concurrent access to shared data must be protected with mutexes or atomic operations to prevent data races and inconsistent state that attackers can exploit.</w:t>
            </w:r>
          </w:p>
          <w:p w14:paraId="3A005F8F" w14:textId="42233D6E" w:rsidR="00820A54" w:rsidRPr="00820A54" w:rsidRDefault="00820A54" w:rsidP="00820A54"/>
          <w:p w14:paraId="490A5770" w14:textId="71E359FE"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E549E6D" w14:textId="77777777" w:rsidR="00820A54" w:rsidRPr="00820A54" w:rsidRDefault="00820A54" w:rsidP="00820A54">
            <w:r w:rsidRPr="00820A54">
              <w:t>Unsynchronized shared counter</w:t>
            </w:r>
          </w:p>
          <w:p w14:paraId="71F8514F" w14:textId="57BE65CF"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56A1FEAF" w14:textId="77777777" w:rsidR="00820A54" w:rsidRPr="00820A54" w:rsidRDefault="00820A54" w:rsidP="00820A54">
            <w:pPr>
              <w:rPr>
                <w:rFonts w:ascii="Courier New" w:hAnsi="Courier New" w:cs="Courier New"/>
                <w:sz w:val="24"/>
                <w:szCs w:val="24"/>
              </w:rPr>
            </w:pPr>
            <w:r w:rsidRPr="00820A54">
              <w:rPr>
                <w:rFonts w:ascii="Courier New" w:hAnsi="Courier New" w:cs="Courier New"/>
                <w:sz w:val="24"/>
                <w:szCs w:val="24"/>
              </w:rPr>
              <w:t xml:space="preserve">int counter = </w:t>
            </w:r>
            <w:proofErr w:type="gramStart"/>
            <w:r w:rsidRPr="00820A54">
              <w:rPr>
                <w:rFonts w:ascii="Courier New" w:hAnsi="Courier New" w:cs="Courier New"/>
                <w:sz w:val="24"/>
                <w:szCs w:val="24"/>
              </w:rPr>
              <w:t>0;</w:t>
            </w:r>
            <w:proofErr w:type="gramEnd"/>
          </w:p>
          <w:p w14:paraId="5E1D505C" w14:textId="1FB47464" w:rsidR="00F72634" w:rsidRDefault="00820A54" w:rsidP="00820A54">
            <w:r w:rsidRPr="00820A54">
              <w:rPr>
                <w:rFonts w:ascii="Courier New" w:hAnsi="Courier New" w:cs="Courier New"/>
                <w:sz w:val="24"/>
                <w:szCs w:val="24"/>
              </w:rPr>
              <w:t xml:space="preserve">void </w:t>
            </w:r>
            <w:proofErr w:type="gramStart"/>
            <w:r w:rsidRPr="00820A54">
              <w:rPr>
                <w:rFonts w:ascii="Courier New" w:hAnsi="Courier New" w:cs="Courier New"/>
                <w:sz w:val="24"/>
                <w:szCs w:val="24"/>
              </w:rPr>
              <w:t>increment(</w:t>
            </w:r>
            <w:proofErr w:type="gramEnd"/>
            <w:r w:rsidRPr="00820A54">
              <w:rPr>
                <w:rFonts w:ascii="Courier New" w:hAnsi="Courier New" w:cs="Courier New"/>
                <w:sz w:val="24"/>
                <w:szCs w:val="24"/>
              </w:rPr>
              <w:t xml:space="preserve">) </w:t>
            </w:r>
            <w:proofErr w:type="gramStart"/>
            <w:r w:rsidRPr="00820A54">
              <w:rPr>
                <w:rFonts w:ascii="Courier New" w:hAnsi="Courier New" w:cs="Courier New"/>
                <w:sz w:val="24"/>
                <w:szCs w:val="24"/>
              </w:rPr>
              <w:t>{ counter</w:t>
            </w:r>
            <w:proofErr w:type="gramEnd"/>
            <w:r w:rsidRPr="00820A54">
              <w:rPr>
                <w:rFonts w:ascii="Courier New" w:hAnsi="Courier New" w:cs="Courier New"/>
                <w:sz w:val="24"/>
                <w:szCs w:val="24"/>
              </w:rPr>
              <w:t>++</w:t>
            </w:r>
            <w:proofErr w:type="gramStart"/>
            <w:r w:rsidRPr="00820A54">
              <w:rPr>
                <w:rFonts w:ascii="Courier New" w:hAnsi="Courier New" w:cs="Courier New"/>
                <w:sz w:val="24"/>
                <w:szCs w:val="24"/>
              </w:rPr>
              <w:t>; }</w:t>
            </w:r>
            <w:proofErr w:type="gramEnd"/>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8D461B" w14:textId="77777777" w:rsidR="00B1528D" w:rsidRPr="00B1528D" w:rsidRDefault="00B1528D" w:rsidP="00B1528D">
            <w:r w:rsidRPr="00B1528D">
              <w:t>Use atomic type for thread safety</w:t>
            </w:r>
          </w:p>
          <w:p w14:paraId="690DE7EA" w14:textId="16477CD9"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73B63268" w14:textId="77777777" w:rsidR="00B1528D" w:rsidRPr="00B1528D" w:rsidRDefault="00B1528D" w:rsidP="00B1528D">
            <w:pPr>
              <w:rPr>
                <w:rFonts w:ascii="Courier New" w:hAnsi="Courier New" w:cs="Courier New"/>
                <w:sz w:val="24"/>
                <w:szCs w:val="24"/>
              </w:rPr>
            </w:pPr>
            <w:proofErr w:type="gramStart"/>
            <w:r w:rsidRPr="00B1528D">
              <w:rPr>
                <w:rFonts w:ascii="Courier New" w:hAnsi="Courier New" w:cs="Courier New"/>
                <w:sz w:val="24"/>
                <w:szCs w:val="24"/>
              </w:rPr>
              <w:t>std::</w:t>
            </w:r>
            <w:proofErr w:type="gramEnd"/>
            <w:r w:rsidRPr="00B1528D">
              <w:rPr>
                <w:rFonts w:ascii="Courier New" w:hAnsi="Courier New" w:cs="Courier New"/>
                <w:sz w:val="24"/>
                <w:szCs w:val="24"/>
              </w:rPr>
              <w:t xml:space="preserve">atomic&lt;int&gt; </w:t>
            </w:r>
            <w:proofErr w:type="gramStart"/>
            <w:r w:rsidRPr="00B1528D">
              <w:rPr>
                <w:rFonts w:ascii="Courier New" w:hAnsi="Courier New" w:cs="Courier New"/>
                <w:sz w:val="24"/>
                <w:szCs w:val="24"/>
              </w:rPr>
              <w:t>counter{</w:t>
            </w:r>
            <w:proofErr w:type="gramEnd"/>
            <w:r w:rsidRPr="00B1528D">
              <w:rPr>
                <w:rFonts w:ascii="Courier New" w:hAnsi="Courier New" w:cs="Courier New"/>
                <w:sz w:val="24"/>
                <w:szCs w:val="24"/>
              </w:rPr>
              <w:t>0</w:t>
            </w:r>
            <w:proofErr w:type="gramStart"/>
            <w:r w:rsidRPr="00B1528D">
              <w:rPr>
                <w:rFonts w:ascii="Courier New" w:hAnsi="Courier New" w:cs="Courier New"/>
                <w:sz w:val="24"/>
                <w:szCs w:val="24"/>
              </w:rPr>
              <w:t>};</w:t>
            </w:r>
            <w:proofErr w:type="gramEnd"/>
          </w:p>
          <w:p w14:paraId="316D7001" w14:textId="2FB8B1D3" w:rsidR="00F72634" w:rsidRDefault="00B1528D" w:rsidP="00B1528D">
            <w:r w:rsidRPr="00B1528D">
              <w:rPr>
                <w:rFonts w:ascii="Courier New" w:hAnsi="Courier New" w:cs="Courier New"/>
                <w:sz w:val="24"/>
                <w:szCs w:val="24"/>
              </w:rPr>
              <w:t xml:space="preserve">void </w:t>
            </w:r>
            <w:proofErr w:type="gramStart"/>
            <w:r w:rsidRPr="00B1528D">
              <w:rPr>
                <w:rFonts w:ascii="Courier New" w:hAnsi="Courier New" w:cs="Courier New"/>
                <w:sz w:val="24"/>
                <w:szCs w:val="24"/>
              </w:rPr>
              <w:t>increment(</w:t>
            </w:r>
            <w:proofErr w:type="gramEnd"/>
            <w:r w:rsidRPr="00B1528D">
              <w:rPr>
                <w:rFonts w:ascii="Courier New" w:hAnsi="Courier New" w:cs="Courier New"/>
                <w:sz w:val="24"/>
                <w:szCs w:val="24"/>
              </w:rPr>
              <w:t xml:space="preserve">) </w:t>
            </w:r>
            <w:proofErr w:type="gramStart"/>
            <w:r w:rsidRPr="00B1528D">
              <w:rPr>
                <w:rFonts w:ascii="Courier New" w:hAnsi="Courier New" w:cs="Courier New"/>
                <w:sz w:val="24"/>
                <w:szCs w:val="24"/>
              </w:rPr>
              <w:t xml:space="preserve">{ </w:t>
            </w:r>
            <w:proofErr w:type="spellStart"/>
            <w:r w:rsidRPr="00B1528D">
              <w:rPr>
                <w:rFonts w:ascii="Courier New" w:hAnsi="Courier New" w:cs="Courier New"/>
                <w:sz w:val="24"/>
                <w:szCs w:val="24"/>
              </w:rPr>
              <w:t>counter</w:t>
            </w:r>
            <w:proofErr w:type="gramEnd"/>
            <w:r w:rsidRPr="00B1528D">
              <w:rPr>
                <w:rFonts w:ascii="Courier New" w:hAnsi="Courier New" w:cs="Courier New"/>
                <w:sz w:val="24"/>
                <w:szCs w:val="24"/>
              </w:rPr>
              <w:t>.fetch_</w:t>
            </w:r>
            <w:proofErr w:type="gramStart"/>
            <w:r w:rsidRPr="00B1528D">
              <w:rPr>
                <w:rFonts w:ascii="Courier New" w:hAnsi="Courier New" w:cs="Courier New"/>
                <w:sz w:val="24"/>
                <w:szCs w:val="24"/>
              </w:rPr>
              <w:t>add</w:t>
            </w:r>
            <w:proofErr w:type="spellEnd"/>
            <w:r w:rsidRPr="00B1528D">
              <w:rPr>
                <w:rFonts w:ascii="Courier New" w:hAnsi="Courier New" w:cs="Courier New"/>
                <w:sz w:val="24"/>
                <w:szCs w:val="24"/>
              </w:rPr>
              <w:t>(</w:t>
            </w:r>
            <w:proofErr w:type="gramEnd"/>
            <w:r w:rsidRPr="00B1528D">
              <w:rPr>
                <w:rFonts w:ascii="Courier New" w:hAnsi="Courier New" w:cs="Courier New"/>
                <w:sz w:val="24"/>
                <w:szCs w:val="24"/>
              </w:rPr>
              <w:t xml:space="preserve">1, </w:t>
            </w:r>
            <w:proofErr w:type="gramStart"/>
            <w:r w:rsidRPr="00B1528D">
              <w:rPr>
                <w:rFonts w:ascii="Courier New" w:hAnsi="Courier New" w:cs="Courier New"/>
                <w:sz w:val="24"/>
                <w:szCs w:val="24"/>
              </w:rPr>
              <w:t>std::</w:t>
            </w:r>
            <w:proofErr w:type="spellStart"/>
            <w:proofErr w:type="gramEnd"/>
            <w:r w:rsidRPr="00B1528D">
              <w:rPr>
                <w:rFonts w:ascii="Courier New" w:hAnsi="Courier New" w:cs="Courier New"/>
                <w:sz w:val="24"/>
                <w:szCs w:val="24"/>
              </w:rPr>
              <w:t>memory_order_relaxed</w:t>
            </w:r>
            <w:proofErr w:type="spellEnd"/>
            <w:r w:rsidRPr="00B1528D">
              <w:rPr>
                <w:rFonts w:ascii="Courier New" w:hAnsi="Courier New" w:cs="Courier New"/>
                <w:sz w:val="24"/>
                <w:szCs w:val="24"/>
              </w:rPr>
              <w:t>)</w:t>
            </w:r>
            <w:proofErr w:type="gramStart"/>
            <w:r w:rsidRPr="00B1528D">
              <w:rPr>
                <w:rFonts w:ascii="Courier New" w:hAnsi="Courier New" w:cs="Courier New"/>
                <w:sz w:val="24"/>
                <w:szCs w:val="24"/>
              </w:rPr>
              <w:t>; }</w:t>
            </w:r>
            <w:proofErr w:type="gramEnd"/>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2E753BE" w:rsidR="00B475A1" w:rsidRDefault="00B475A1" w:rsidP="00F51FA8">
            <w:pPr>
              <w:pBdr>
                <w:top w:val="nil"/>
                <w:left w:val="nil"/>
                <w:bottom w:val="nil"/>
                <w:right w:val="nil"/>
                <w:between w:val="nil"/>
              </w:pBdr>
            </w:pPr>
            <w:r>
              <w:rPr>
                <w:b/>
              </w:rPr>
              <w:t>Principles(s):</w:t>
            </w:r>
            <w:r>
              <w:t xml:space="preserve"> </w:t>
            </w:r>
            <w:r w:rsidR="00F501B7" w:rsidRPr="00F501B7">
              <w:t>Architect &amp; design for security</w:t>
            </w:r>
            <w:r w:rsidR="00F501B7">
              <w:t xml:space="preserve"> (P3): </w:t>
            </w:r>
            <w:r w:rsidR="00F501B7" w:rsidRPr="00F501B7">
              <w:t>Concurrency is a design concern</w:t>
            </w:r>
            <w:r w:rsidR="00F501B7">
              <w:t xml:space="preserve"> </w:t>
            </w:r>
            <w:r w:rsidR="00F501B7" w:rsidRPr="00F501B7">
              <w:t>choose the right primitives (</w:t>
            </w:r>
            <w:proofErr w:type="gramStart"/>
            <w:r w:rsidR="00F501B7" w:rsidRPr="00F501B7">
              <w:t>std::</w:t>
            </w:r>
            <w:proofErr w:type="gramEnd"/>
            <w:r w:rsidR="00F501B7" w:rsidRPr="00F501B7">
              <w:t xml:space="preserve">mutex, </w:t>
            </w:r>
            <w:proofErr w:type="gramStart"/>
            <w:r w:rsidR="00F501B7" w:rsidRPr="00F501B7">
              <w:t>std::</w:t>
            </w:r>
            <w:proofErr w:type="gramEnd"/>
            <w:r w:rsidR="00F501B7" w:rsidRPr="00F501B7">
              <w:t>atomic) and avoid shared-mutable state</w:t>
            </w:r>
            <w:r w:rsidR="00F501B7">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5B76EF5" w:rsidR="00B475A1" w:rsidRDefault="009D1176" w:rsidP="00F51FA8">
            <w:pPr>
              <w:jc w:val="center"/>
            </w:pPr>
            <w:r w:rsidRPr="009D1176">
              <w:t>High</w:t>
            </w:r>
          </w:p>
        </w:tc>
        <w:tc>
          <w:tcPr>
            <w:tcW w:w="1341" w:type="dxa"/>
            <w:shd w:val="clear" w:color="auto" w:fill="auto"/>
          </w:tcPr>
          <w:p w14:paraId="72BD1BCD" w14:textId="3AB443E0" w:rsidR="00B475A1" w:rsidRDefault="009D1176" w:rsidP="00F51FA8">
            <w:pPr>
              <w:jc w:val="center"/>
            </w:pPr>
            <w:r w:rsidRPr="009D1176">
              <w:t>Possible</w:t>
            </w:r>
          </w:p>
        </w:tc>
        <w:tc>
          <w:tcPr>
            <w:tcW w:w="4021" w:type="dxa"/>
            <w:shd w:val="clear" w:color="auto" w:fill="auto"/>
          </w:tcPr>
          <w:p w14:paraId="5BE08C9E" w14:textId="5ECEC1AB" w:rsidR="00B475A1" w:rsidRDefault="009D1176" w:rsidP="00F51FA8">
            <w:pPr>
              <w:jc w:val="center"/>
            </w:pPr>
            <w:r w:rsidRPr="009D1176">
              <w:t>Medium</w:t>
            </w:r>
          </w:p>
        </w:tc>
        <w:tc>
          <w:tcPr>
            <w:tcW w:w="1807" w:type="dxa"/>
            <w:shd w:val="clear" w:color="auto" w:fill="auto"/>
          </w:tcPr>
          <w:p w14:paraId="507F810F" w14:textId="7C40CE83" w:rsidR="00B475A1" w:rsidRDefault="009D1176" w:rsidP="00F51FA8">
            <w:pPr>
              <w:jc w:val="center"/>
            </w:pPr>
            <w:r w:rsidRPr="009D1176">
              <w:t>High</w:t>
            </w:r>
          </w:p>
        </w:tc>
        <w:tc>
          <w:tcPr>
            <w:tcW w:w="1805" w:type="dxa"/>
            <w:shd w:val="clear" w:color="auto" w:fill="auto"/>
          </w:tcPr>
          <w:p w14:paraId="4686F95C" w14:textId="4E67EB0B" w:rsidR="00B475A1" w:rsidRDefault="009D1176"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85"/>
        <w:gridCol w:w="963"/>
        <w:gridCol w:w="4021"/>
        <w:gridCol w:w="3611"/>
      </w:tblGrid>
      <w:tr w:rsidR="00B475A1" w14:paraId="139B5091" w14:textId="77777777" w:rsidTr="00FB34D7">
        <w:trPr>
          <w:trHeight w:val="460"/>
          <w:tblHeader/>
        </w:trPr>
        <w:tc>
          <w:tcPr>
            <w:tcW w:w="2185"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963"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B34D7">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FB34D7" w:rsidRPr="00FB34D7" w14:paraId="3A418494" w14:textId="77777777">
              <w:trPr>
                <w:tblCellSpacing w:w="15" w:type="dxa"/>
              </w:trPr>
              <w:tc>
                <w:tcPr>
                  <w:tcW w:w="1137" w:type="dxa"/>
                  <w:vAlign w:val="center"/>
                  <w:hideMark/>
                </w:tcPr>
                <w:p w14:paraId="4225ABED" w14:textId="77777777" w:rsidR="00FB34D7" w:rsidRPr="00FB34D7" w:rsidRDefault="00FB34D7" w:rsidP="00FB34D7">
                  <w:pPr>
                    <w:jc w:val="center"/>
                    <w:rPr>
                      <w:sz w:val="22"/>
                      <w:szCs w:val="22"/>
                    </w:rPr>
                  </w:pPr>
                  <w:r w:rsidRPr="00FB34D7">
                    <w:rPr>
                      <w:sz w:val="22"/>
                      <w:szCs w:val="22"/>
                    </w:rPr>
                    <w:t>Clang-Tidy</w:t>
                  </w:r>
                </w:p>
              </w:tc>
            </w:tr>
          </w:tbl>
          <w:p w14:paraId="7E8807AA" w14:textId="77777777" w:rsidR="00FB34D7" w:rsidRPr="00FB34D7" w:rsidRDefault="00FB34D7" w:rsidP="00FB34D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34D7" w:rsidRPr="00FB34D7" w14:paraId="2D48210C" w14:textId="77777777">
              <w:trPr>
                <w:tblCellSpacing w:w="15" w:type="dxa"/>
              </w:trPr>
              <w:tc>
                <w:tcPr>
                  <w:tcW w:w="36" w:type="dxa"/>
                  <w:vAlign w:val="center"/>
                  <w:hideMark/>
                </w:tcPr>
                <w:p w14:paraId="439B0629" w14:textId="77777777" w:rsidR="00FB34D7" w:rsidRPr="00FB34D7" w:rsidRDefault="00FB34D7" w:rsidP="00FB34D7">
                  <w:pPr>
                    <w:jc w:val="center"/>
                    <w:rPr>
                      <w:sz w:val="22"/>
                      <w:szCs w:val="22"/>
                    </w:rPr>
                  </w:pPr>
                </w:p>
              </w:tc>
            </w:tr>
          </w:tbl>
          <w:p w14:paraId="486E9681" w14:textId="1B05A207" w:rsidR="00B475A1" w:rsidRDefault="00B475A1" w:rsidP="00F51FA8">
            <w:pPr>
              <w:jc w:val="center"/>
            </w:pPr>
          </w:p>
        </w:tc>
        <w:tc>
          <w:tcPr>
            <w:tcW w:w="963" w:type="dxa"/>
            <w:shd w:val="clear" w:color="auto" w:fill="auto"/>
          </w:tcPr>
          <w:p w14:paraId="5590A5CF" w14:textId="0463E45D" w:rsidR="00B475A1" w:rsidRDefault="00FB34D7" w:rsidP="00F51FA8">
            <w:pPr>
              <w:jc w:val="center"/>
            </w:pPr>
            <w:r>
              <w:t>17.0</w:t>
            </w:r>
          </w:p>
        </w:tc>
        <w:tc>
          <w:tcPr>
            <w:tcW w:w="4021" w:type="dxa"/>
            <w:shd w:val="clear" w:color="auto" w:fill="auto"/>
          </w:tcPr>
          <w:p w14:paraId="2935D2F6" w14:textId="3E79A32B" w:rsidR="00B475A1" w:rsidRDefault="00FB34D7" w:rsidP="00F51FA8">
            <w:pPr>
              <w:jc w:val="center"/>
            </w:pPr>
            <w:r w:rsidRPr="00FB34D7">
              <w:t>Concurrency checks (concurrency-mt-unsafe)</w:t>
            </w:r>
          </w:p>
        </w:tc>
        <w:tc>
          <w:tcPr>
            <w:tcW w:w="3611" w:type="dxa"/>
            <w:shd w:val="clear" w:color="auto" w:fill="auto"/>
          </w:tcPr>
          <w:p w14:paraId="10EAFC44" w14:textId="47A0E8B8" w:rsidR="00B475A1" w:rsidRDefault="00FB34D7" w:rsidP="00F51FA8">
            <w:pPr>
              <w:jc w:val="center"/>
            </w:pPr>
            <w:r w:rsidRPr="00FB34D7">
              <w:t>Flags MT-unsafe APIs &amp; atomics misuse</w:t>
            </w:r>
          </w:p>
        </w:tc>
      </w:tr>
      <w:tr w:rsidR="00B475A1" w14:paraId="64F0AC3A" w14:textId="77777777" w:rsidTr="00FB34D7">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FB34D7" w:rsidRPr="00FB34D7" w14:paraId="62F96511" w14:textId="77777777">
              <w:trPr>
                <w:tblCellSpacing w:w="15" w:type="dxa"/>
              </w:trPr>
              <w:tc>
                <w:tcPr>
                  <w:tcW w:w="1988" w:type="dxa"/>
                  <w:vAlign w:val="center"/>
                  <w:hideMark/>
                </w:tcPr>
                <w:p w14:paraId="665B9894" w14:textId="77777777" w:rsidR="00FB34D7" w:rsidRPr="00FB34D7" w:rsidRDefault="00FB34D7" w:rsidP="00FB34D7">
                  <w:pPr>
                    <w:jc w:val="center"/>
                    <w:rPr>
                      <w:sz w:val="22"/>
                      <w:szCs w:val="22"/>
                    </w:rPr>
                  </w:pPr>
                  <w:r w:rsidRPr="00FB34D7">
                    <w:rPr>
                      <w:sz w:val="22"/>
                      <w:szCs w:val="22"/>
                    </w:rPr>
                    <w:t>SonarQube (C/C++)</w:t>
                  </w:r>
                </w:p>
              </w:tc>
            </w:tr>
          </w:tbl>
          <w:p w14:paraId="14A72E52" w14:textId="77777777" w:rsidR="00FB34D7" w:rsidRPr="00FB34D7" w:rsidRDefault="00FB34D7" w:rsidP="00FB34D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34D7" w:rsidRPr="00FB34D7" w14:paraId="208A3703" w14:textId="77777777">
              <w:trPr>
                <w:tblCellSpacing w:w="15" w:type="dxa"/>
              </w:trPr>
              <w:tc>
                <w:tcPr>
                  <w:tcW w:w="36" w:type="dxa"/>
                  <w:vAlign w:val="center"/>
                  <w:hideMark/>
                </w:tcPr>
                <w:p w14:paraId="6CA8BDE7" w14:textId="77777777" w:rsidR="00FB34D7" w:rsidRPr="00FB34D7" w:rsidRDefault="00FB34D7" w:rsidP="00FB34D7">
                  <w:pPr>
                    <w:jc w:val="center"/>
                    <w:rPr>
                      <w:sz w:val="22"/>
                      <w:szCs w:val="22"/>
                    </w:rPr>
                  </w:pPr>
                </w:p>
              </w:tc>
            </w:tr>
          </w:tbl>
          <w:p w14:paraId="1FA053B5" w14:textId="1EE8DC64" w:rsidR="00B475A1" w:rsidRDefault="00B475A1" w:rsidP="00F51FA8">
            <w:pPr>
              <w:jc w:val="center"/>
            </w:pPr>
          </w:p>
        </w:tc>
        <w:tc>
          <w:tcPr>
            <w:tcW w:w="963" w:type="dxa"/>
            <w:shd w:val="clear" w:color="auto" w:fill="auto"/>
          </w:tcPr>
          <w:p w14:paraId="64B7FC40" w14:textId="5232A5A2" w:rsidR="00B475A1" w:rsidRDefault="00FB34D7" w:rsidP="00F51FA8">
            <w:pPr>
              <w:jc w:val="center"/>
            </w:pPr>
            <w:r>
              <w:t>10.4</w:t>
            </w:r>
          </w:p>
        </w:tc>
        <w:tc>
          <w:tcPr>
            <w:tcW w:w="4021" w:type="dxa"/>
            <w:shd w:val="clear" w:color="auto" w:fill="auto"/>
          </w:tcPr>
          <w:p w14:paraId="0155179E" w14:textId="20A45382" w:rsidR="00B475A1" w:rsidRDefault="00FB34D7" w:rsidP="00F51FA8">
            <w:pPr>
              <w:jc w:val="center"/>
              <w:rPr>
                <w:u w:val="single"/>
              </w:rPr>
            </w:pPr>
            <w:r>
              <w:t>Concurrency rules</w:t>
            </w:r>
          </w:p>
        </w:tc>
        <w:tc>
          <w:tcPr>
            <w:tcW w:w="3611" w:type="dxa"/>
            <w:shd w:val="clear" w:color="auto" w:fill="auto"/>
          </w:tcPr>
          <w:p w14:paraId="3877BF3F" w14:textId="5656CD81" w:rsidR="00B475A1" w:rsidRDefault="00FB34D7" w:rsidP="00F51FA8">
            <w:pPr>
              <w:jc w:val="center"/>
            </w:pPr>
            <w:r w:rsidRPr="00FB34D7">
              <w:t>Race-prone patterns &amp; locking misuse</w:t>
            </w:r>
          </w:p>
        </w:tc>
      </w:tr>
      <w:tr w:rsidR="00B475A1" w14:paraId="2E5EE7DD" w14:textId="77777777" w:rsidTr="00FB34D7">
        <w:trPr>
          <w:trHeight w:val="460"/>
        </w:trPr>
        <w:tc>
          <w:tcPr>
            <w:tcW w:w="218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FB34D7" w:rsidRPr="00FB34D7" w14:paraId="4D4689F5" w14:textId="77777777">
              <w:trPr>
                <w:tblCellSpacing w:w="15" w:type="dxa"/>
              </w:trPr>
              <w:tc>
                <w:tcPr>
                  <w:tcW w:w="990" w:type="dxa"/>
                  <w:vAlign w:val="center"/>
                  <w:hideMark/>
                </w:tcPr>
                <w:p w14:paraId="4D76451F" w14:textId="77777777" w:rsidR="00FB34D7" w:rsidRPr="00FB34D7" w:rsidRDefault="00FB34D7" w:rsidP="00FB34D7">
                  <w:pPr>
                    <w:jc w:val="center"/>
                    <w:rPr>
                      <w:sz w:val="22"/>
                      <w:szCs w:val="22"/>
                    </w:rPr>
                  </w:pPr>
                  <w:proofErr w:type="spellStart"/>
                  <w:r w:rsidRPr="00FB34D7">
                    <w:rPr>
                      <w:sz w:val="22"/>
                      <w:szCs w:val="22"/>
                    </w:rPr>
                    <w:t>Cppcheck</w:t>
                  </w:r>
                  <w:proofErr w:type="spellEnd"/>
                </w:p>
              </w:tc>
            </w:tr>
          </w:tbl>
          <w:p w14:paraId="262751B9" w14:textId="77777777" w:rsidR="00FB34D7" w:rsidRPr="00FB34D7" w:rsidRDefault="00FB34D7" w:rsidP="00FB34D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34D7" w:rsidRPr="00FB34D7" w14:paraId="681EAB7B" w14:textId="77777777">
              <w:trPr>
                <w:tblCellSpacing w:w="15" w:type="dxa"/>
              </w:trPr>
              <w:tc>
                <w:tcPr>
                  <w:tcW w:w="36" w:type="dxa"/>
                  <w:vAlign w:val="center"/>
                  <w:hideMark/>
                </w:tcPr>
                <w:p w14:paraId="4D76F841" w14:textId="77777777" w:rsidR="00FB34D7" w:rsidRPr="00FB34D7" w:rsidRDefault="00FB34D7" w:rsidP="00FB34D7">
                  <w:pPr>
                    <w:jc w:val="center"/>
                    <w:rPr>
                      <w:sz w:val="22"/>
                      <w:szCs w:val="22"/>
                    </w:rPr>
                  </w:pPr>
                </w:p>
              </w:tc>
            </w:tr>
          </w:tbl>
          <w:p w14:paraId="000C184C" w14:textId="18353D1D" w:rsidR="00B475A1" w:rsidRDefault="00B475A1" w:rsidP="00F51FA8">
            <w:pPr>
              <w:jc w:val="center"/>
            </w:pPr>
          </w:p>
        </w:tc>
        <w:tc>
          <w:tcPr>
            <w:tcW w:w="963" w:type="dxa"/>
            <w:shd w:val="clear" w:color="auto" w:fill="auto"/>
          </w:tcPr>
          <w:p w14:paraId="6B0CCC4F" w14:textId="32A2FE34" w:rsidR="00B475A1" w:rsidRDefault="00FB34D7" w:rsidP="00F51FA8">
            <w:pPr>
              <w:jc w:val="center"/>
            </w:pPr>
            <w:r>
              <w:t>2.12</w:t>
            </w:r>
          </w:p>
        </w:tc>
        <w:tc>
          <w:tcPr>
            <w:tcW w:w="4021" w:type="dxa"/>
            <w:shd w:val="clear" w:color="auto" w:fill="auto"/>
          </w:tcPr>
          <w:p w14:paraId="6506F573" w14:textId="1C42153A" w:rsidR="00B475A1" w:rsidRDefault="00FB34D7" w:rsidP="00F51FA8">
            <w:pPr>
              <w:jc w:val="center"/>
              <w:rPr>
                <w:u w:val="single"/>
              </w:rPr>
            </w:pPr>
            <w:proofErr w:type="spellStart"/>
            <w:r w:rsidRPr="00FB34D7">
              <w:t>threadsafety</w:t>
            </w:r>
            <w:proofErr w:type="spellEnd"/>
          </w:p>
        </w:tc>
        <w:tc>
          <w:tcPr>
            <w:tcW w:w="3611" w:type="dxa"/>
            <w:shd w:val="clear" w:color="auto" w:fill="auto"/>
          </w:tcPr>
          <w:p w14:paraId="570322E7" w14:textId="31650A93" w:rsidR="00B475A1" w:rsidRDefault="00FB34D7" w:rsidP="00F51FA8">
            <w:pPr>
              <w:jc w:val="center"/>
            </w:pPr>
            <w:r w:rsidRPr="00FB34D7">
              <w:t>Basic thread-safety heuristics</w:t>
            </w:r>
          </w:p>
        </w:tc>
      </w:tr>
      <w:tr w:rsidR="00B475A1" w14:paraId="2EE1B702" w14:textId="77777777" w:rsidTr="00FB34D7">
        <w:trPr>
          <w:trHeight w:val="460"/>
        </w:trPr>
        <w:tc>
          <w:tcPr>
            <w:tcW w:w="2185" w:type="dxa"/>
            <w:shd w:val="clear" w:color="auto" w:fill="auto"/>
          </w:tcPr>
          <w:p w14:paraId="09F1CB00" w14:textId="5C912042" w:rsidR="00B475A1" w:rsidRDefault="00FB34D7" w:rsidP="00F51FA8">
            <w:pPr>
              <w:jc w:val="center"/>
            </w:pPr>
            <w:proofErr w:type="spellStart"/>
            <w:r w:rsidRPr="00FB34D7">
              <w:t>ThreadSanitizer</w:t>
            </w:r>
            <w:proofErr w:type="spellEnd"/>
          </w:p>
        </w:tc>
        <w:tc>
          <w:tcPr>
            <w:tcW w:w="963" w:type="dxa"/>
            <w:shd w:val="clear" w:color="auto" w:fill="auto"/>
          </w:tcPr>
          <w:p w14:paraId="1C057DF1" w14:textId="1AAD5EBB" w:rsidR="00B475A1" w:rsidRDefault="00FB34D7" w:rsidP="00F51FA8">
            <w:pPr>
              <w:jc w:val="center"/>
            </w:pPr>
            <w:r>
              <w:t>17.0</w:t>
            </w:r>
          </w:p>
        </w:tc>
        <w:tc>
          <w:tcPr>
            <w:tcW w:w="4021" w:type="dxa"/>
            <w:shd w:val="clear" w:color="auto" w:fill="auto"/>
          </w:tcPr>
          <w:p w14:paraId="19BD5035" w14:textId="7D30BB95" w:rsidR="00B475A1" w:rsidRDefault="00FB34D7" w:rsidP="00F51FA8">
            <w:pPr>
              <w:jc w:val="center"/>
              <w:rPr>
                <w:u w:val="single"/>
              </w:rPr>
            </w:pPr>
            <w:r w:rsidRPr="00FB34D7">
              <w:t>TSan</w:t>
            </w:r>
          </w:p>
        </w:tc>
        <w:tc>
          <w:tcPr>
            <w:tcW w:w="3611" w:type="dxa"/>
            <w:shd w:val="clear" w:color="auto" w:fill="auto"/>
          </w:tcPr>
          <w:p w14:paraId="0EBAC9F0" w14:textId="567DB801" w:rsidR="00B475A1" w:rsidRDefault="00FB34D7" w:rsidP="00F51FA8">
            <w:pPr>
              <w:jc w:val="center"/>
            </w:pPr>
            <w:r w:rsidRPr="00FB34D7">
              <w:t xml:space="preserve">Runtime race/deadlock detection in </w:t>
            </w:r>
            <w:r w:rsidRPr="00FB34D7">
              <w:lastRenderedPageBreak/>
              <w:t>CI</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614D62F" w14:textId="77777777" w:rsidR="00B1528D" w:rsidRPr="00B1528D" w:rsidRDefault="00B1528D" w:rsidP="00B1528D">
            <w:pPr>
              <w:jc w:val="center"/>
              <w:rPr>
                <w:b/>
              </w:rPr>
            </w:pPr>
            <w:r w:rsidRPr="00B1528D">
              <w:rPr>
                <w:b/>
              </w:rPr>
              <w:t>Use Proven Libraries and Avoid Hardcoded Keys</w:t>
            </w:r>
          </w:p>
          <w:p w14:paraId="77DADEFB" w14:textId="35A3C04B" w:rsidR="00381847" w:rsidRDefault="00381847">
            <w:pPr>
              <w:jc w:val="center"/>
              <w:rPr>
                <w:b/>
                <w:sz w:val="24"/>
                <w:szCs w:val="24"/>
              </w:rPr>
            </w:pP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246973BF" w14:textId="77777777" w:rsidR="00B1528D" w:rsidRPr="00B1528D" w:rsidRDefault="00B1528D" w:rsidP="00B1528D">
            <w:pPr>
              <w:jc w:val="center"/>
              <w:rPr>
                <w:b/>
                <w:bCs/>
              </w:rPr>
            </w:pPr>
            <w:r w:rsidRPr="00B1528D">
              <w:rPr>
                <w:b/>
                <w:bCs/>
              </w:rPr>
              <w:t>Cryptographic Hygiene</w:t>
            </w:r>
          </w:p>
          <w:p w14:paraId="51DBA6AD" w14:textId="4051FD26" w:rsidR="00381847" w:rsidRDefault="00381847">
            <w:pPr>
              <w:jc w:val="center"/>
            </w:pPr>
          </w:p>
        </w:tc>
        <w:tc>
          <w:tcPr>
            <w:tcW w:w="1341" w:type="dxa"/>
            <w:tcMar>
              <w:top w:w="100" w:type="dxa"/>
              <w:left w:w="100" w:type="dxa"/>
              <w:bottom w:w="100" w:type="dxa"/>
              <w:right w:w="100" w:type="dxa"/>
            </w:tcMar>
          </w:tcPr>
          <w:p w14:paraId="72961103" w14:textId="05B24505" w:rsidR="00381847" w:rsidRDefault="00E769D9">
            <w:pPr>
              <w:jc w:val="center"/>
            </w:pPr>
            <w:r>
              <w:t>[STD-</w:t>
            </w:r>
            <w:r w:rsidR="00B1528D">
              <w:t>010</w:t>
            </w:r>
            <w:r>
              <w:t>-</w:t>
            </w:r>
            <w:r w:rsidR="00B1528D">
              <w:t>CPP</w:t>
            </w:r>
            <w:r>
              <w:t>]</w:t>
            </w:r>
          </w:p>
        </w:tc>
        <w:tc>
          <w:tcPr>
            <w:tcW w:w="7632" w:type="dxa"/>
            <w:tcMar>
              <w:top w:w="100" w:type="dxa"/>
              <w:left w:w="100" w:type="dxa"/>
              <w:bottom w:w="100" w:type="dxa"/>
              <w:right w:w="100" w:type="dxa"/>
            </w:tcMar>
          </w:tcPr>
          <w:p w14:paraId="3A1C0A29" w14:textId="64A5BAC6" w:rsidR="00B1528D" w:rsidRPr="00B1528D" w:rsidRDefault="00B1528D" w:rsidP="00B1528D">
            <w:r w:rsidRPr="00B1528D">
              <w:t xml:space="preserve">Implementing cryptography incorrectly can introduce vulnerabilities. Use vetted libraries </w:t>
            </w:r>
            <w:r>
              <w:t>like</w:t>
            </w:r>
            <w:r w:rsidRPr="00B1528D">
              <w:t xml:space="preserve"> OpenSSL and manage keys via secure stores rather than embedding them in code.</w:t>
            </w:r>
          </w:p>
          <w:p w14:paraId="02179BF3" w14:textId="546E5828"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98FA9E" w14:textId="77777777" w:rsidR="00B1528D" w:rsidRPr="00B1528D" w:rsidRDefault="00B1528D" w:rsidP="00B1528D">
            <w:r w:rsidRPr="00B1528D">
              <w:t>Hardcoded encryption key</w:t>
            </w:r>
          </w:p>
          <w:p w14:paraId="02D8D96A" w14:textId="5262C128"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327B31E1" w14:textId="77777777" w:rsidR="00B1528D" w:rsidRPr="00B1528D" w:rsidRDefault="00B1528D" w:rsidP="00B1528D">
            <w:pPr>
              <w:rPr>
                <w:rFonts w:ascii="Courier New" w:hAnsi="Courier New" w:cs="Courier New"/>
                <w:sz w:val="24"/>
                <w:szCs w:val="24"/>
              </w:rPr>
            </w:pPr>
            <w:r w:rsidRPr="00B1528D">
              <w:rPr>
                <w:rFonts w:ascii="Courier New" w:hAnsi="Courier New" w:cs="Courier New"/>
                <w:sz w:val="24"/>
                <w:szCs w:val="24"/>
              </w:rPr>
              <w:t xml:space="preserve">const </w:t>
            </w:r>
            <w:proofErr w:type="gramStart"/>
            <w:r w:rsidRPr="00B1528D">
              <w:rPr>
                <w:rFonts w:ascii="Courier New" w:hAnsi="Courier New" w:cs="Courier New"/>
                <w:sz w:val="24"/>
                <w:szCs w:val="24"/>
              </w:rPr>
              <w:t>std::</w:t>
            </w:r>
            <w:proofErr w:type="gramEnd"/>
            <w:r w:rsidRPr="00B1528D">
              <w:rPr>
                <w:rFonts w:ascii="Courier New" w:hAnsi="Courier New" w:cs="Courier New"/>
                <w:sz w:val="24"/>
                <w:szCs w:val="24"/>
              </w:rPr>
              <w:t>string key = "MySecretKey123</w:t>
            </w:r>
            <w:proofErr w:type="gramStart"/>
            <w:r w:rsidRPr="00B1528D">
              <w:rPr>
                <w:rFonts w:ascii="Courier New" w:hAnsi="Courier New" w:cs="Courier New"/>
                <w:sz w:val="24"/>
                <w:szCs w:val="24"/>
              </w:rPr>
              <w:t>";</w:t>
            </w:r>
            <w:proofErr w:type="gramEnd"/>
          </w:p>
          <w:p w14:paraId="6BD9F1DC" w14:textId="3B356595" w:rsidR="00F72634" w:rsidRDefault="00B1528D" w:rsidP="00B1528D">
            <w:proofErr w:type="gramStart"/>
            <w:r w:rsidRPr="00B1528D">
              <w:rPr>
                <w:rFonts w:ascii="Courier New" w:hAnsi="Courier New" w:cs="Courier New"/>
                <w:sz w:val="24"/>
                <w:szCs w:val="24"/>
              </w:rPr>
              <w:t>encrypt(</w:t>
            </w:r>
            <w:proofErr w:type="gramEnd"/>
            <w:r w:rsidRPr="00B1528D">
              <w:rPr>
                <w:rFonts w:ascii="Courier New" w:hAnsi="Courier New" w:cs="Courier New"/>
                <w:sz w:val="24"/>
                <w:szCs w:val="24"/>
              </w:rPr>
              <w:t>data, key);</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4F223" w14:textId="77777777" w:rsidR="00B1528D" w:rsidRPr="00B1528D" w:rsidRDefault="00B1528D" w:rsidP="00B1528D">
            <w:r w:rsidRPr="00B1528D">
              <w:t>Retrieve key from secure vault</w:t>
            </w:r>
          </w:p>
          <w:p w14:paraId="5CEF81B9" w14:textId="2EC5C9A1"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66893332" w14:textId="77777777" w:rsidR="00B1528D" w:rsidRPr="00B1528D" w:rsidRDefault="00B1528D" w:rsidP="00B1528D">
            <w:pPr>
              <w:rPr>
                <w:rFonts w:ascii="Courier New" w:hAnsi="Courier New" w:cs="Courier New"/>
                <w:sz w:val="24"/>
                <w:szCs w:val="24"/>
              </w:rPr>
            </w:pPr>
            <w:proofErr w:type="gramStart"/>
            <w:r w:rsidRPr="00B1528D">
              <w:rPr>
                <w:rFonts w:ascii="Courier New" w:hAnsi="Courier New" w:cs="Courier New"/>
                <w:sz w:val="24"/>
                <w:szCs w:val="24"/>
              </w:rPr>
              <w:t>std::</w:t>
            </w:r>
            <w:proofErr w:type="gramEnd"/>
            <w:r w:rsidRPr="00B1528D">
              <w:rPr>
                <w:rFonts w:ascii="Courier New" w:hAnsi="Courier New" w:cs="Courier New"/>
                <w:sz w:val="24"/>
                <w:szCs w:val="24"/>
              </w:rPr>
              <w:t xml:space="preserve">string key = </w:t>
            </w:r>
            <w:proofErr w:type="spellStart"/>
            <w:proofErr w:type="gramStart"/>
            <w:r w:rsidRPr="00B1528D">
              <w:rPr>
                <w:rFonts w:ascii="Courier New" w:hAnsi="Courier New" w:cs="Courier New"/>
                <w:sz w:val="24"/>
                <w:szCs w:val="24"/>
              </w:rPr>
              <w:t>SecureVault</w:t>
            </w:r>
            <w:proofErr w:type="spellEnd"/>
            <w:r w:rsidRPr="00B1528D">
              <w:rPr>
                <w:rFonts w:ascii="Courier New" w:hAnsi="Courier New" w:cs="Courier New"/>
                <w:sz w:val="24"/>
                <w:szCs w:val="24"/>
              </w:rPr>
              <w:t>::</w:t>
            </w:r>
            <w:proofErr w:type="spellStart"/>
            <w:proofErr w:type="gramEnd"/>
            <w:r w:rsidRPr="00B1528D">
              <w:rPr>
                <w:rFonts w:ascii="Courier New" w:hAnsi="Courier New" w:cs="Courier New"/>
                <w:sz w:val="24"/>
                <w:szCs w:val="24"/>
              </w:rPr>
              <w:t>getKey</w:t>
            </w:r>
            <w:proofErr w:type="spellEnd"/>
            <w:r w:rsidRPr="00B1528D">
              <w:rPr>
                <w:rFonts w:ascii="Courier New" w:hAnsi="Courier New" w:cs="Courier New"/>
                <w:sz w:val="24"/>
                <w:szCs w:val="24"/>
              </w:rPr>
              <w:t>("encryption"</w:t>
            </w:r>
            <w:proofErr w:type="gramStart"/>
            <w:r w:rsidRPr="00B1528D">
              <w:rPr>
                <w:rFonts w:ascii="Courier New" w:hAnsi="Courier New" w:cs="Courier New"/>
                <w:sz w:val="24"/>
                <w:szCs w:val="24"/>
              </w:rPr>
              <w:t>);</w:t>
            </w:r>
            <w:proofErr w:type="gramEnd"/>
          </w:p>
          <w:p w14:paraId="09D5B7CA" w14:textId="387DEB4B" w:rsidR="00F72634" w:rsidRDefault="00B1528D" w:rsidP="00B1528D">
            <w:proofErr w:type="gramStart"/>
            <w:r w:rsidRPr="00B1528D">
              <w:rPr>
                <w:rFonts w:ascii="Courier New" w:hAnsi="Courier New" w:cs="Courier New"/>
                <w:sz w:val="24"/>
                <w:szCs w:val="24"/>
              </w:rPr>
              <w:t>encrypt(</w:t>
            </w:r>
            <w:proofErr w:type="gramEnd"/>
            <w:r w:rsidRPr="00B1528D">
              <w:rPr>
                <w:rFonts w:ascii="Courier New" w:hAnsi="Courier New" w:cs="Courier New"/>
                <w:sz w:val="24"/>
                <w:szCs w:val="24"/>
              </w:rPr>
              <w:t>data, key);</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4C20FF6" w:rsidR="00381847" w:rsidRDefault="00E769D9">
            <w:pPr>
              <w:pBdr>
                <w:top w:val="nil"/>
                <w:left w:val="nil"/>
                <w:bottom w:val="nil"/>
                <w:right w:val="nil"/>
                <w:between w:val="nil"/>
              </w:pBdr>
            </w:pPr>
            <w:r>
              <w:rPr>
                <w:b/>
              </w:rPr>
              <w:t>Principles(s):</w:t>
            </w:r>
            <w:r>
              <w:t xml:space="preserve"> </w:t>
            </w:r>
            <w:r w:rsidR="00F501B7" w:rsidRPr="00F501B7">
              <w:t>Least privilege</w:t>
            </w:r>
            <w:r w:rsidR="00F501B7">
              <w:t xml:space="preserve"> (P6): </w:t>
            </w:r>
            <w:r w:rsidR="00F501B7" w:rsidRPr="00F501B7">
              <w:t xml:space="preserve">Give every user/service only the minimum access </w:t>
            </w:r>
            <w:r w:rsidR="00F501B7" w:rsidRPr="00F501B7">
              <w:t>needed default</w:t>
            </w:r>
            <w:r w:rsidR="00F501B7" w:rsidRPr="00F501B7">
              <w:t xml:space="preserve"> deny, then narrowly allow</w:t>
            </w:r>
            <w:r w:rsidR="00F501B7">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4999736" w:rsidR="00381847" w:rsidRDefault="00477263">
            <w:pPr>
              <w:jc w:val="center"/>
            </w:pPr>
            <w:r w:rsidRPr="00477263">
              <w:t>Critical</w:t>
            </w:r>
          </w:p>
        </w:tc>
        <w:tc>
          <w:tcPr>
            <w:tcW w:w="1341" w:type="dxa"/>
            <w:shd w:val="clear" w:color="auto" w:fill="auto"/>
          </w:tcPr>
          <w:p w14:paraId="5BBCF7D7" w14:textId="2C1EB1CD" w:rsidR="00381847" w:rsidRDefault="00477263">
            <w:pPr>
              <w:jc w:val="center"/>
            </w:pPr>
            <w:r w:rsidRPr="00477263">
              <w:t>Possible</w:t>
            </w:r>
          </w:p>
        </w:tc>
        <w:tc>
          <w:tcPr>
            <w:tcW w:w="4021" w:type="dxa"/>
            <w:shd w:val="clear" w:color="auto" w:fill="auto"/>
          </w:tcPr>
          <w:p w14:paraId="7B7CD542" w14:textId="54CA6633" w:rsidR="00381847" w:rsidRDefault="00477263">
            <w:pPr>
              <w:jc w:val="center"/>
            </w:pPr>
            <w:r w:rsidRPr="00477263">
              <w:t>Medium</w:t>
            </w:r>
          </w:p>
        </w:tc>
        <w:tc>
          <w:tcPr>
            <w:tcW w:w="1807" w:type="dxa"/>
            <w:shd w:val="clear" w:color="auto" w:fill="auto"/>
          </w:tcPr>
          <w:p w14:paraId="7F0E433A" w14:textId="0F9ACF8B" w:rsidR="00381847" w:rsidRDefault="00477263">
            <w:pPr>
              <w:jc w:val="center"/>
            </w:pPr>
            <w:r w:rsidRPr="00477263">
              <w:t>Critical</w:t>
            </w:r>
          </w:p>
        </w:tc>
        <w:tc>
          <w:tcPr>
            <w:tcW w:w="1805" w:type="dxa"/>
            <w:shd w:val="clear" w:color="auto" w:fill="auto"/>
          </w:tcPr>
          <w:p w14:paraId="61360AD2" w14:textId="1CF84CA3" w:rsidR="00381847" w:rsidRDefault="00477263">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F8AB526" w:rsidR="00381847" w:rsidRDefault="009737A5">
            <w:pPr>
              <w:jc w:val="center"/>
            </w:pPr>
            <w:proofErr w:type="spellStart"/>
            <w:r w:rsidRPr="009737A5">
              <w:t>Gitleaks</w:t>
            </w:r>
            <w:proofErr w:type="spellEnd"/>
          </w:p>
        </w:tc>
        <w:tc>
          <w:tcPr>
            <w:tcW w:w="1341" w:type="dxa"/>
            <w:shd w:val="clear" w:color="auto" w:fill="auto"/>
          </w:tcPr>
          <w:p w14:paraId="62B1460B" w14:textId="220C4CB1" w:rsidR="00381847" w:rsidRDefault="009737A5">
            <w:pPr>
              <w:jc w:val="center"/>
            </w:pPr>
            <w:r>
              <w:t>8.18</w:t>
            </w:r>
          </w:p>
        </w:tc>
        <w:tc>
          <w:tcPr>
            <w:tcW w:w="4021" w:type="dxa"/>
            <w:shd w:val="clear" w:color="auto" w:fill="auto"/>
          </w:tcPr>
          <w:p w14:paraId="45D8FD92" w14:textId="5BC1BF52" w:rsidR="00381847" w:rsidRDefault="009737A5">
            <w:pPr>
              <w:jc w:val="center"/>
            </w:pPr>
            <w:r w:rsidRPr="009737A5">
              <w:t>Default ruleset</w:t>
            </w:r>
          </w:p>
        </w:tc>
        <w:tc>
          <w:tcPr>
            <w:tcW w:w="3611" w:type="dxa"/>
            <w:shd w:val="clear" w:color="auto" w:fill="auto"/>
          </w:tcPr>
          <w:p w14:paraId="3084A142" w14:textId="196D2676" w:rsidR="00381847" w:rsidRDefault="009737A5">
            <w:pPr>
              <w:jc w:val="center"/>
            </w:pPr>
            <w:r w:rsidRPr="009737A5">
              <w:t>Scans commits/PRs for secrets</w:t>
            </w:r>
          </w:p>
        </w:tc>
      </w:tr>
      <w:tr w:rsidR="00381847" w14:paraId="3EDB9E1C" w14:textId="77777777" w:rsidTr="00001F14">
        <w:trPr>
          <w:trHeight w:val="460"/>
        </w:trPr>
        <w:tc>
          <w:tcPr>
            <w:tcW w:w="1807" w:type="dxa"/>
            <w:shd w:val="clear" w:color="auto" w:fill="auto"/>
          </w:tcPr>
          <w:p w14:paraId="7134DB5C" w14:textId="15E19E54" w:rsidR="00381847" w:rsidRDefault="009737A5">
            <w:pPr>
              <w:jc w:val="center"/>
            </w:pPr>
            <w:proofErr w:type="spellStart"/>
            <w:r w:rsidRPr="009737A5">
              <w:t>Semgrep</w:t>
            </w:r>
            <w:proofErr w:type="spellEnd"/>
          </w:p>
        </w:tc>
        <w:tc>
          <w:tcPr>
            <w:tcW w:w="1341" w:type="dxa"/>
            <w:shd w:val="clear" w:color="auto" w:fill="auto"/>
          </w:tcPr>
          <w:p w14:paraId="13D0400D" w14:textId="49B51049" w:rsidR="00381847" w:rsidRDefault="009737A5">
            <w:pPr>
              <w:jc w:val="center"/>
            </w:pPr>
            <w:r>
              <w:t>1.64</w:t>
            </w:r>
          </w:p>
        </w:tc>
        <w:tc>
          <w:tcPr>
            <w:tcW w:w="4021" w:type="dxa"/>
            <w:shd w:val="clear" w:color="auto" w:fill="auto"/>
          </w:tcPr>
          <w:p w14:paraId="3735EE4B" w14:textId="3157CDB4" w:rsidR="00381847" w:rsidRDefault="009737A5">
            <w:pPr>
              <w:jc w:val="center"/>
              <w:rPr>
                <w:u w:val="single"/>
              </w:rPr>
            </w:pPr>
            <w:proofErr w:type="spellStart"/>
            <w:proofErr w:type="gramStart"/>
            <w:r w:rsidRPr="009737A5">
              <w:t>security.hardcoded</w:t>
            </w:r>
            <w:proofErr w:type="spellEnd"/>
            <w:proofErr w:type="gramEnd"/>
            <w:r w:rsidRPr="009737A5">
              <w:t>-credentials, weak-crypto rules</w:t>
            </w:r>
          </w:p>
        </w:tc>
        <w:tc>
          <w:tcPr>
            <w:tcW w:w="3611" w:type="dxa"/>
            <w:shd w:val="clear" w:color="auto" w:fill="auto"/>
          </w:tcPr>
          <w:p w14:paraId="2B03763C" w14:textId="505F61FD" w:rsidR="00381847" w:rsidRDefault="009737A5">
            <w:pPr>
              <w:jc w:val="center"/>
            </w:pPr>
            <w:r w:rsidRPr="009737A5">
              <w:t>Finds hardcoded keys and weak algorithms</w:t>
            </w:r>
          </w:p>
        </w:tc>
      </w:tr>
      <w:tr w:rsidR="00381847" w14:paraId="7282C048" w14:textId="77777777" w:rsidTr="00001F14">
        <w:trPr>
          <w:trHeight w:val="460"/>
        </w:trPr>
        <w:tc>
          <w:tcPr>
            <w:tcW w:w="1807" w:type="dxa"/>
            <w:shd w:val="clear" w:color="auto" w:fill="auto"/>
          </w:tcPr>
          <w:p w14:paraId="0A4D6880" w14:textId="15DC9ED8" w:rsidR="00381847" w:rsidRDefault="009737A5">
            <w:pPr>
              <w:jc w:val="center"/>
            </w:pPr>
            <w:r w:rsidRPr="009737A5">
              <w:t>SonarQube (C/C++)</w:t>
            </w:r>
          </w:p>
        </w:tc>
        <w:tc>
          <w:tcPr>
            <w:tcW w:w="1341" w:type="dxa"/>
            <w:shd w:val="clear" w:color="auto" w:fill="auto"/>
          </w:tcPr>
          <w:p w14:paraId="56AE9F2F" w14:textId="1FE59625" w:rsidR="00381847" w:rsidRDefault="009737A5">
            <w:pPr>
              <w:jc w:val="center"/>
            </w:pPr>
            <w:r>
              <w:t>10.4</w:t>
            </w:r>
          </w:p>
        </w:tc>
        <w:tc>
          <w:tcPr>
            <w:tcW w:w="4021" w:type="dxa"/>
            <w:shd w:val="clear" w:color="auto" w:fill="auto"/>
          </w:tcPr>
          <w:p w14:paraId="041DC01E" w14:textId="05690FA1" w:rsidR="00381847" w:rsidRDefault="009737A5">
            <w:pPr>
              <w:jc w:val="center"/>
              <w:rPr>
                <w:u w:val="single"/>
              </w:rPr>
            </w:pPr>
            <w:r w:rsidRPr="009737A5">
              <w:t>Secrets/crypto rules</w:t>
            </w:r>
          </w:p>
        </w:tc>
        <w:tc>
          <w:tcPr>
            <w:tcW w:w="3611" w:type="dxa"/>
            <w:shd w:val="clear" w:color="auto" w:fill="auto"/>
          </w:tcPr>
          <w:p w14:paraId="046003E9" w14:textId="517BA504" w:rsidR="00381847" w:rsidRDefault="009737A5">
            <w:pPr>
              <w:jc w:val="center"/>
            </w:pPr>
            <w:r w:rsidRPr="009737A5">
              <w:t>Quality gate on secret usage/weak ciphers</w:t>
            </w:r>
          </w:p>
        </w:tc>
      </w:tr>
      <w:tr w:rsidR="00381847" w14:paraId="7E43A7F6" w14:textId="77777777" w:rsidTr="00001F14">
        <w:trPr>
          <w:trHeight w:val="460"/>
        </w:trPr>
        <w:tc>
          <w:tcPr>
            <w:tcW w:w="1807" w:type="dxa"/>
            <w:shd w:val="clear" w:color="auto" w:fill="auto"/>
          </w:tcPr>
          <w:p w14:paraId="1D1784AB" w14:textId="40C9A616" w:rsidR="00381847" w:rsidRDefault="009737A5">
            <w:pPr>
              <w:jc w:val="center"/>
            </w:pPr>
            <w:r w:rsidRPr="009737A5">
              <w:t>OWASP Dependency-</w:t>
            </w:r>
            <w:r w:rsidRPr="009737A5">
              <w:lastRenderedPageBreak/>
              <w:t xml:space="preserve">Check (or </w:t>
            </w:r>
            <w:proofErr w:type="spellStart"/>
            <w:r w:rsidRPr="009737A5">
              <w:t>Snyk</w:t>
            </w:r>
            <w:proofErr w:type="spellEnd"/>
            <w:r w:rsidRPr="009737A5">
              <w:t>)</w:t>
            </w:r>
          </w:p>
        </w:tc>
        <w:tc>
          <w:tcPr>
            <w:tcW w:w="1341" w:type="dxa"/>
            <w:shd w:val="clear" w:color="auto" w:fill="auto"/>
          </w:tcPr>
          <w:p w14:paraId="2A494700" w14:textId="5CEF876F" w:rsidR="00381847" w:rsidRDefault="009737A5">
            <w:pPr>
              <w:jc w:val="center"/>
            </w:pPr>
            <w:r>
              <w:lastRenderedPageBreak/>
              <w:t>9.0</w:t>
            </w:r>
          </w:p>
        </w:tc>
        <w:tc>
          <w:tcPr>
            <w:tcW w:w="4021" w:type="dxa"/>
            <w:shd w:val="clear" w:color="auto" w:fill="auto"/>
          </w:tcPr>
          <w:p w14:paraId="58358B4A" w14:textId="60E56327" w:rsidR="00381847" w:rsidRDefault="009737A5">
            <w:pPr>
              <w:jc w:val="center"/>
              <w:rPr>
                <w:u w:val="single"/>
              </w:rPr>
            </w:pPr>
            <w:r w:rsidRPr="009737A5">
              <w:t>NVD CVE match</w:t>
            </w:r>
          </w:p>
        </w:tc>
        <w:tc>
          <w:tcPr>
            <w:tcW w:w="3611" w:type="dxa"/>
            <w:shd w:val="clear" w:color="auto" w:fill="auto"/>
          </w:tcPr>
          <w:p w14:paraId="192D69E1" w14:textId="16A1AF6C" w:rsidR="00381847" w:rsidRDefault="009737A5">
            <w:pPr>
              <w:jc w:val="center"/>
            </w:pPr>
            <w:r w:rsidRPr="009737A5">
              <w:t>Flags vulnerable crypto libraries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3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5"/>
        <w:gridCol w:w="1439"/>
        <w:gridCol w:w="1354"/>
        <w:gridCol w:w="1863"/>
        <w:gridCol w:w="2049"/>
        <w:gridCol w:w="2691"/>
      </w:tblGrid>
      <w:tr w:rsidR="00381847" w14:paraId="668FD8B2" w14:textId="77777777" w:rsidTr="00477263">
        <w:trPr>
          <w:cnfStyle w:val="100000000000" w:firstRow="1" w:lastRow="0" w:firstColumn="0" w:lastColumn="0" w:oddVBand="0" w:evenVBand="0" w:oddHBand="0" w:evenHBand="0" w:firstRowFirstColumn="0" w:firstRowLastColumn="0" w:lastRowFirstColumn="0" w:lastRowLastColumn="0"/>
          <w:trHeight w:val="276"/>
          <w:tblHeader/>
          <w:jc w:val="center"/>
        </w:trPr>
        <w:tc>
          <w:tcPr>
            <w:cnfStyle w:val="001000000100" w:firstRow="0" w:lastRow="0" w:firstColumn="1" w:lastColumn="0" w:oddVBand="0" w:evenVBand="0" w:oddHBand="0" w:evenHBand="0" w:firstRowFirstColumn="1" w:firstRowLastColumn="0" w:lastRowFirstColumn="0" w:lastRowLastColumn="0"/>
            <w:tcW w:w="143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4"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3"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9"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91"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47726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3779210C" w14:textId="77777777" w:rsidR="00381847" w:rsidRDefault="00E769D9">
            <w:r>
              <w:t>STD-001-CPP</w:t>
            </w:r>
          </w:p>
        </w:tc>
        <w:tc>
          <w:tcPr>
            <w:tcW w:w="143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4"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63"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9"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91"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477263">
        <w:trPr>
          <w:trHeight w:val="460"/>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3C4F8187" w14:textId="77777777" w:rsidTr="00477263">
              <w:trPr>
                <w:trHeight w:val="276"/>
                <w:tblCellSpacing w:w="15" w:type="dxa"/>
              </w:trPr>
              <w:tc>
                <w:tcPr>
                  <w:tcW w:w="1437" w:type="dxa"/>
                  <w:vAlign w:val="center"/>
                  <w:hideMark/>
                </w:tcPr>
                <w:p w14:paraId="216BB6C6" w14:textId="77777777" w:rsidR="00477263" w:rsidRPr="00477263" w:rsidRDefault="00477263" w:rsidP="00477263">
                  <w:pPr>
                    <w:rPr>
                      <w:b/>
                      <w:sz w:val="22"/>
                      <w:szCs w:val="22"/>
                    </w:rPr>
                  </w:pPr>
                  <w:r w:rsidRPr="00477263">
                    <w:rPr>
                      <w:b/>
                      <w:sz w:val="22"/>
                      <w:szCs w:val="22"/>
                    </w:rPr>
                    <w:t>STD-002-CPP</w:t>
                  </w:r>
                </w:p>
              </w:tc>
            </w:tr>
          </w:tbl>
          <w:p w14:paraId="5128E957"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0FD129C9" w14:textId="77777777" w:rsidTr="00477263">
              <w:trPr>
                <w:tblCellSpacing w:w="15" w:type="dxa"/>
              </w:trPr>
              <w:tc>
                <w:tcPr>
                  <w:tcW w:w="50" w:type="dxa"/>
                  <w:vAlign w:val="center"/>
                  <w:hideMark/>
                </w:tcPr>
                <w:p w14:paraId="298C8B85" w14:textId="77777777" w:rsidR="00477263" w:rsidRPr="00477263" w:rsidRDefault="00477263" w:rsidP="00477263">
                  <w:pPr>
                    <w:rPr>
                      <w:b/>
                      <w:sz w:val="22"/>
                      <w:szCs w:val="22"/>
                    </w:rPr>
                  </w:pPr>
                </w:p>
              </w:tc>
            </w:tr>
          </w:tbl>
          <w:p w14:paraId="5221428A" w14:textId="5B8F3EDE" w:rsidR="00381847" w:rsidRDefault="00381847"/>
        </w:tc>
        <w:tc>
          <w:tcPr>
            <w:tcW w:w="1439" w:type="dxa"/>
          </w:tcPr>
          <w:p w14:paraId="61027C5A" w14:textId="3C28CD62" w:rsidR="00381847" w:rsidRDefault="00477263">
            <w:pPr>
              <w:cnfStyle w:val="000000000000" w:firstRow="0" w:lastRow="0" w:firstColumn="0" w:lastColumn="0" w:oddVBand="0" w:evenVBand="0" w:oddHBand="0" w:evenHBand="0" w:firstRowFirstColumn="0" w:firstRowLastColumn="0" w:lastRowFirstColumn="0" w:lastRowLastColumn="0"/>
            </w:pPr>
            <w:r>
              <w:t>High</w:t>
            </w:r>
          </w:p>
        </w:tc>
        <w:tc>
          <w:tcPr>
            <w:tcW w:w="1354" w:type="dxa"/>
          </w:tcPr>
          <w:p w14:paraId="376968D4" w14:textId="7BAD386E" w:rsidR="00381847" w:rsidRDefault="00477263">
            <w:pPr>
              <w:cnfStyle w:val="000000000000" w:firstRow="0" w:lastRow="0" w:firstColumn="0" w:lastColumn="0" w:oddVBand="0" w:evenVBand="0" w:oddHBand="0" w:evenHBand="0" w:firstRowFirstColumn="0" w:firstRowLastColumn="0" w:lastRowFirstColumn="0" w:lastRowLastColumn="0"/>
            </w:pPr>
            <w:r w:rsidRPr="00477263">
              <w:t>Possible</w:t>
            </w:r>
          </w:p>
        </w:tc>
        <w:tc>
          <w:tcPr>
            <w:tcW w:w="18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477263" w:rsidRPr="00477263" w14:paraId="0609A47F" w14:textId="77777777" w:rsidTr="00477263">
              <w:trPr>
                <w:trHeight w:val="276"/>
                <w:tblCellSpacing w:w="15" w:type="dxa"/>
              </w:trPr>
              <w:tc>
                <w:tcPr>
                  <w:tcW w:w="472" w:type="dxa"/>
                  <w:vAlign w:val="center"/>
                  <w:hideMark/>
                </w:tcPr>
                <w:p w14:paraId="73FE838D" w14:textId="77777777" w:rsidR="00477263" w:rsidRPr="00477263" w:rsidRDefault="00477263" w:rsidP="00477263">
                  <w:pPr>
                    <w:rPr>
                      <w:sz w:val="22"/>
                      <w:szCs w:val="22"/>
                    </w:rPr>
                  </w:pPr>
                  <w:r w:rsidRPr="00477263">
                    <w:rPr>
                      <w:sz w:val="22"/>
                      <w:szCs w:val="22"/>
                    </w:rPr>
                    <w:t>Low</w:t>
                  </w:r>
                </w:p>
              </w:tc>
            </w:tr>
          </w:tbl>
          <w:p w14:paraId="3AF861BF" w14:textId="77777777" w:rsidR="00477263" w:rsidRPr="00477263" w:rsidRDefault="00477263" w:rsidP="00477263">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2B4511AF" w14:textId="77777777" w:rsidTr="00477263">
              <w:trPr>
                <w:tblCellSpacing w:w="15" w:type="dxa"/>
              </w:trPr>
              <w:tc>
                <w:tcPr>
                  <w:tcW w:w="50" w:type="dxa"/>
                  <w:vAlign w:val="center"/>
                  <w:hideMark/>
                </w:tcPr>
                <w:p w14:paraId="65CAAC68" w14:textId="77777777" w:rsidR="00477263" w:rsidRPr="00477263" w:rsidRDefault="00477263" w:rsidP="00477263">
                  <w:pPr>
                    <w:rPr>
                      <w:sz w:val="22"/>
                      <w:szCs w:val="22"/>
                    </w:rPr>
                  </w:pPr>
                </w:p>
              </w:tc>
            </w:tr>
          </w:tbl>
          <w:p w14:paraId="61E76894" w14:textId="2CE8A494"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9" w:type="dxa"/>
          </w:tcPr>
          <w:p w14:paraId="05A3CE43" w14:textId="57B4BE3E" w:rsidR="00381847" w:rsidRDefault="00477263">
            <w:pPr>
              <w:cnfStyle w:val="000000000000" w:firstRow="0" w:lastRow="0" w:firstColumn="0" w:lastColumn="0" w:oddVBand="0" w:evenVBand="0" w:oddHBand="0" w:evenHBand="0" w:firstRowFirstColumn="0" w:firstRowLastColumn="0" w:lastRowFirstColumn="0" w:lastRowLastColumn="0"/>
            </w:pPr>
            <w:r w:rsidRPr="00477263">
              <w:t>High</w:t>
            </w:r>
          </w:p>
        </w:tc>
        <w:tc>
          <w:tcPr>
            <w:tcW w:w="2691" w:type="dxa"/>
          </w:tcPr>
          <w:p w14:paraId="782C814E" w14:textId="49615021" w:rsidR="00381847" w:rsidRDefault="00477263">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477263">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1B19E683" w14:textId="77777777" w:rsidTr="00477263">
              <w:trPr>
                <w:trHeight w:val="276"/>
                <w:tblCellSpacing w:w="15" w:type="dxa"/>
              </w:trPr>
              <w:tc>
                <w:tcPr>
                  <w:tcW w:w="1437" w:type="dxa"/>
                  <w:vAlign w:val="center"/>
                  <w:hideMark/>
                </w:tcPr>
                <w:p w14:paraId="07DF42FF" w14:textId="77777777" w:rsidR="00477263" w:rsidRPr="00477263" w:rsidRDefault="00477263" w:rsidP="00477263">
                  <w:pPr>
                    <w:rPr>
                      <w:b/>
                      <w:sz w:val="22"/>
                      <w:szCs w:val="22"/>
                    </w:rPr>
                  </w:pPr>
                  <w:r w:rsidRPr="00477263">
                    <w:rPr>
                      <w:b/>
                      <w:sz w:val="22"/>
                      <w:szCs w:val="22"/>
                    </w:rPr>
                    <w:t>STD-003-CPP</w:t>
                  </w:r>
                </w:p>
              </w:tc>
            </w:tr>
          </w:tbl>
          <w:p w14:paraId="4BACFA11"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61565EA7" w14:textId="77777777" w:rsidTr="00477263">
              <w:trPr>
                <w:tblCellSpacing w:w="15" w:type="dxa"/>
              </w:trPr>
              <w:tc>
                <w:tcPr>
                  <w:tcW w:w="50" w:type="dxa"/>
                  <w:vAlign w:val="center"/>
                  <w:hideMark/>
                </w:tcPr>
                <w:p w14:paraId="46024D25" w14:textId="77777777" w:rsidR="00477263" w:rsidRPr="00477263" w:rsidRDefault="00477263" w:rsidP="00477263">
                  <w:pPr>
                    <w:rPr>
                      <w:b/>
                      <w:sz w:val="22"/>
                      <w:szCs w:val="22"/>
                    </w:rPr>
                  </w:pPr>
                </w:p>
              </w:tc>
            </w:tr>
          </w:tbl>
          <w:p w14:paraId="11F4BE0E" w14:textId="388600F3" w:rsidR="00381847" w:rsidRDefault="00381847"/>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77263" w:rsidRPr="00477263" w14:paraId="0E1EE049" w14:textId="77777777">
              <w:trPr>
                <w:tblCellSpacing w:w="15" w:type="dxa"/>
              </w:trPr>
              <w:tc>
                <w:tcPr>
                  <w:tcW w:w="510" w:type="dxa"/>
                  <w:vAlign w:val="center"/>
                  <w:hideMark/>
                </w:tcPr>
                <w:p w14:paraId="05E3C590" w14:textId="77777777" w:rsidR="00477263" w:rsidRPr="00477263" w:rsidRDefault="00477263" w:rsidP="00477263">
                  <w:pPr>
                    <w:rPr>
                      <w:sz w:val="22"/>
                      <w:szCs w:val="22"/>
                    </w:rPr>
                  </w:pPr>
                  <w:r w:rsidRPr="00477263">
                    <w:rPr>
                      <w:sz w:val="22"/>
                      <w:szCs w:val="22"/>
                    </w:rPr>
                    <w:t>High</w:t>
                  </w:r>
                </w:p>
              </w:tc>
            </w:tr>
          </w:tbl>
          <w:p w14:paraId="518F021F" w14:textId="77777777" w:rsidR="00477263" w:rsidRPr="00477263" w:rsidRDefault="00477263" w:rsidP="0047726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26729BD3" w14:textId="77777777">
              <w:trPr>
                <w:tblCellSpacing w:w="15" w:type="dxa"/>
              </w:trPr>
              <w:tc>
                <w:tcPr>
                  <w:tcW w:w="36" w:type="dxa"/>
                  <w:vAlign w:val="center"/>
                  <w:hideMark/>
                </w:tcPr>
                <w:p w14:paraId="7651428A" w14:textId="77777777" w:rsidR="00477263" w:rsidRPr="00477263" w:rsidRDefault="00477263" w:rsidP="00477263">
                  <w:pPr>
                    <w:rPr>
                      <w:sz w:val="22"/>
                      <w:szCs w:val="22"/>
                    </w:rPr>
                  </w:pPr>
                </w:p>
              </w:tc>
            </w:tr>
          </w:tbl>
          <w:p w14:paraId="752BE477" w14:textId="53232232"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477263" w:rsidRPr="00477263" w14:paraId="4E0C6254" w14:textId="77777777">
              <w:trPr>
                <w:tblCellSpacing w:w="15" w:type="dxa"/>
              </w:trPr>
              <w:tc>
                <w:tcPr>
                  <w:tcW w:w="831" w:type="dxa"/>
                  <w:vAlign w:val="center"/>
                  <w:hideMark/>
                </w:tcPr>
                <w:p w14:paraId="6F73F1B3" w14:textId="77777777" w:rsidR="00477263" w:rsidRPr="00477263" w:rsidRDefault="00477263" w:rsidP="00477263">
                  <w:pPr>
                    <w:rPr>
                      <w:sz w:val="22"/>
                      <w:szCs w:val="22"/>
                    </w:rPr>
                  </w:pPr>
                  <w:r w:rsidRPr="00477263">
                    <w:rPr>
                      <w:sz w:val="22"/>
                      <w:szCs w:val="22"/>
                    </w:rPr>
                    <w:t>Possible</w:t>
                  </w:r>
                </w:p>
              </w:tc>
            </w:tr>
          </w:tbl>
          <w:p w14:paraId="4C25058F" w14:textId="77777777" w:rsidR="00477263" w:rsidRPr="00477263" w:rsidRDefault="00477263" w:rsidP="0047726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66D96452" w14:textId="77777777">
              <w:trPr>
                <w:tblCellSpacing w:w="15" w:type="dxa"/>
              </w:trPr>
              <w:tc>
                <w:tcPr>
                  <w:tcW w:w="36" w:type="dxa"/>
                  <w:vAlign w:val="center"/>
                  <w:hideMark/>
                </w:tcPr>
                <w:p w14:paraId="43531F02" w14:textId="77777777" w:rsidR="00477263" w:rsidRPr="00477263" w:rsidRDefault="00477263" w:rsidP="00477263">
                  <w:pPr>
                    <w:rPr>
                      <w:sz w:val="22"/>
                      <w:szCs w:val="22"/>
                    </w:rPr>
                  </w:pPr>
                </w:p>
              </w:tc>
            </w:tr>
          </w:tbl>
          <w:p w14:paraId="2FE8B114" w14:textId="719EAD86" w:rsidR="00381847" w:rsidRDefault="00381847">
            <w:pPr>
              <w:cnfStyle w:val="000000100000" w:firstRow="0" w:lastRow="0" w:firstColumn="0" w:lastColumn="0" w:oddVBand="0" w:evenVBand="0" w:oddHBand="1" w:evenHBand="0" w:firstRowFirstColumn="0" w:firstRowLastColumn="0" w:lastRowFirstColumn="0" w:lastRowLastColumn="0"/>
            </w:pPr>
          </w:p>
        </w:tc>
        <w:tc>
          <w:tcPr>
            <w:tcW w:w="1863" w:type="dxa"/>
          </w:tcPr>
          <w:p w14:paraId="0CDE0BE2" w14:textId="4CF47028" w:rsidR="00381847" w:rsidRDefault="00477263">
            <w:pPr>
              <w:cnfStyle w:val="000000100000" w:firstRow="0" w:lastRow="0" w:firstColumn="0" w:lastColumn="0" w:oddVBand="0" w:evenVBand="0" w:oddHBand="1" w:evenHBand="0" w:firstRowFirstColumn="0" w:firstRowLastColumn="0" w:lastRowFirstColumn="0" w:lastRowLastColumn="0"/>
            </w:pPr>
            <w:r w:rsidRPr="00477263">
              <w:t>Low</w:t>
            </w:r>
          </w:p>
        </w:tc>
        <w:tc>
          <w:tcPr>
            <w:tcW w:w="2049" w:type="dxa"/>
          </w:tcPr>
          <w:p w14:paraId="3D7A98BF" w14:textId="36DBDBDB" w:rsidR="00381847" w:rsidRDefault="00477263">
            <w:pPr>
              <w:cnfStyle w:val="000000100000" w:firstRow="0" w:lastRow="0" w:firstColumn="0" w:lastColumn="0" w:oddVBand="0" w:evenVBand="0" w:oddHBand="1" w:evenHBand="0" w:firstRowFirstColumn="0" w:firstRowLastColumn="0" w:lastRowFirstColumn="0" w:lastRowLastColumn="0"/>
            </w:pPr>
            <w:r w:rsidRPr="00477263">
              <w:t>High</w:t>
            </w:r>
          </w:p>
        </w:tc>
        <w:tc>
          <w:tcPr>
            <w:tcW w:w="2691" w:type="dxa"/>
          </w:tcPr>
          <w:p w14:paraId="2342A158" w14:textId="3E4D022F" w:rsidR="00381847" w:rsidRDefault="00477263">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477263">
        <w:trPr>
          <w:trHeight w:val="460"/>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7B1F3940" w14:textId="77777777" w:rsidTr="00477263">
              <w:trPr>
                <w:trHeight w:val="276"/>
                <w:tblCellSpacing w:w="15" w:type="dxa"/>
              </w:trPr>
              <w:tc>
                <w:tcPr>
                  <w:tcW w:w="1437" w:type="dxa"/>
                  <w:vAlign w:val="center"/>
                  <w:hideMark/>
                </w:tcPr>
                <w:p w14:paraId="4CD0A38D" w14:textId="77777777" w:rsidR="00477263" w:rsidRPr="00477263" w:rsidRDefault="00477263" w:rsidP="00477263">
                  <w:pPr>
                    <w:rPr>
                      <w:b/>
                      <w:sz w:val="22"/>
                      <w:szCs w:val="22"/>
                    </w:rPr>
                  </w:pPr>
                  <w:r w:rsidRPr="00477263">
                    <w:rPr>
                      <w:b/>
                      <w:sz w:val="22"/>
                      <w:szCs w:val="22"/>
                    </w:rPr>
                    <w:t>STD-004-CPP</w:t>
                  </w:r>
                </w:p>
              </w:tc>
            </w:tr>
          </w:tbl>
          <w:p w14:paraId="77E45511"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5CB98931" w14:textId="77777777" w:rsidTr="00477263">
              <w:trPr>
                <w:tblCellSpacing w:w="15" w:type="dxa"/>
              </w:trPr>
              <w:tc>
                <w:tcPr>
                  <w:tcW w:w="50" w:type="dxa"/>
                  <w:vAlign w:val="center"/>
                  <w:hideMark/>
                </w:tcPr>
                <w:p w14:paraId="0DA06118" w14:textId="77777777" w:rsidR="00477263" w:rsidRPr="00477263" w:rsidRDefault="00477263" w:rsidP="00477263">
                  <w:pPr>
                    <w:rPr>
                      <w:b/>
                      <w:sz w:val="22"/>
                      <w:szCs w:val="22"/>
                    </w:rPr>
                  </w:pPr>
                </w:p>
              </w:tc>
            </w:tr>
          </w:tbl>
          <w:p w14:paraId="4BFFD498" w14:textId="75E4279D" w:rsidR="00381847" w:rsidRDefault="00381847"/>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477263" w:rsidRPr="00477263" w14:paraId="170F690E" w14:textId="77777777">
              <w:trPr>
                <w:tblCellSpacing w:w="15" w:type="dxa"/>
              </w:trPr>
              <w:tc>
                <w:tcPr>
                  <w:tcW w:w="750" w:type="dxa"/>
                  <w:vAlign w:val="center"/>
                  <w:hideMark/>
                </w:tcPr>
                <w:p w14:paraId="035CB81A" w14:textId="77777777" w:rsidR="00477263" w:rsidRPr="00477263" w:rsidRDefault="00477263" w:rsidP="00477263">
                  <w:pPr>
                    <w:rPr>
                      <w:sz w:val="22"/>
                      <w:szCs w:val="22"/>
                    </w:rPr>
                  </w:pPr>
                  <w:r w:rsidRPr="00477263">
                    <w:rPr>
                      <w:sz w:val="22"/>
                      <w:szCs w:val="22"/>
                    </w:rPr>
                    <w:t>Critical</w:t>
                  </w:r>
                </w:p>
              </w:tc>
            </w:tr>
          </w:tbl>
          <w:p w14:paraId="453E0CFC" w14:textId="77777777" w:rsidR="00477263" w:rsidRPr="00477263" w:rsidRDefault="00477263" w:rsidP="00477263">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21E9EAEC" w14:textId="77777777">
              <w:trPr>
                <w:tblCellSpacing w:w="15" w:type="dxa"/>
              </w:trPr>
              <w:tc>
                <w:tcPr>
                  <w:tcW w:w="36" w:type="dxa"/>
                  <w:vAlign w:val="center"/>
                  <w:hideMark/>
                </w:tcPr>
                <w:p w14:paraId="788503A6" w14:textId="77777777" w:rsidR="00477263" w:rsidRPr="00477263" w:rsidRDefault="00477263" w:rsidP="00477263">
                  <w:pPr>
                    <w:rPr>
                      <w:sz w:val="22"/>
                      <w:szCs w:val="22"/>
                    </w:rPr>
                  </w:pPr>
                </w:p>
              </w:tc>
            </w:tr>
          </w:tbl>
          <w:p w14:paraId="308B96BF" w14:textId="11F872E7"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477263" w:rsidRPr="00477263" w14:paraId="5FEA88EF" w14:textId="77777777">
              <w:trPr>
                <w:tblCellSpacing w:w="15" w:type="dxa"/>
              </w:trPr>
              <w:tc>
                <w:tcPr>
                  <w:tcW w:w="831" w:type="dxa"/>
                  <w:vAlign w:val="center"/>
                  <w:hideMark/>
                </w:tcPr>
                <w:p w14:paraId="7B5DFE1D" w14:textId="77777777" w:rsidR="00477263" w:rsidRPr="00477263" w:rsidRDefault="00477263" w:rsidP="00477263">
                  <w:pPr>
                    <w:rPr>
                      <w:sz w:val="22"/>
                      <w:szCs w:val="22"/>
                    </w:rPr>
                  </w:pPr>
                  <w:r w:rsidRPr="00477263">
                    <w:rPr>
                      <w:sz w:val="22"/>
                      <w:szCs w:val="22"/>
                    </w:rPr>
                    <w:t>Possible</w:t>
                  </w:r>
                </w:p>
              </w:tc>
            </w:tr>
          </w:tbl>
          <w:p w14:paraId="43940FF7" w14:textId="77777777" w:rsidR="00477263" w:rsidRPr="00477263" w:rsidRDefault="00477263" w:rsidP="00477263">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73CDD249" w14:textId="77777777">
              <w:trPr>
                <w:tblCellSpacing w:w="15" w:type="dxa"/>
              </w:trPr>
              <w:tc>
                <w:tcPr>
                  <w:tcW w:w="36" w:type="dxa"/>
                  <w:vAlign w:val="center"/>
                  <w:hideMark/>
                </w:tcPr>
                <w:p w14:paraId="22355A16" w14:textId="77777777" w:rsidR="00477263" w:rsidRPr="00477263" w:rsidRDefault="00477263" w:rsidP="00477263">
                  <w:pPr>
                    <w:rPr>
                      <w:sz w:val="22"/>
                      <w:szCs w:val="22"/>
                    </w:rPr>
                  </w:pPr>
                </w:p>
              </w:tc>
            </w:tr>
          </w:tbl>
          <w:p w14:paraId="7622FAD2" w14:textId="218EB90D" w:rsidR="00381847" w:rsidRDefault="00381847">
            <w:pPr>
              <w:cnfStyle w:val="000000000000" w:firstRow="0" w:lastRow="0" w:firstColumn="0" w:lastColumn="0" w:oddVBand="0" w:evenVBand="0" w:oddHBand="0" w:evenHBand="0" w:firstRowFirstColumn="0" w:firstRowLastColumn="0" w:lastRowFirstColumn="0" w:lastRowLastColumn="0"/>
            </w:pPr>
          </w:p>
        </w:tc>
        <w:tc>
          <w:tcPr>
            <w:tcW w:w="1863" w:type="dxa"/>
          </w:tcPr>
          <w:p w14:paraId="36FD3789" w14:textId="2CEDD07E" w:rsidR="00381847" w:rsidRDefault="00477263">
            <w:pPr>
              <w:cnfStyle w:val="000000000000" w:firstRow="0" w:lastRow="0" w:firstColumn="0" w:lastColumn="0" w:oddVBand="0" w:evenVBand="0" w:oddHBand="0" w:evenHBand="0" w:firstRowFirstColumn="0" w:firstRowLastColumn="0" w:lastRowFirstColumn="0" w:lastRowLastColumn="0"/>
            </w:pPr>
            <w:r w:rsidRPr="00477263">
              <w:t>Low</w:t>
            </w:r>
          </w:p>
        </w:tc>
        <w:tc>
          <w:tcPr>
            <w:tcW w:w="2049" w:type="dxa"/>
          </w:tcPr>
          <w:p w14:paraId="2B485651" w14:textId="214AC5AB" w:rsidR="00381847" w:rsidRDefault="00477263">
            <w:pPr>
              <w:cnfStyle w:val="000000000000" w:firstRow="0" w:lastRow="0" w:firstColumn="0" w:lastColumn="0" w:oddVBand="0" w:evenVBand="0" w:oddHBand="0" w:evenHBand="0" w:firstRowFirstColumn="0" w:firstRowLastColumn="0" w:lastRowFirstColumn="0" w:lastRowLastColumn="0"/>
            </w:pPr>
            <w:r w:rsidRPr="00477263">
              <w:t>Critical</w:t>
            </w:r>
          </w:p>
        </w:tc>
        <w:tc>
          <w:tcPr>
            <w:tcW w:w="2691" w:type="dxa"/>
          </w:tcPr>
          <w:p w14:paraId="11242936" w14:textId="290CBEDA" w:rsidR="00381847" w:rsidRDefault="00477263">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477263">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354C99FE" w14:textId="77777777" w:rsidTr="00477263">
              <w:trPr>
                <w:trHeight w:val="276"/>
                <w:tblCellSpacing w:w="15" w:type="dxa"/>
              </w:trPr>
              <w:tc>
                <w:tcPr>
                  <w:tcW w:w="1437" w:type="dxa"/>
                  <w:vAlign w:val="center"/>
                  <w:hideMark/>
                </w:tcPr>
                <w:p w14:paraId="2AD48059" w14:textId="77777777" w:rsidR="00477263" w:rsidRPr="00477263" w:rsidRDefault="00477263" w:rsidP="00477263">
                  <w:pPr>
                    <w:rPr>
                      <w:b/>
                      <w:sz w:val="22"/>
                      <w:szCs w:val="22"/>
                    </w:rPr>
                  </w:pPr>
                  <w:r w:rsidRPr="00477263">
                    <w:rPr>
                      <w:b/>
                      <w:sz w:val="22"/>
                      <w:szCs w:val="22"/>
                    </w:rPr>
                    <w:t>STD-005-CPP</w:t>
                  </w:r>
                </w:p>
              </w:tc>
            </w:tr>
          </w:tbl>
          <w:p w14:paraId="56BC7FF0"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3E565071" w14:textId="77777777" w:rsidTr="00477263">
              <w:trPr>
                <w:tblCellSpacing w:w="15" w:type="dxa"/>
              </w:trPr>
              <w:tc>
                <w:tcPr>
                  <w:tcW w:w="50" w:type="dxa"/>
                  <w:vAlign w:val="center"/>
                  <w:hideMark/>
                </w:tcPr>
                <w:p w14:paraId="1884EBCA" w14:textId="77777777" w:rsidR="00477263" w:rsidRPr="00477263" w:rsidRDefault="00477263" w:rsidP="00477263">
                  <w:pPr>
                    <w:rPr>
                      <w:b/>
                      <w:sz w:val="22"/>
                      <w:szCs w:val="22"/>
                    </w:rPr>
                  </w:pPr>
                </w:p>
              </w:tc>
            </w:tr>
          </w:tbl>
          <w:p w14:paraId="467A999D" w14:textId="7D1BB3FA" w:rsidR="00381847" w:rsidRDefault="00381847"/>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77263" w:rsidRPr="00477263" w14:paraId="332E8001" w14:textId="77777777">
              <w:trPr>
                <w:tblCellSpacing w:w="15" w:type="dxa"/>
              </w:trPr>
              <w:tc>
                <w:tcPr>
                  <w:tcW w:w="510" w:type="dxa"/>
                  <w:vAlign w:val="center"/>
                  <w:hideMark/>
                </w:tcPr>
                <w:p w14:paraId="2D6267A2" w14:textId="77777777" w:rsidR="00477263" w:rsidRPr="00477263" w:rsidRDefault="00477263" w:rsidP="00477263">
                  <w:pPr>
                    <w:rPr>
                      <w:sz w:val="22"/>
                      <w:szCs w:val="22"/>
                    </w:rPr>
                  </w:pPr>
                  <w:r w:rsidRPr="00477263">
                    <w:rPr>
                      <w:sz w:val="22"/>
                      <w:szCs w:val="22"/>
                    </w:rPr>
                    <w:t>High</w:t>
                  </w:r>
                </w:p>
              </w:tc>
            </w:tr>
          </w:tbl>
          <w:p w14:paraId="19F16B26" w14:textId="77777777" w:rsidR="00477263" w:rsidRPr="00477263" w:rsidRDefault="00477263" w:rsidP="0047726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1F9A5E6E" w14:textId="77777777">
              <w:trPr>
                <w:tblCellSpacing w:w="15" w:type="dxa"/>
              </w:trPr>
              <w:tc>
                <w:tcPr>
                  <w:tcW w:w="36" w:type="dxa"/>
                  <w:vAlign w:val="center"/>
                  <w:hideMark/>
                </w:tcPr>
                <w:p w14:paraId="5DA860E7" w14:textId="77777777" w:rsidR="00477263" w:rsidRPr="00477263" w:rsidRDefault="00477263" w:rsidP="00477263">
                  <w:pPr>
                    <w:rPr>
                      <w:sz w:val="22"/>
                      <w:szCs w:val="22"/>
                    </w:rPr>
                  </w:pPr>
                </w:p>
              </w:tc>
            </w:tr>
          </w:tbl>
          <w:p w14:paraId="6864030F" w14:textId="6300B667"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4" w:type="dxa"/>
          </w:tcPr>
          <w:p w14:paraId="5FD64D49" w14:textId="2D3E8095" w:rsidR="00381847" w:rsidRDefault="00477263">
            <w:pPr>
              <w:cnfStyle w:val="000000100000" w:firstRow="0" w:lastRow="0" w:firstColumn="0" w:lastColumn="0" w:oddVBand="0" w:evenVBand="0" w:oddHBand="1" w:evenHBand="0" w:firstRowFirstColumn="0" w:firstRowLastColumn="0" w:lastRowFirstColumn="0" w:lastRowLastColumn="0"/>
            </w:pPr>
            <w:r w:rsidRPr="00477263">
              <w:t>Possible</w:t>
            </w:r>
          </w:p>
        </w:tc>
        <w:tc>
          <w:tcPr>
            <w:tcW w:w="1863" w:type="dxa"/>
          </w:tcPr>
          <w:p w14:paraId="3B5FC682" w14:textId="0C0D60EC" w:rsidR="00381847" w:rsidRDefault="00477263">
            <w:pPr>
              <w:cnfStyle w:val="000000100000" w:firstRow="0" w:lastRow="0" w:firstColumn="0" w:lastColumn="0" w:oddVBand="0" w:evenVBand="0" w:oddHBand="1" w:evenHBand="0" w:firstRowFirstColumn="0" w:firstRowLastColumn="0" w:lastRowFirstColumn="0" w:lastRowLastColumn="0"/>
            </w:pPr>
            <w:r w:rsidRPr="00477263">
              <w:t>Medium</w:t>
            </w:r>
          </w:p>
        </w:tc>
        <w:tc>
          <w:tcPr>
            <w:tcW w:w="2049" w:type="dxa"/>
          </w:tcPr>
          <w:p w14:paraId="644F2CA9" w14:textId="1F223C78" w:rsidR="00381847" w:rsidRDefault="00477263">
            <w:pPr>
              <w:cnfStyle w:val="000000100000" w:firstRow="0" w:lastRow="0" w:firstColumn="0" w:lastColumn="0" w:oddVBand="0" w:evenVBand="0" w:oddHBand="1" w:evenHBand="0" w:firstRowFirstColumn="0" w:firstRowLastColumn="0" w:lastRowFirstColumn="0" w:lastRowLastColumn="0"/>
            </w:pPr>
            <w:r w:rsidRPr="00477263">
              <w:t>High</w:t>
            </w:r>
          </w:p>
        </w:tc>
        <w:tc>
          <w:tcPr>
            <w:tcW w:w="2691" w:type="dxa"/>
          </w:tcPr>
          <w:p w14:paraId="4C713B84" w14:textId="2099F595" w:rsidR="00381847" w:rsidRDefault="00477263">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477263">
        <w:trPr>
          <w:trHeight w:val="460"/>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488B6FF8" w14:textId="77777777" w:rsidTr="00477263">
              <w:trPr>
                <w:trHeight w:val="276"/>
                <w:tblCellSpacing w:w="15" w:type="dxa"/>
              </w:trPr>
              <w:tc>
                <w:tcPr>
                  <w:tcW w:w="1437" w:type="dxa"/>
                  <w:vAlign w:val="center"/>
                  <w:hideMark/>
                </w:tcPr>
                <w:p w14:paraId="2E42823F" w14:textId="77777777" w:rsidR="00477263" w:rsidRPr="00477263" w:rsidRDefault="00477263" w:rsidP="00477263">
                  <w:pPr>
                    <w:rPr>
                      <w:b/>
                      <w:sz w:val="22"/>
                      <w:szCs w:val="22"/>
                    </w:rPr>
                  </w:pPr>
                  <w:r w:rsidRPr="00477263">
                    <w:rPr>
                      <w:b/>
                      <w:sz w:val="22"/>
                      <w:szCs w:val="22"/>
                    </w:rPr>
                    <w:t>STD-006-CPP</w:t>
                  </w:r>
                </w:p>
              </w:tc>
            </w:tr>
          </w:tbl>
          <w:p w14:paraId="28536911"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4C535B11" w14:textId="77777777" w:rsidTr="00477263">
              <w:trPr>
                <w:tblCellSpacing w:w="15" w:type="dxa"/>
              </w:trPr>
              <w:tc>
                <w:tcPr>
                  <w:tcW w:w="50" w:type="dxa"/>
                  <w:vAlign w:val="center"/>
                  <w:hideMark/>
                </w:tcPr>
                <w:p w14:paraId="22F28134" w14:textId="77777777" w:rsidR="00477263" w:rsidRPr="00477263" w:rsidRDefault="00477263" w:rsidP="00477263">
                  <w:pPr>
                    <w:rPr>
                      <w:b/>
                      <w:sz w:val="22"/>
                      <w:szCs w:val="22"/>
                    </w:rPr>
                  </w:pPr>
                </w:p>
              </w:tc>
            </w:tr>
          </w:tbl>
          <w:p w14:paraId="7100264D" w14:textId="5C9DD6B3" w:rsidR="00381847" w:rsidRDefault="00381847"/>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77263" w:rsidRPr="00477263" w14:paraId="75770D4B" w14:textId="77777777">
              <w:trPr>
                <w:tblCellSpacing w:w="15" w:type="dxa"/>
              </w:trPr>
              <w:tc>
                <w:tcPr>
                  <w:tcW w:w="844" w:type="dxa"/>
                  <w:vAlign w:val="center"/>
                  <w:hideMark/>
                </w:tcPr>
                <w:p w14:paraId="4890C8E0" w14:textId="77777777" w:rsidR="00477263" w:rsidRPr="00477263" w:rsidRDefault="00477263" w:rsidP="00477263">
                  <w:pPr>
                    <w:rPr>
                      <w:sz w:val="22"/>
                      <w:szCs w:val="22"/>
                    </w:rPr>
                  </w:pPr>
                  <w:r w:rsidRPr="00477263">
                    <w:rPr>
                      <w:sz w:val="22"/>
                      <w:szCs w:val="22"/>
                    </w:rPr>
                    <w:t>Medium</w:t>
                  </w:r>
                </w:p>
              </w:tc>
            </w:tr>
          </w:tbl>
          <w:p w14:paraId="7345E0DE" w14:textId="77777777" w:rsidR="00477263" w:rsidRPr="00477263" w:rsidRDefault="00477263" w:rsidP="00477263">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0E4EB39B" w14:textId="77777777">
              <w:trPr>
                <w:tblCellSpacing w:w="15" w:type="dxa"/>
              </w:trPr>
              <w:tc>
                <w:tcPr>
                  <w:tcW w:w="36" w:type="dxa"/>
                  <w:vAlign w:val="center"/>
                  <w:hideMark/>
                </w:tcPr>
                <w:p w14:paraId="5AD090C5" w14:textId="77777777" w:rsidR="00477263" w:rsidRPr="00477263" w:rsidRDefault="00477263" w:rsidP="00477263">
                  <w:pPr>
                    <w:rPr>
                      <w:sz w:val="22"/>
                      <w:szCs w:val="22"/>
                    </w:rPr>
                  </w:pPr>
                </w:p>
              </w:tc>
            </w:tr>
          </w:tbl>
          <w:p w14:paraId="2DCA5B40" w14:textId="1571C49F"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4" w:type="dxa"/>
          </w:tcPr>
          <w:p w14:paraId="471B62B8" w14:textId="1D49FA43" w:rsidR="00381847" w:rsidRDefault="00477263">
            <w:pPr>
              <w:cnfStyle w:val="000000000000" w:firstRow="0" w:lastRow="0" w:firstColumn="0" w:lastColumn="0" w:oddVBand="0" w:evenVBand="0" w:oddHBand="0" w:evenHBand="0" w:firstRowFirstColumn="0" w:firstRowLastColumn="0" w:lastRowFirstColumn="0" w:lastRowLastColumn="0"/>
            </w:pPr>
            <w:r w:rsidRPr="00477263">
              <w:t>Unlikely</w:t>
            </w:r>
          </w:p>
        </w:tc>
        <w:tc>
          <w:tcPr>
            <w:tcW w:w="1863" w:type="dxa"/>
          </w:tcPr>
          <w:p w14:paraId="00A6F6BA" w14:textId="7C8DC7DC" w:rsidR="00381847" w:rsidRDefault="00477263">
            <w:pPr>
              <w:cnfStyle w:val="000000000000" w:firstRow="0" w:lastRow="0" w:firstColumn="0" w:lastColumn="0" w:oddVBand="0" w:evenVBand="0" w:oddHBand="0" w:evenHBand="0" w:firstRowFirstColumn="0" w:firstRowLastColumn="0" w:lastRowFirstColumn="0" w:lastRowLastColumn="0"/>
            </w:pPr>
            <w:r w:rsidRPr="00477263">
              <w:t>Low</w:t>
            </w:r>
          </w:p>
        </w:tc>
        <w:tc>
          <w:tcPr>
            <w:tcW w:w="2049" w:type="dxa"/>
          </w:tcPr>
          <w:p w14:paraId="2053F4CB" w14:textId="25924AE3" w:rsidR="00381847" w:rsidRDefault="00477263">
            <w:pPr>
              <w:cnfStyle w:val="000000000000" w:firstRow="0" w:lastRow="0" w:firstColumn="0" w:lastColumn="0" w:oddVBand="0" w:evenVBand="0" w:oddHBand="0" w:evenHBand="0" w:firstRowFirstColumn="0" w:firstRowLastColumn="0" w:lastRowFirstColumn="0" w:lastRowLastColumn="0"/>
            </w:pPr>
            <w:r w:rsidRPr="00477263">
              <w:t>Medium</w:t>
            </w:r>
          </w:p>
        </w:tc>
        <w:tc>
          <w:tcPr>
            <w:tcW w:w="2691" w:type="dxa"/>
          </w:tcPr>
          <w:p w14:paraId="4FE2E491" w14:textId="3B6FC887" w:rsidR="00381847" w:rsidRDefault="00477263">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47726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77C88627" w14:textId="77777777" w:rsidTr="00477263">
              <w:trPr>
                <w:trHeight w:val="276"/>
                <w:tblCellSpacing w:w="15" w:type="dxa"/>
              </w:trPr>
              <w:tc>
                <w:tcPr>
                  <w:tcW w:w="1437" w:type="dxa"/>
                  <w:vAlign w:val="center"/>
                  <w:hideMark/>
                </w:tcPr>
                <w:p w14:paraId="033A89E3" w14:textId="77777777" w:rsidR="00477263" w:rsidRPr="00477263" w:rsidRDefault="00477263" w:rsidP="00477263">
                  <w:pPr>
                    <w:rPr>
                      <w:b/>
                      <w:sz w:val="22"/>
                      <w:szCs w:val="22"/>
                    </w:rPr>
                  </w:pPr>
                  <w:r w:rsidRPr="00477263">
                    <w:rPr>
                      <w:b/>
                      <w:sz w:val="22"/>
                      <w:szCs w:val="22"/>
                    </w:rPr>
                    <w:t>STD-007-CPP</w:t>
                  </w:r>
                </w:p>
              </w:tc>
            </w:tr>
          </w:tbl>
          <w:p w14:paraId="62CF8B51"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2E73F58C" w14:textId="77777777" w:rsidTr="00477263">
              <w:trPr>
                <w:tblCellSpacing w:w="15" w:type="dxa"/>
              </w:trPr>
              <w:tc>
                <w:tcPr>
                  <w:tcW w:w="50" w:type="dxa"/>
                  <w:vAlign w:val="center"/>
                  <w:hideMark/>
                </w:tcPr>
                <w:p w14:paraId="4F208AA7" w14:textId="77777777" w:rsidR="00477263" w:rsidRPr="00477263" w:rsidRDefault="00477263" w:rsidP="00477263">
                  <w:pPr>
                    <w:rPr>
                      <w:b/>
                      <w:sz w:val="22"/>
                      <w:szCs w:val="22"/>
                    </w:rPr>
                  </w:pPr>
                </w:p>
              </w:tc>
            </w:tr>
          </w:tbl>
          <w:p w14:paraId="6FA73728" w14:textId="4D60521A" w:rsidR="00381847" w:rsidRDefault="00381847"/>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77263" w:rsidRPr="00477263" w14:paraId="48C895B3" w14:textId="77777777">
              <w:trPr>
                <w:tblCellSpacing w:w="15" w:type="dxa"/>
              </w:trPr>
              <w:tc>
                <w:tcPr>
                  <w:tcW w:w="510" w:type="dxa"/>
                  <w:vAlign w:val="center"/>
                  <w:hideMark/>
                </w:tcPr>
                <w:p w14:paraId="7024A486" w14:textId="77777777" w:rsidR="00477263" w:rsidRPr="00477263" w:rsidRDefault="00477263" w:rsidP="00477263">
                  <w:pPr>
                    <w:rPr>
                      <w:sz w:val="22"/>
                      <w:szCs w:val="22"/>
                    </w:rPr>
                  </w:pPr>
                  <w:r w:rsidRPr="00477263">
                    <w:rPr>
                      <w:sz w:val="22"/>
                      <w:szCs w:val="22"/>
                    </w:rPr>
                    <w:t>High</w:t>
                  </w:r>
                </w:p>
              </w:tc>
            </w:tr>
          </w:tbl>
          <w:p w14:paraId="5223D8F4" w14:textId="77777777" w:rsidR="00477263" w:rsidRPr="00477263" w:rsidRDefault="00477263" w:rsidP="0047726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72454DFE" w14:textId="77777777">
              <w:trPr>
                <w:tblCellSpacing w:w="15" w:type="dxa"/>
              </w:trPr>
              <w:tc>
                <w:tcPr>
                  <w:tcW w:w="36" w:type="dxa"/>
                  <w:vAlign w:val="center"/>
                  <w:hideMark/>
                </w:tcPr>
                <w:p w14:paraId="4446FC2E" w14:textId="77777777" w:rsidR="00477263" w:rsidRPr="00477263" w:rsidRDefault="00477263" w:rsidP="00477263">
                  <w:pPr>
                    <w:rPr>
                      <w:sz w:val="22"/>
                      <w:szCs w:val="22"/>
                    </w:rPr>
                  </w:pPr>
                </w:p>
              </w:tc>
            </w:tr>
          </w:tbl>
          <w:p w14:paraId="7CFBEC18" w14:textId="7D599135"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4" w:type="dxa"/>
          </w:tcPr>
          <w:p w14:paraId="679D4A94" w14:textId="2AFCE540" w:rsidR="00381847" w:rsidRDefault="00477263">
            <w:pPr>
              <w:cnfStyle w:val="000000100000" w:firstRow="0" w:lastRow="0" w:firstColumn="0" w:lastColumn="0" w:oddVBand="0" w:evenVBand="0" w:oddHBand="1" w:evenHBand="0" w:firstRowFirstColumn="0" w:firstRowLastColumn="0" w:lastRowFirstColumn="0" w:lastRowLastColumn="0"/>
            </w:pPr>
            <w:r w:rsidRPr="00477263">
              <w:t>Unlikely</w:t>
            </w:r>
          </w:p>
        </w:tc>
        <w:tc>
          <w:tcPr>
            <w:tcW w:w="1863" w:type="dxa"/>
          </w:tcPr>
          <w:p w14:paraId="18430555" w14:textId="1A245BF7" w:rsidR="00381847" w:rsidRDefault="00477263">
            <w:pPr>
              <w:cnfStyle w:val="000000100000" w:firstRow="0" w:lastRow="0" w:firstColumn="0" w:lastColumn="0" w:oddVBand="0" w:evenVBand="0" w:oddHBand="1" w:evenHBand="0" w:firstRowFirstColumn="0" w:firstRowLastColumn="0" w:lastRowFirstColumn="0" w:lastRowLastColumn="0"/>
            </w:pPr>
            <w:r w:rsidRPr="00477263">
              <w:t>Low</w:t>
            </w:r>
          </w:p>
        </w:tc>
        <w:tc>
          <w:tcPr>
            <w:tcW w:w="2049" w:type="dxa"/>
          </w:tcPr>
          <w:p w14:paraId="5E304121" w14:textId="1D74EE37" w:rsidR="00381847" w:rsidRDefault="00477263">
            <w:pPr>
              <w:cnfStyle w:val="000000100000" w:firstRow="0" w:lastRow="0" w:firstColumn="0" w:lastColumn="0" w:oddVBand="0" w:evenVBand="0" w:oddHBand="1" w:evenHBand="0" w:firstRowFirstColumn="0" w:firstRowLastColumn="0" w:lastRowFirstColumn="0" w:lastRowLastColumn="0"/>
            </w:pPr>
            <w:r w:rsidRPr="00477263">
              <w:t>High</w:t>
            </w:r>
          </w:p>
        </w:tc>
        <w:tc>
          <w:tcPr>
            <w:tcW w:w="2691" w:type="dxa"/>
          </w:tcPr>
          <w:p w14:paraId="7C3F721D" w14:textId="206B5E3A" w:rsidR="00381847" w:rsidRDefault="00477263">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477263">
        <w:trPr>
          <w:trHeight w:val="445"/>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27ECDE63" w14:textId="77777777" w:rsidTr="00477263">
              <w:trPr>
                <w:trHeight w:val="276"/>
                <w:tblCellSpacing w:w="15" w:type="dxa"/>
              </w:trPr>
              <w:tc>
                <w:tcPr>
                  <w:tcW w:w="1437" w:type="dxa"/>
                  <w:vAlign w:val="center"/>
                  <w:hideMark/>
                </w:tcPr>
                <w:p w14:paraId="2366558E" w14:textId="77777777" w:rsidR="00477263" w:rsidRPr="00477263" w:rsidRDefault="00477263" w:rsidP="00477263">
                  <w:pPr>
                    <w:rPr>
                      <w:b/>
                      <w:sz w:val="22"/>
                      <w:szCs w:val="22"/>
                    </w:rPr>
                  </w:pPr>
                  <w:r w:rsidRPr="00477263">
                    <w:rPr>
                      <w:b/>
                      <w:sz w:val="22"/>
                      <w:szCs w:val="22"/>
                    </w:rPr>
                    <w:t>STD-008-CPP</w:t>
                  </w:r>
                </w:p>
              </w:tc>
            </w:tr>
          </w:tbl>
          <w:p w14:paraId="451C3F7A"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3127BE33" w14:textId="77777777" w:rsidTr="00477263">
              <w:trPr>
                <w:tblCellSpacing w:w="15" w:type="dxa"/>
              </w:trPr>
              <w:tc>
                <w:tcPr>
                  <w:tcW w:w="50" w:type="dxa"/>
                  <w:vAlign w:val="center"/>
                  <w:hideMark/>
                </w:tcPr>
                <w:p w14:paraId="67BBF80B" w14:textId="77777777" w:rsidR="00477263" w:rsidRPr="00477263" w:rsidRDefault="00477263" w:rsidP="00477263">
                  <w:pPr>
                    <w:rPr>
                      <w:b/>
                      <w:sz w:val="22"/>
                      <w:szCs w:val="22"/>
                    </w:rPr>
                  </w:pPr>
                </w:p>
              </w:tc>
            </w:tr>
          </w:tbl>
          <w:p w14:paraId="7849A9EA" w14:textId="355545DF" w:rsidR="00381847" w:rsidRDefault="00381847"/>
        </w:tc>
        <w:tc>
          <w:tcPr>
            <w:tcW w:w="1439" w:type="dxa"/>
          </w:tcPr>
          <w:p w14:paraId="3D0880A0" w14:textId="5C21173F" w:rsidR="00381847" w:rsidRDefault="00477263">
            <w:pPr>
              <w:cnfStyle w:val="000000000000" w:firstRow="0" w:lastRow="0" w:firstColumn="0" w:lastColumn="0" w:oddVBand="0" w:evenVBand="0" w:oddHBand="0" w:evenHBand="0" w:firstRowFirstColumn="0" w:firstRowLastColumn="0" w:lastRowFirstColumn="0" w:lastRowLastColumn="0"/>
            </w:pPr>
            <w:r w:rsidRPr="00477263">
              <w:t>High</w:t>
            </w:r>
          </w:p>
        </w:tc>
        <w:tc>
          <w:tcPr>
            <w:tcW w:w="1354" w:type="dxa"/>
          </w:tcPr>
          <w:p w14:paraId="0A3B5577" w14:textId="0A54D30A" w:rsidR="00381847" w:rsidRDefault="00477263">
            <w:pPr>
              <w:cnfStyle w:val="000000000000" w:firstRow="0" w:lastRow="0" w:firstColumn="0" w:lastColumn="0" w:oddVBand="0" w:evenVBand="0" w:oddHBand="0" w:evenHBand="0" w:firstRowFirstColumn="0" w:firstRowLastColumn="0" w:lastRowFirstColumn="0" w:lastRowLastColumn="0"/>
            </w:pPr>
            <w:r w:rsidRPr="00477263">
              <w:t>Possible</w:t>
            </w:r>
          </w:p>
        </w:tc>
        <w:tc>
          <w:tcPr>
            <w:tcW w:w="1863" w:type="dxa"/>
          </w:tcPr>
          <w:p w14:paraId="214A79D1" w14:textId="5C65CAFE" w:rsidR="00381847" w:rsidRDefault="00477263">
            <w:pPr>
              <w:cnfStyle w:val="000000000000" w:firstRow="0" w:lastRow="0" w:firstColumn="0" w:lastColumn="0" w:oddVBand="0" w:evenVBand="0" w:oddHBand="0" w:evenHBand="0" w:firstRowFirstColumn="0" w:firstRowLastColumn="0" w:lastRowFirstColumn="0" w:lastRowLastColumn="0"/>
            </w:pPr>
            <w:r w:rsidRPr="00477263">
              <w:t>Low</w:t>
            </w:r>
          </w:p>
        </w:tc>
        <w:tc>
          <w:tcPr>
            <w:tcW w:w="2049" w:type="dxa"/>
          </w:tcPr>
          <w:p w14:paraId="41301A9F" w14:textId="00B3EDD4" w:rsidR="00381847" w:rsidRDefault="00477263">
            <w:pPr>
              <w:cnfStyle w:val="000000000000" w:firstRow="0" w:lastRow="0" w:firstColumn="0" w:lastColumn="0" w:oddVBand="0" w:evenVBand="0" w:oddHBand="0" w:evenHBand="0" w:firstRowFirstColumn="0" w:firstRowLastColumn="0" w:lastRowFirstColumn="0" w:lastRowLastColumn="0"/>
            </w:pPr>
            <w:r w:rsidRPr="00477263">
              <w:t>High</w:t>
            </w:r>
          </w:p>
        </w:tc>
        <w:tc>
          <w:tcPr>
            <w:tcW w:w="2691" w:type="dxa"/>
          </w:tcPr>
          <w:p w14:paraId="6D7A1B7A" w14:textId="7A6C0347" w:rsidR="00381847" w:rsidRDefault="00477263">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47726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0C24EA3C" w14:textId="77777777" w:rsidTr="00477263">
              <w:trPr>
                <w:trHeight w:val="276"/>
                <w:tblCellSpacing w:w="15" w:type="dxa"/>
              </w:trPr>
              <w:tc>
                <w:tcPr>
                  <w:tcW w:w="1437" w:type="dxa"/>
                  <w:vAlign w:val="center"/>
                  <w:hideMark/>
                </w:tcPr>
                <w:p w14:paraId="05FB136D" w14:textId="77777777" w:rsidR="00477263" w:rsidRPr="00477263" w:rsidRDefault="00477263" w:rsidP="00477263">
                  <w:pPr>
                    <w:rPr>
                      <w:b/>
                      <w:sz w:val="22"/>
                      <w:szCs w:val="22"/>
                    </w:rPr>
                  </w:pPr>
                  <w:r w:rsidRPr="00477263">
                    <w:rPr>
                      <w:b/>
                      <w:sz w:val="22"/>
                      <w:szCs w:val="22"/>
                    </w:rPr>
                    <w:t>STD-009-CPP</w:t>
                  </w:r>
                </w:p>
              </w:tc>
            </w:tr>
          </w:tbl>
          <w:p w14:paraId="7F3AA4A8"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30DD543B" w14:textId="77777777" w:rsidTr="00477263">
              <w:trPr>
                <w:tblCellSpacing w:w="15" w:type="dxa"/>
              </w:trPr>
              <w:tc>
                <w:tcPr>
                  <w:tcW w:w="50" w:type="dxa"/>
                  <w:vAlign w:val="center"/>
                  <w:hideMark/>
                </w:tcPr>
                <w:p w14:paraId="07CBCF53" w14:textId="77777777" w:rsidR="00477263" w:rsidRPr="00477263" w:rsidRDefault="00477263" w:rsidP="00477263">
                  <w:pPr>
                    <w:rPr>
                      <w:b/>
                      <w:sz w:val="22"/>
                      <w:szCs w:val="22"/>
                    </w:rPr>
                  </w:pPr>
                </w:p>
              </w:tc>
            </w:tr>
          </w:tbl>
          <w:p w14:paraId="58D14EE0" w14:textId="2ABBE98A" w:rsidR="00381847" w:rsidRDefault="00381847"/>
        </w:tc>
        <w:tc>
          <w:tcPr>
            <w:tcW w:w="1439" w:type="dxa"/>
          </w:tcPr>
          <w:p w14:paraId="70CBCE53" w14:textId="113AD3B0" w:rsidR="00381847" w:rsidRDefault="00477263">
            <w:pPr>
              <w:cnfStyle w:val="000000100000" w:firstRow="0" w:lastRow="0" w:firstColumn="0" w:lastColumn="0" w:oddVBand="0" w:evenVBand="0" w:oddHBand="1" w:evenHBand="0" w:firstRowFirstColumn="0" w:firstRowLastColumn="0" w:lastRowFirstColumn="0" w:lastRowLastColumn="0"/>
            </w:pPr>
            <w:r w:rsidRPr="00477263">
              <w:t>High</w:t>
            </w:r>
          </w:p>
        </w:tc>
        <w:tc>
          <w:tcPr>
            <w:tcW w:w="1354" w:type="dxa"/>
          </w:tcPr>
          <w:p w14:paraId="55B7417C" w14:textId="04643A97" w:rsidR="00381847" w:rsidRDefault="00477263">
            <w:pPr>
              <w:cnfStyle w:val="000000100000" w:firstRow="0" w:lastRow="0" w:firstColumn="0" w:lastColumn="0" w:oddVBand="0" w:evenVBand="0" w:oddHBand="1" w:evenHBand="0" w:firstRowFirstColumn="0" w:firstRowLastColumn="0" w:lastRowFirstColumn="0" w:lastRowLastColumn="0"/>
            </w:pPr>
            <w:r w:rsidRPr="00477263">
              <w:t>Possible</w:t>
            </w:r>
          </w:p>
        </w:tc>
        <w:tc>
          <w:tcPr>
            <w:tcW w:w="1863" w:type="dxa"/>
          </w:tcPr>
          <w:p w14:paraId="72580B49" w14:textId="1CF10A9B" w:rsidR="00381847" w:rsidRDefault="00477263">
            <w:pPr>
              <w:cnfStyle w:val="000000100000" w:firstRow="0" w:lastRow="0" w:firstColumn="0" w:lastColumn="0" w:oddVBand="0" w:evenVBand="0" w:oddHBand="1" w:evenHBand="0" w:firstRowFirstColumn="0" w:firstRowLastColumn="0" w:lastRowFirstColumn="0" w:lastRowLastColumn="0"/>
            </w:pPr>
            <w:r w:rsidRPr="00477263">
              <w:t>Medium</w:t>
            </w:r>
          </w:p>
        </w:tc>
        <w:tc>
          <w:tcPr>
            <w:tcW w:w="2049" w:type="dxa"/>
          </w:tcPr>
          <w:p w14:paraId="36B5D62C" w14:textId="39C96A93" w:rsidR="00381847" w:rsidRDefault="00477263">
            <w:pPr>
              <w:cnfStyle w:val="000000100000" w:firstRow="0" w:lastRow="0" w:firstColumn="0" w:lastColumn="0" w:oddVBand="0" w:evenVBand="0" w:oddHBand="1" w:evenHBand="0" w:firstRowFirstColumn="0" w:firstRowLastColumn="0" w:lastRowFirstColumn="0" w:lastRowLastColumn="0"/>
            </w:pPr>
            <w:r w:rsidRPr="00477263">
              <w:t>High</w:t>
            </w:r>
          </w:p>
        </w:tc>
        <w:tc>
          <w:tcPr>
            <w:tcW w:w="2691" w:type="dxa"/>
          </w:tcPr>
          <w:p w14:paraId="78E62A20" w14:textId="0CF291FB" w:rsidR="00381847" w:rsidRDefault="00477263">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477263">
        <w:trPr>
          <w:trHeight w:val="445"/>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tbl>
            <w:tblPr>
              <w:tblW w:w="1497" w:type="dxa"/>
              <w:tblCellSpacing w:w="15" w:type="dxa"/>
              <w:tblCellMar>
                <w:top w:w="15" w:type="dxa"/>
                <w:left w:w="15" w:type="dxa"/>
                <w:bottom w:w="15" w:type="dxa"/>
                <w:right w:w="15" w:type="dxa"/>
              </w:tblCellMar>
              <w:tblLook w:val="04A0" w:firstRow="1" w:lastRow="0" w:firstColumn="1" w:lastColumn="0" w:noHBand="0" w:noVBand="1"/>
            </w:tblPr>
            <w:tblGrid>
              <w:gridCol w:w="1497"/>
            </w:tblGrid>
            <w:tr w:rsidR="00477263" w:rsidRPr="00477263" w14:paraId="34D56F18" w14:textId="77777777" w:rsidTr="00477263">
              <w:trPr>
                <w:trHeight w:val="276"/>
                <w:tblCellSpacing w:w="15" w:type="dxa"/>
              </w:trPr>
              <w:tc>
                <w:tcPr>
                  <w:tcW w:w="1437" w:type="dxa"/>
                  <w:vAlign w:val="center"/>
                  <w:hideMark/>
                </w:tcPr>
                <w:p w14:paraId="564F21ED" w14:textId="77777777" w:rsidR="00477263" w:rsidRPr="00477263" w:rsidRDefault="00477263" w:rsidP="00477263">
                  <w:pPr>
                    <w:rPr>
                      <w:b/>
                      <w:sz w:val="22"/>
                      <w:szCs w:val="22"/>
                    </w:rPr>
                  </w:pPr>
                  <w:r w:rsidRPr="00477263">
                    <w:rPr>
                      <w:b/>
                      <w:sz w:val="22"/>
                      <w:szCs w:val="22"/>
                    </w:rPr>
                    <w:t>STD-010-CPP</w:t>
                  </w:r>
                </w:p>
              </w:tc>
            </w:tr>
          </w:tbl>
          <w:p w14:paraId="7B13B811" w14:textId="77777777" w:rsidR="00477263" w:rsidRPr="00477263" w:rsidRDefault="00477263" w:rsidP="004772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77263" w:rsidRPr="00477263" w14:paraId="3863C8FC" w14:textId="77777777" w:rsidTr="00477263">
              <w:trPr>
                <w:tblCellSpacing w:w="15" w:type="dxa"/>
              </w:trPr>
              <w:tc>
                <w:tcPr>
                  <w:tcW w:w="50" w:type="dxa"/>
                  <w:vAlign w:val="center"/>
                  <w:hideMark/>
                </w:tcPr>
                <w:p w14:paraId="3E8967E6" w14:textId="77777777" w:rsidR="00477263" w:rsidRPr="00477263" w:rsidRDefault="00477263" w:rsidP="00477263">
                  <w:pPr>
                    <w:rPr>
                      <w:b/>
                      <w:sz w:val="22"/>
                      <w:szCs w:val="22"/>
                    </w:rPr>
                  </w:pPr>
                </w:p>
              </w:tc>
            </w:tr>
          </w:tbl>
          <w:p w14:paraId="44647100" w14:textId="57EDBBEC" w:rsidR="00381847" w:rsidRDefault="00381847"/>
        </w:tc>
        <w:tc>
          <w:tcPr>
            <w:tcW w:w="1439" w:type="dxa"/>
          </w:tcPr>
          <w:p w14:paraId="5C4FF30D" w14:textId="715C8957" w:rsidR="00381847" w:rsidRDefault="00477263">
            <w:pPr>
              <w:cnfStyle w:val="000000000000" w:firstRow="0" w:lastRow="0" w:firstColumn="0" w:lastColumn="0" w:oddVBand="0" w:evenVBand="0" w:oddHBand="0" w:evenHBand="0" w:firstRowFirstColumn="0" w:firstRowLastColumn="0" w:lastRowFirstColumn="0" w:lastRowLastColumn="0"/>
            </w:pPr>
            <w:r w:rsidRPr="00477263">
              <w:t>Critical</w:t>
            </w:r>
          </w:p>
        </w:tc>
        <w:tc>
          <w:tcPr>
            <w:tcW w:w="1354" w:type="dxa"/>
          </w:tcPr>
          <w:p w14:paraId="022C22B4" w14:textId="289C5448" w:rsidR="00381847" w:rsidRDefault="00477263">
            <w:pPr>
              <w:cnfStyle w:val="000000000000" w:firstRow="0" w:lastRow="0" w:firstColumn="0" w:lastColumn="0" w:oddVBand="0" w:evenVBand="0" w:oddHBand="0" w:evenHBand="0" w:firstRowFirstColumn="0" w:firstRowLastColumn="0" w:lastRowFirstColumn="0" w:lastRowLastColumn="0"/>
            </w:pPr>
            <w:r w:rsidRPr="00477263">
              <w:t>Possible</w:t>
            </w:r>
          </w:p>
        </w:tc>
        <w:tc>
          <w:tcPr>
            <w:tcW w:w="1863" w:type="dxa"/>
          </w:tcPr>
          <w:p w14:paraId="723BF2DC" w14:textId="33AC9C21" w:rsidR="00381847" w:rsidRDefault="00477263">
            <w:pPr>
              <w:cnfStyle w:val="000000000000" w:firstRow="0" w:lastRow="0" w:firstColumn="0" w:lastColumn="0" w:oddVBand="0" w:evenVBand="0" w:oddHBand="0" w:evenHBand="0" w:firstRowFirstColumn="0" w:firstRowLastColumn="0" w:lastRowFirstColumn="0" w:lastRowLastColumn="0"/>
            </w:pPr>
            <w:r w:rsidRPr="00477263">
              <w:t>Medium</w:t>
            </w:r>
          </w:p>
        </w:tc>
        <w:tc>
          <w:tcPr>
            <w:tcW w:w="2049" w:type="dxa"/>
          </w:tcPr>
          <w:p w14:paraId="00E0C6DB" w14:textId="7A8C025A" w:rsidR="00381847" w:rsidRDefault="00477263">
            <w:pPr>
              <w:cnfStyle w:val="000000000000" w:firstRow="0" w:lastRow="0" w:firstColumn="0" w:lastColumn="0" w:oddVBand="0" w:evenVBand="0" w:oddHBand="0" w:evenHBand="0" w:firstRowFirstColumn="0" w:firstRowLastColumn="0" w:lastRowFirstColumn="0" w:lastRowLastColumn="0"/>
            </w:pPr>
            <w:r w:rsidRPr="00477263">
              <w:t>Critical</w:t>
            </w:r>
          </w:p>
        </w:tc>
        <w:tc>
          <w:tcPr>
            <w:tcW w:w="2691" w:type="dxa"/>
          </w:tcPr>
          <w:p w14:paraId="4A397D60" w14:textId="60C5C579" w:rsidR="00381847" w:rsidRDefault="00477263">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9CB655A" w:rsidR="00381847" w:rsidRDefault="00516307">
            <w:r w:rsidRPr="00516307">
              <w:t xml:space="preserve">Encryption at rest ensures that all stored data (databases, backups, files, and logs) is encrypted using strong algorithms such as AES-256. This protects data if physical media (servers, drives, or cloud storage) are stolen or accessed without authorization. The policy </w:t>
            </w:r>
            <w:proofErr w:type="gramStart"/>
            <w:r w:rsidRPr="00516307">
              <w:t>applies at all times</w:t>
            </w:r>
            <w:proofErr w:type="gramEnd"/>
            <w:r w:rsidRPr="00516307">
              <w:t xml:space="preserve"> to sensitive and personal information stored by the organization.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10FD21D" w:rsidR="00381847" w:rsidRDefault="00516307">
            <w:r w:rsidRPr="00516307">
              <w:t xml:space="preserve">Encryption in flight secures data as it travels across networks by requiring TLS (Transport Layer Security) or equivalent encryption protocols. This prevents interception, tampering, or eavesdropping on sensitive </w:t>
            </w:r>
            <w:proofErr w:type="gramStart"/>
            <w:r w:rsidRPr="00516307">
              <w:t>communications</w:t>
            </w:r>
            <w:proofErr w:type="gramEnd"/>
            <w:r w:rsidRPr="00516307">
              <w:t xml:space="preserve"> between users, services, and external systems. The policy applies to all internal and external communication channels, APIs, and user logins.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AF7FDBE" w:rsidR="00381847" w:rsidRDefault="00516307">
            <w:r w:rsidRPr="00516307">
              <w:t>Encryption in use ensures that sensitive data remains encrypted even during active processing in memory, often using techniques like homomorphic encryption or trusted execution environments. This protects against memory scraping or insider threats. The policy applies when handling highly sensitive data (such as authentication credentials, encryption keys, or financial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E20C5B2" w:rsidR="00381847" w:rsidRDefault="00516307">
            <w:r w:rsidRPr="00516307">
              <w:t>Authentication ensures that only verified users and systems can access company resources. Strong authentication methods, such as multi-factor authentication (MFA) and single sign-on (SSO), are required for user logins, remote access, and administrative accounts. This policy prevents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D6CE781" w:rsidR="00381847" w:rsidRDefault="00516307">
            <w:r w:rsidRPr="00516307">
              <w:t>Authorization enforces least-privilege access by granting users only the rights necessary to perform their role. Role-based access control (RBAC) or attribute-based access control (ABAC) ensures that database changes, file access, and administrative actions are limited to approved roles. This prevents privilege misuse or escalation.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620DC58" w:rsidR="00381847" w:rsidRDefault="00516307">
            <w:r w:rsidRPr="00516307">
              <w:t>Accounting ensures all user actions and system changes are logged and monitored. Logs track user logins, file access, database changes, and new user additions. This supports auditing, forensic investigations, and compliance requirements. The policy applies continuously and is enforced by centralized logging and monitoring systems.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0B0CDE2E" w14:textId="297765BA" w:rsidR="007D2C5D" w:rsidRPr="007D2C5D" w:rsidRDefault="007D2C5D" w:rsidP="007D2C5D"/>
    <w:p w14:paraId="07B43905" w14:textId="77777777" w:rsidR="007D2C5D" w:rsidRPr="007D2C5D" w:rsidRDefault="007D2C5D" w:rsidP="007D2C5D">
      <w:pPr>
        <w:ind w:left="720"/>
      </w:pPr>
      <w:r w:rsidRPr="007D2C5D">
        <w:t>Coding Standard 1 – Input Validation</w:t>
      </w:r>
    </w:p>
    <w:p w14:paraId="27FC3209" w14:textId="77777777" w:rsidR="007D2C5D" w:rsidRPr="007D2C5D" w:rsidRDefault="007D2C5D" w:rsidP="007D2C5D">
      <w:pPr>
        <w:numPr>
          <w:ilvl w:val="0"/>
          <w:numId w:val="18"/>
        </w:numPr>
      </w:pPr>
      <w:r w:rsidRPr="007D2C5D">
        <w:t>Principle(s): 1 (Least Privilege), 6 (Fail Securely)</w:t>
      </w:r>
    </w:p>
    <w:p w14:paraId="1118461C" w14:textId="3561246B" w:rsidR="007D2C5D" w:rsidRDefault="007D2C5D" w:rsidP="007D2C5D">
      <w:pPr>
        <w:numPr>
          <w:ilvl w:val="0"/>
          <w:numId w:val="18"/>
        </w:numPr>
      </w:pPr>
      <w:r w:rsidRPr="007D2C5D">
        <w:t>Validating input ensures only safe data is processed, preventing privilege escalation through malformed input. Enforcing strict validation also supports failing securely, because invalid input is rejected rather than processed in an unsafe way.</w:t>
      </w:r>
    </w:p>
    <w:p w14:paraId="37AA3CB8" w14:textId="77777777" w:rsidR="007D2C5D" w:rsidRPr="007D2C5D" w:rsidRDefault="007D2C5D" w:rsidP="007D2C5D"/>
    <w:p w14:paraId="6B46548B" w14:textId="77777777" w:rsidR="007D2C5D" w:rsidRPr="007D2C5D" w:rsidRDefault="007D2C5D" w:rsidP="007D2C5D">
      <w:pPr>
        <w:ind w:left="720"/>
      </w:pPr>
      <w:r w:rsidRPr="007D2C5D">
        <w:t>Coding Standard 2 – Enforce Range and Format Checks</w:t>
      </w:r>
    </w:p>
    <w:p w14:paraId="0426576E" w14:textId="77777777" w:rsidR="007D2C5D" w:rsidRPr="007D2C5D" w:rsidRDefault="007D2C5D" w:rsidP="007D2C5D">
      <w:pPr>
        <w:numPr>
          <w:ilvl w:val="0"/>
          <w:numId w:val="19"/>
        </w:numPr>
      </w:pPr>
      <w:r w:rsidRPr="007D2C5D">
        <w:t>Principle(s): 1 (Least Privilege), 7 (Separation of Duties)</w:t>
      </w:r>
    </w:p>
    <w:p w14:paraId="4DF4BF0C" w14:textId="32E6F372" w:rsidR="007D2C5D" w:rsidRDefault="007D2C5D" w:rsidP="007D2C5D">
      <w:pPr>
        <w:numPr>
          <w:ilvl w:val="0"/>
          <w:numId w:val="19"/>
        </w:numPr>
      </w:pPr>
      <w:r w:rsidRPr="007D2C5D">
        <w:t>Range checks protect against out-of-range values that may alter privileges or corrupt data. By applying separation of duties, data handling is segmented so no single error compromises the system</w:t>
      </w:r>
      <w:r>
        <w:t>.</w:t>
      </w:r>
    </w:p>
    <w:p w14:paraId="29942B29" w14:textId="77777777" w:rsidR="007D2C5D" w:rsidRPr="007D2C5D" w:rsidRDefault="007D2C5D" w:rsidP="007D2C5D"/>
    <w:p w14:paraId="41521004" w14:textId="77777777" w:rsidR="007D2C5D" w:rsidRPr="007D2C5D" w:rsidRDefault="007D2C5D" w:rsidP="007D2C5D">
      <w:pPr>
        <w:ind w:left="720"/>
      </w:pPr>
      <w:r w:rsidRPr="007D2C5D">
        <w:t>Coding Standard 3 – Error and Exception Handling</w:t>
      </w:r>
    </w:p>
    <w:p w14:paraId="043D4F6F" w14:textId="77777777" w:rsidR="007D2C5D" w:rsidRPr="007D2C5D" w:rsidRDefault="007D2C5D" w:rsidP="007D2C5D">
      <w:pPr>
        <w:numPr>
          <w:ilvl w:val="0"/>
          <w:numId w:val="20"/>
        </w:numPr>
      </w:pPr>
      <w:r w:rsidRPr="007D2C5D">
        <w:t>Principle(s): 6 (Fail Securely), 10 (Defense in Depth)</w:t>
      </w:r>
    </w:p>
    <w:p w14:paraId="3F1D10F8" w14:textId="422D0537" w:rsidR="007D2C5D" w:rsidRDefault="007D2C5D" w:rsidP="007D2C5D">
      <w:pPr>
        <w:numPr>
          <w:ilvl w:val="0"/>
          <w:numId w:val="20"/>
        </w:numPr>
      </w:pPr>
      <w:r w:rsidRPr="007D2C5D">
        <w:t xml:space="preserve">Proper error handling ensures that failures don’t leak sensitive details or create security gaps, aligning with </w:t>
      </w:r>
      <w:proofErr w:type="gramStart"/>
      <w:r w:rsidRPr="007D2C5D">
        <w:t>fail</w:t>
      </w:r>
      <w:proofErr w:type="gramEnd"/>
      <w:r w:rsidRPr="007D2C5D">
        <w:t xml:space="preserve"> securely. Defense in depth is supported because even if one check fails, layered exception handling reduces risk.</w:t>
      </w:r>
    </w:p>
    <w:p w14:paraId="7E47091B" w14:textId="77777777" w:rsidR="007D2C5D" w:rsidRPr="007D2C5D" w:rsidRDefault="007D2C5D" w:rsidP="007D2C5D"/>
    <w:p w14:paraId="5920C40C" w14:textId="77777777" w:rsidR="007D2C5D" w:rsidRPr="007D2C5D" w:rsidRDefault="007D2C5D" w:rsidP="007D2C5D">
      <w:pPr>
        <w:ind w:left="720"/>
      </w:pPr>
      <w:r w:rsidRPr="007D2C5D">
        <w:t>Coding Standard 4 – Resource Management</w:t>
      </w:r>
    </w:p>
    <w:p w14:paraId="590DE4E9" w14:textId="77777777" w:rsidR="007D2C5D" w:rsidRPr="007D2C5D" w:rsidRDefault="007D2C5D" w:rsidP="007D2C5D">
      <w:pPr>
        <w:numPr>
          <w:ilvl w:val="0"/>
          <w:numId w:val="21"/>
        </w:numPr>
      </w:pPr>
      <w:r w:rsidRPr="007D2C5D">
        <w:t>Principle(s): 2 (Defense in Depth), 8 (Economy of Mechanism)</w:t>
      </w:r>
    </w:p>
    <w:p w14:paraId="0513B5B6" w14:textId="68001BE5" w:rsidR="007D2C5D" w:rsidRDefault="007D2C5D" w:rsidP="007D2C5D">
      <w:pPr>
        <w:numPr>
          <w:ilvl w:val="0"/>
          <w:numId w:val="21"/>
        </w:numPr>
      </w:pPr>
      <w:r w:rsidRPr="007D2C5D">
        <w:t>Properly managing memory and resources ensures that no single failure leads to compromise. Keeping mechanisms simple and efficient reduces the attack surface.</w:t>
      </w:r>
    </w:p>
    <w:p w14:paraId="5F515726" w14:textId="77777777" w:rsidR="007D2C5D" w:rsidRPr="007D2C5D" w:rsidRDefault="007D2C5D" w:rsidP="007D2C5D"/>
    <w:p w14:paraId="602EAC48" w14:textId="77777777" w:rsidR="007D2C5D" w:rsidRPr="007D2C5D" w:rsidRDefault="007D2C5D" w:rsidP="007D2C5D">
      <w:pPr>
        <w:ind w:left="720"/>
      </w:pPr>
      <w:r w:rsidRPr="007D2C5D">
        <w:t>Coding Standard 5 – Secure Data Storage</w:t>
      </w:r>
    </w:p>
    <w:p w14:paraId="79942397" w14:textId="77777777" w:rsidR="007D2C5D" w:rsidRPr="007D2C5D" w:rsidRDefault="007D2C5D" w:rsidP="007D2C5D">
      <w:pPr>
        <w:numPr>
          <w:ilvl w:val="0"/>
          <w:numId w:val="22"/>
        </w:numPr>
      </w:pPr>
      <w:r w:rsidRPr="007D2C5D">
        <w:t>Principle(s): 3 (Complete Mediation), 5 (Least Common Mechanism)</w:t>
      </w:r>
    </w:p>
    <w:p w14:paraId="4326451A" w14:textId="71C015E4" w:rsidR="007D2C5D" w:rsidRDefault="007D2C5D" w:rsidP="007D2C5D">
      <w:pPr>
        <w:numPr>
          <w:ilvl w:val="0"/>
          <w:numId w:val="22"/>
        </w:numPr>
      </w:pPr>
      <w:r w:rsidRPr="007D2C5D">
        <w:t>All access to stored data is mediated and checked every time, ensuring secure use. Shared resources are minimized to reduce potential cross-user data leaks.</w:t>
      </w:r>
    </w:p>
    <w:p w14:paraId="03B27F08" w14:textId="77777777" w:rsidR="007D2C5D" w:rsidRPr="007D2C5D" w:rsidRDefault="007D2C5D" w:rsidP="007D2C5D"/>
    <w:p w14:paraId="2E35C9FE" w14:textId="77777777" w:rsidR="007D2C5D" w:rsidRPr="007D2C5D" w:rsidRDefault="007D2C5D" w:rsidP="007D2C5D">
      <w:pPr>
        <w:ind w:left="720"/>
      </w:pPr>
      <w:r w:rsidRPr="007D2C5D">
        <w:t>Coding Standard 6 – Access Control</w:t>
      </w:r>
    </w:p>
    <w:p w14:paraId="6092DD0E" w14:textId="77777777" w:rsidR="007D2C5D" w:rsidRPr="007D2C5D" w:rsidRDefault="007D2C5D" w:rsidP="007D2C5D">
      <w:pPr>
        <w:numPr>
          <w:ilvl w:val="0"/>
          <w:numId w:val="23"/>
        </w:numPr>
      </w:pPr>
      <w:r w:rsidRPr="007D2C5D">
        <w:t>Principle(s): 1 (Least Privilege), 9 (Open Design)</w:t>
      </w:r>
    </w:p>
    <w:p w14:paraId="7D373C5F" w14:textId="7114D0AC" w:rsidR="007D2C5D" w:rsidRDefault="007D2C5D" w:rsidP="007D2C5D">
      <w:pPr>
        <w:numPr>
          <w:ilvl w:val="0"/>
          <w:numId w:val="23"/>
        </w:numPr>
      </w:pPr>
      <w:r w:rsidRPr="007D2C5D">
        <w:t>Limiting user privileges reduces exposure if credentials are compromised. Open design ensures the control mechanisms are based on well-established, tested methods rather than obscurity.</w:t>
      </w:r>
    </w:p>
    <w:p w14:paraId="10D32C53" w14:textId="77777777" w:rsidR="007D2C5D" w:rsidRPr="007D2C5D" w:rsidRDefault="007D2C5D" w:rsidP="007D2C5D"/>
    <w:p w14:paraId="4B1403FE" w14:textId="77777777" w:rsidR="007D2C5D" w:rsidRPr="007D2C5D" w:rsidRDefault="007D2C5D" w:rsidP="007D2C5D">
      <w:pPr>
        <w:ind w:left="720"/>
      </w:pPr>
      <w:r w:rsidRPr="007D2C5D">
        <w:t>Coding Standard 7 – Secure Communication</w:t>
      </w:r>
    </w:p>
    <w:p w14:paraId="59EA0E4C" w14:textId="77777777" w:rsidR="007D2C5D" w:rsidRPr="007D2C5D" w:rsidRDefault="007D2C5D" w:rsidP="007D2C5D">
      <w:pPr>
        <w:numPr>
          <w:ilvl w:val="0"/>
          <w:numId w:val="24"/>
        </w:numPr>
      </w:pPr>
      <w:r w:rsidRPr="007D2C5D">
        <w:t>Principle(s): 4 (Open Design), 10 (Defense in Depth)</w:t>
      </w:r>
    </w:p>
    <w:p w14:paraId="03337073" w14:textId="48E2465B" w:rsidR="007D2C5D" w:rsidRDefault="007D2C5D" w:rsidP="007D2C5D">
      <w:pPr>
        <w:numPr>
          <w:ilvl w:val="0"/>
          <w:numId w:val="24"/>
        </w:numPr>
      </w:pPr>
      <w:r w:rsidRPr="007D2C5D">
        <w:lastRenderedPageBreak/>
        <w:t>Secure protocols that are openly reviewed help ensure trustworthiness. Using encryption and authentication adds layers of defense, preventing interception or tampering.</w:t>
      </w:r>
    </w:p>
    <w:p w14:paraId="21ECFC34" w14:textId="77777777" w:rsidR="007D2C5D" w:rsidRPr="007D2C5D" w:rsidRDefault="007D2C5D" w:rsidP="007D2C5D"/>
    <w:p w14:paraId="676DA266" w14:textId="77777777" w:rsidR="007D2C5D" w:rsidRPr="007D2C5D" w:rsidRDefault="007D2C5D" w:rsidP="007D2C5D">
      <w:pPr>
        <w:ind w:left="720"/>
      </w:pPr>
      <w:r w:rsidRPr="007D2C5D">
        <w:t>Coding Standard 8 – Logging and Monitoring</w:t>
      </w:r>
    </w:p>
    <w:p w14:paraId="73FC0CDA" w14:textId="77777777" w:rsidR="007D2C5D" w:rsidRPr="007D2C5D" w:rsidRDefault="007D2C5D" w:rsidP="007D2C5D">
      <w:pPr>
        <w:numPr>
          <w:ilvl w:val="0"/>
          <w:numId w:val="25"/>
        </w:numPr>
      </w:pPr>
      <w:r w:rsidRPr="007D2C5D">
        <w:t>Principle(s): 3 (Complete Mediation), 6 (Fail Securely)</w:t>
      </w:r>
    </w:p>
    <w:p w14:paraId="27860A52" w14:textId="2BB1EA00" w:rsidR="007D2C5D" w:rsidRDefault="007D2C5D" w:rsidP="007D2C5D">
      <w:pPr>
        <w:numPr>
          <w:ilvl w:val="0"/>
          <w:numId w:val="25"/>
        </w:numPr>
      </w:pPr>
      <w:r w:rsidRPr="007D2C5D">
        <w:t>Logging ensures all access attempts are mediated and recorded, providing evidence of misuse. Failures are logged securely without exposing sensitive details.</w:t>
      </w:r>
    </w:p>
    <w:p w14:paraId="1AD718E2" w14:textId="77777777" w:rsidR="007D2C5D" w:rsidRPr="007D2C5D" w:rsidRDefault="007D2C5D" w:rsidP="007D2C5D"/>
    <w:p w14:paraId="5C46C0D5" w14:textId="77777777" w:rsidR="007D2C5D" w:rsidRPr="007D2C5D" w:rsidRDefault="007D2C5D" w:rsidP="007D2C5D">
      <w:pPr>
        <w:ind w:left="720"/>
      </w:pPr>
      <w:r w:rsidRPr="007D2C5D">
        <w:t>Coding Standard 9 – Secure Configuration</w:t>
      </w:r>
    </w:p>
    <w:p w14:paraId="21608B70" w14:textId="77777777" w:rsidR="007D2C5D" w:rsidRPr="007D2C5D" w:rsidRDefault="007D2C5D" w:rsidP="007D2C5D">
      <w:pPr>
        <w:numPr>
          <w:ilvl w:val="0"/>
          <w:numId w:val="26"/>
        </w:numPr>
      </w:pPr>
      <w:r w:rsidRPr="007D2C5D">
        <w:t>Principle(s): 2 (Defense in Depth), 8 (Economy of Mechanism)</w:t>
      </w:r>
    </w:p>
    <w:p w14:paraId="0FD21C49" w14:textId="79A4FDCF" w:rsidR="007D2C5D" w:rsidRDefault="007D2C5D" w:rsidP="007D2C5D">
      <w:pPr>
        <w:numPr>
          <w:ilvl w:val="0"/>
          <w:numId w:val="26"/>
        </w:numPr>
      </w:pPr>
      <w:r w:rsidRPr="007D2C5D">
        <w:t>Secure defaults and layered protections prevent misconfiguration from leading to vulnerabilities. Simplicity reduces complexity and makes secure configurations easier to maintain.</w:t>
      </w:r>
    </w:p>
    <w:p w14:paraId="038753C2" w14:textId="77777777" w:rsidR="00CF4E10" w:rsidRPr="007D2C5D" w:rsidRDefault="00CF4E10" w:rsidP="00CF4E10"/>
    <w:p w14:paraId="0A93D2C5" w14:textId="77777777" w:rsidR="007D2C5D" w:rsidRPr="007D2C5D" w:rsidRDefault="007D2C5D" w:rsidP="007D2C5D">
      <w:pPr>
        <w:ind w:left="720"/>
      </w:pPr>
      <w:r w:rsidRPr="007D2C5D">
        <w:t>Coding Standard 10 – Code Review and Testing</w:t>
      </w:r>
    </w:p>
    <w:p w14:paraId="64099686" w14:textId="77777777" w:rsidR="007D2C5D" w:rsidRPr="007D2C5D" w:rsidRDefault="007D2C5D" w:rsidP="007D2C5D">
      <w:pPr>
        <w:numPr>
          <w:ilvl w:val="0"/>
          <w:numId w:val="27"/>
        </w:numPr>
      </w:pPr>
      <w:r w:rsidRPr="007D2C5D">
        <w:t>Principle(s): 7 (Separation of Duties), 9 (Open Design)</w:t>
      </w:r>
    </w:p>
    <w:p w14:paraId="5EE06D0B" w14:textId="49A9E137" w:rsidR="007D2C5D" w:rsidRPr="007D2C5D" w:rsidRDefault="007D2C5D" w:rsidP="007D2C5D">
      <w:pPr>
        <w:numPr>
          <w:ilvl w:val="0"/>
          <w:numId w:val="27"/>
        </w:numPr>
      </w:pPr>
      <w:r w:rsidRPr="007D2C5D">
        <w:t>Having multiple developers review code ensures separation of duties and reduces insider risk. Open design supports using standard, tested review practices rather than relying on secrecy.</w:t>
      </w:r>
    </w:p>
    <w:p w14:paraId="1370712F" w14:textId="77777777" w:rsidR="007D2C5D" w:rsidRDefault="007D2C5D">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311B0636" w:rsidR="00381847" w:rsidRDefault="005A4AB8">
            <w:pPr>
              <w:cnfStyle w:val="000000000000" w:firstRow="0" w:lastRow="0" w:firstColumn="0" w:lastColumn="0" w:oddVBand="0" w:evenVBand="0" w:oddHBand="0" w:evenHBand="0" w:firstRowFirstColumn="0" w:firstRowLastColumn="0" w:lastRowFirstColumn="0" w:lastRowLastColumn="0"/>
            </w:pPr>
            <w:r>
              <w:t>07/28/2025</w:t>
            </w:r>
          </w:p>
        </w:tc>
        <w:tc>
          <w:tcPr>
            <w:tcW w:w="3510" w:type="dxa"/>
          </w:tcPr>
          <w:p w14:paraId="0B713D2C" w14:textId="5D034F13" w:rsidR="00381847" w:rsidRDefault="005A4AB8">
            <w:pPr>
              <w:cnfStyle w:val="000000000000" w:firstRow="0" w:lastRow="0" w:firstColumn="0" w:lastColumn="0" w:oddVBand="0" w:evenVBand="0" w:oddHBand="0" w:evenHBand="0" w:firstRowFirstColumn="0" w:firstRowLastColumn="0" w:lastRowFirstColumn="0" w:lastRowLastColumn="0"/>
            </w:pPr>
            <w:r w:rsidRPr="005A4AB8">
              <w:t>Added coding standards 1–10 and risk assessment details</w:t>
            </w:r>
          </w:p>
        </w:tc>
        <w:tc>
          <w:tcPr>
            <w:tcW w:w="1923" w:type="dxa"/>
          </w:tcPr>
          <w:p w14:paraId="124483AC" w14:textId="412C7655" w:rsidR="00381847" w:rsidRDefault="005A4AB8">
            <w:pPr>
              <w:cnfStyle w:val="000000000000" w:firstRow="0" w:lastRow="0" w:firstColumn="0" w:lastColumn="0" w:oddVBand="0" w:evenVBand="0" w:oddHBand="0" w:evenHBand="0" w:firstRowFirstColumn="0" w:firstRowLastColumn="0" w:lastRowFirstColumn="0" w:lastRowLastColumn="0"/>
            </w:pPr>
            <w:r>
              <w:t>Jose Munoz</w:t>
            </w:r>
          </w:p>
        </w:tc>
        <w:tc>
          <w:tcPr>
            <w:tcW w:w="2077" w:type="dxa"/>
          </w:tcPr>
          <w:p w14:paraId="697C2A49" w14:textId="4B22D29C" w:rsidR="00381847" w:rsidRPr="005A4AB8" w:rsidRDefault="005A4AB8">
            <w:pPr>
              <w:cnfStyle w:val="000000000000" w:firstRow="0" w:lastRow="0" w:firstColumn="0" w:lastColumn="0" w:oddVBand="0" w:evenVBand="0" w:oddHBand="0" w:evenHBand="0" w:firstRowFirstColumn="0" w:firstRowLastColumn="0" w:lastRowFirstColumn="0" w:lastRowLastColumn="0"/>
            </w:pPr>
            <w:proofErr w:type="spellStart"/>
            <w:r w:rsidRPr="005A4AB8">
              <w:t>Inshan</w:t>
            </w:r>
            <w:proofErr w:type="spellEnd"/>
            <w:r w:rsidRPr="005A4AB8">
              <w:t xml:space="preserve"> Singh, Mr. (</w:t>
            </w:r>
            <w:proofErr w:type="spellStart"/>
            <w:proofErr w:type="gramStart"/>
            <w:r w:rsidRPr="005A4AB8">
              <w:t>M.Sc</w:t>
            </w:r>
            <w:proofErr w:type="spellEnd"/>
            <w:proofErr w:type="gramEnd"/>
            <w:r w:rsidRPr="005A4AB8">
              <w: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62F137AA" w:rsidR="00381847" w:rsidRDefault="005A4AB8">
            <w:pPr>
              <w:cnfStyle w:val="000000100000" w:firstRow="0" w:lastRow="0" w:firstColumn="0" w:lastColumn="0" w:oddVBand="0" w:evenVBand="0" w:oddHBand="1" w:evenHBand="0" w:firstRowFirstColumn="0" w:firstRowLastColumn="0" w:lastRowFirstColumn="0" w:lastRowLastColumn="0"/>
            </w:pPr>
            <w:r>
              <w:t>08/18/2025</w:t>
            </w:r>
          </w:p>
        </w:tc>
        <w:tc>
          <w:tcPr>
            <w:tcW w:w="3510" w:type="dxa"/>
          </w:tcPr>
          <w:p w14:paraId="138D7C42" w14:textId="6448557D" w:rsidR="00381847" w:rsidRDefault="005A4AB8">
            <w:pPr>
              <w:cnfStyle w:val="000000100000" w:firstRow="0" w:lastRow="0" w:firstColumn="0" w:lastColumn="0" w:oddVBand="0" w:evenVBand="0" w:oddHBand="1" w:evenHBand="0" w:firstRowFirstColumn="0" w:firstRowLastColumn="0" w:lastRowFirstColumn="0" w:lastRowLastColumn="0"/>
            </w:pPr>
            <w:r w:rsidRPr="005A4AB8">
              <w:t>Completed encryption &amp; Triple-A framework policies, automation tools, and final principles mapping</w:t>
            </w:r>
          </w:p>
        </w:tc>
        <w:tc>
          <w:tcPr>
            <w:tcW w:w="1923" w:type="dxa"/>
          </w:tcPr>
          <w:p w14:paraId="35E4A720" w14:textId="0E1FDAE5" w:rsidR="00381847" w:rsidRPr="005A4AB8" w:rsidRDefault="005A4AB8">
            <w:pPr>
              <w:cnfStyle w:val="000000100000" w:firstRow="0" w:lastRow="0" w:firstColumn="0" w:lastColumn="0" w:oddVBand="0" w:evenVBand="0" w:oddHBand="1" w:evenHBand="0" w:firstRowFirstColumn="0" w:firstRowLastColumn="0" w:lastRowFirstColumn="0" w:lastRowLastColumn="0"/>
            </w:pPr>
            <w:r>
              <w:t>Jose Munoz</w:t>
            </w:r>
          </w:p>
        </w:tc>
        <w:tc>
          <w:tcPr>
            <w:tcW w:w="2077" w:type="dxa"/>
          </w:tcPr>
          <w:p w14:paraId="1FEC447A" w14:textId="0C87F11D" w:rsidR="00381847" w:rsidRPr="005A4AB8" w:rsidRDefault="005A4AB8">
            <w:pPr>
              <w:cnfStyle w:val="000000100000" w:firstRow="0" w:lastRow="0" w:firstColumn="0" w:lastColumn="0" w:oddVBand="0" w:evenVBand="0" w:oddHBand="1" w:evenHBand="0" w:firstRowFirstColumn="0" w:firstRowLastColumn="0" w:lastRowFirstColumn="0" w:lastRowLastColumn="0"/>
            </w:pPr>
            <w:proofErr w:type="spellStart"/>
            <w:r w:rsidRPr="005A4AB8">
              <w:t>Inshan</w:t>
            </w:r>
            <w:proofErr w:type="spellEnd"/>
            <w:r w:rsidRPr="005A4AB8">
              <w:t xml:space="preserve"> Singh, Mr. (</w:t>
            </w:r>
            <w:proofErr w:type="spellStart"/>
            <w:proofErr w:type="gramStart"/>
            <w:r w:rsidRPr="005A4AB8">
              <w:t>M.Sc</w:t>
            </w:r>
            <w:proofErr w:type="spellEnd"/>
            <w:proofErr w:type="gramEnd"/>
            <w:r w:rsidRPr="005A4AB8">
              <w: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437C9" w14:textId="77777777" w:rsidR="00770658" w:rsidRDefault="00770658">
      <w:r>
        <w:separator/>
      </w:r>
    </w:p>
  </w:endnote>
  <w:endnote w:type="continuationSeparator" w:id="0">
    <w:p w14:paraId="417DB35E" w14:textId="77777777" w:rsidR="00770658" w:rsidRDefault="0077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B7480" w14:textId="77777777" w:rsidR="00770658" w:rsidRDefault="00770658">
      <w:r>
        <w:separator/>
      </w:r>
    </w:p>
  </w:footnote>
  <w:footnote w:type="continuationSeparator" w:id="0">
    <w:p w14:paraId="60F68FA2" w14:textId="77777777" w:rsidR="00770658" w:rsidRDefault="00770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F630AE"/>
    <w:multiLevelType w:val="multilevel"/>
    <w:tmpl w:val="7D0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C1BA1"/>
    <w:multiLevelType w:val="multilevel"/>
    <w:tmpl w:val="5D7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FD7FA0"/>
    <w:multiLevelType w:val="multilevel"/>
    <w:tmpl w:val="EA0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5392D"/>
    <w:multiLevelType w:val="multilevel"/>
    <w:tmpl w:val="43C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FD533E0"/>
    <w:multiLevelType w:val="multilevel"/>
    <w:tmpl w:val="A62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0738B"/>
    <w:multiLevelType w:val="multilevel"/>
    <w:tmpl w:val="C5F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4332C"/>
    <w:multiLevelType w:val="multilevel"/>
    <w:tmpl w:val="965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E4FB6"/>
    <w:multiLevelType w:val="multilevel"/>
    <w:tmpl w:val="6C3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E5DB9"/>
    <w:multiLevelType w:val="multilevel"/>
    <w:tmpl w:val="9B7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8B25A62"/>
    <w:multiLevelType w:val="multilevel"/>
    <w:tmpl w:val="62C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25"/>
  </w:num>
  <w:num w:numId="2" w16cid:durableId="1616717235">
    <w:abstractNumId w:val="16"/>
  </w:num>
  <w:num w:numId="3" w16cid:durableId="168524394">
    <w:abstractNumId w:val="26"/>
  </w:num>
  <w:num w:numId="4" w16cid:durableId="1979727618">
    <w:abstractNumId w:val="13"/>
  </w:num>
  <w:num w:numId="5" w16cid:durableId="1440562702">
    <w:abstractNumId w:val="12"/>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1609447">
    <w:abstractNumId w:val="10"/>
  </w:num>
  <w:num w:numId="19" w16cid:durableId="1859462060">
    <w:abstractNumId w:val="24"/>
  </w:num>
  <w:num w:numId="20" w16cid:durableId="1954507504">
    <w:abstractNumId w:val="15"/>
  </w:num>
  <w:num w:numId="21" w16cid:durableId="1888490524">
    <w:abstractNumId w:val="19"/>
  </w:num>
  <w:num w:numId="22" w16cid:durableId="1238128890">
    <w:abstractNumId w:val="18"/>
  </w:num>
  <w:num w:numId="23" w16cid:durableId="34083562">
    <w:abstractNumId w:val="17"/>
  </w:num>
  <w:num w:numId="24" w16cid:durableId="617030167">
    <w:abstractNumId w:val="21"/>
  </w:num>
  <w:num w:numId="25" w16cid:durableId="153762690">
    <w:abstractNumId w:val="11"/>
  </w:num>
  <w:num w:numId="26" w16cid:durableId="790829122">
    <w:abstractNumId w:val="14"/>
  </w:num>
  <w:num w:numId="27" w16cid:durableId="8824491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737F"/>
    <w:rsid w:val="0008274A"/>
    <w:rsid w:val="000C3348"/>
    <w:rsid w:val="001646BD"/>
    <w:rsid w:val="00171556"/>
    <w:rsid w:val="00192176"/>
    <w:rsid w:val="001D4766"/>
    <w:rsid w:val="00223F31"/>
    <w:rsid w:val="002474B4"/>
    <w:rsid w:val="002721EB"/>
    <w:rsid w:val="002A151B"/>
    <w:rsid w:val="002B23D7"/>
    <w:rsid w:val="002D37DB"/>
    <w:rsid w:val="003169D8"/>
    <w:rsid w:val="00332392"/>
    <w:rsid w:val="00381847"/>
    <w:rsid w:val="003B0A5C"/>
    <w:rsid w:val="003C2366"/>
    <w:rsid w:val="003D6F4A"/>
    <w:rsid w:val="00477263"/>
    <w:rsid w:val="004A7FA4"/>
    <w:rsid w:val="004E12CE"/>
    <w:rsid w:val="004F4781"/>
    <w:rsid w:val="00516307"/>
    <w:rsid w:val="0059536C"/>
    <w:rsid w:val="005A3503"/>
    <w:rsid w:val="005A4AB8"/>
    <w:rsid w:val="005B7417"/>
    <w:rsid w:val="005C0C1A"/>
    <w:rsid w:val="005F7A24"/>
    <w:rsid w:val="00663CD5"/>
    <w:rsid w:val="00675509"/>
    <w:rsid w:val="006D38A7"/>
    <w:rsid w:val="006F3B7B"/>
    <w:rsid w:val="006F634C"/>
    <w:rsid w:val="006F7CCE"/>
    <w:rsid w:val="00770658"/>
    <w:rsid w:val="007D2C5D"/>
    <w:rsid w:val="00820A54"/>
    <w:rsid w:val="008673EA"/>
    <w:rsid w:val="00895AA1"/>
    <w:rsid w:val="008B5486"/>
    <w:rsid w:val="008C3FC6"/>
    <w:rsid w:val="008D5A8D"/>
    <w:rsid w:val="009737A5"/>
    <w:rsid w:val="00973B67"/>
    <w:rsid w:val="009B710E"/>
    <w:rsid w:val="009D1176"/>
    <w:rsid w:val="009F1B64"/>
    <w:rsid w:val="009F7011"/>
    <w:rsid w:val="00A04F5E"/>
    <w:rsid w:val="00A31420"/>
    <w:rsid w:val="00A64600"/>
    <w:rsid w:val="00B1528D"/>
    <w:rsid w:val="00B21AEC"/>
    <w:rsid w:val="00B475A1"/>
    <w:rsid w:val="00B83D35"/>
    <w:rsid w:val="00B92A44"/>
    <w:rsid w:val="00B941C1"/>
    <w:rsid w:val="00BC2B54"/>
    <w:rsid w:val="00C364AF"/>
    <w:rsid w:val="00C73007"/>
    <w:rsid w:val="00CB2327"/>
    <w:rsid w:val="00CE3A73"/>
    <w:rsid w:val="00CF4E10"/>
    <w:rsid w:val="00D211BA"/>
    <w:rsid w:val="00D30268"/>
    <w:rsid w:val="00D54891"/>
    <w:rsid w:val="00DA4972"/>
    <w:rsid w:val="00E170F5"/>
    <w:rsid w:val="00E31CA4"/>
    <w:rsid w:val="00E54E9E"/>
    <w:rsid w:val="00E769D9"/>
    <w:rsid w:val="00E910C0"/>
    <w:rsid w:val="00F17A6B"/>
    <w:rsid w:val="00F501B7"/>
    <w:rsid w:val="00F51FA8"/>
    <w:rsid w:val="00F72634"/>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Munoz, Jose</cp:lastModifiedBy>
  <cp:revision>2</cp:revision>
  <dcterms:created xsi:type="dcterms:W3CDTF">2025-08-21T06:41:00Z</dcterms:created>
  <dcterms:modified xsi:type="dcterms:W3CDTF">2025-08-21T06:41:00Z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