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pmfp62eca5m" w:id="0"/>
      <w:bookmarkEnd w:id="0"/>
      <w:r w:rsidDel="00000000" w:rsidR="00000000" w:rsidRPr="00000000">
        <w:rPr>
          <w:rtl w:val="0"/>
        </w:rPr>
        <w:t xml:space="preserve">Amendments to existing rule DQC_0015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9qjjtq3l2sb" w:id="1"/>
      <w:bookmarkEnd w:id="1"/>
      <w:r w:rsidDel="00000000" w:rsidR="00000000" w:rsidRPr="00000000">
        <w:rPr>
          <w:rtl w:val="0"/>
        </w:rPr>
        <w:t xml:space="preserve">Member Exclusions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certain cases negative values associated with a line item will not indicate an error.  This occurs when certain members or axes are used which indicate a reversal of an account. Rule DQC_0015 included a list of these members, axes,  and a list of text matches that could be performed to identify such cases.  With the rollout of the rule a number of additions and/or changes to the exclusion list have been identified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“Reconciliat” TO “Reconcili”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axis </w:t>
      </w:r>
      <w:r w:rsidDel="00000000" w:rsidR="00000000" w:rsidRPr="00000000">
        <w:rPr>
          <w:rtl w:val="0"/>
        </w:rPr>
        <w:t xml:space="preserve">ErrorCorrectionsAndPriorPeriodAdjustmentsRestatementByRestatementPeriodAndAmountAxis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Axis AdjustmentsForChangeInAccountingPrincipleAxis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Axis AdjustmentsForNewAccountingPronouncementsAxis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Axis ProspectiveAdoptionOfNewAccountingPronouncementsAxis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Line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line item element is currently identified as being unable to be entered as a negative value.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  <w:t xml:space="preserve">AllocatedShareBasedCompensationExpense (Allocated Share-based Compensation Expense)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line item can be negative when </w:t>
      </w:r>
      <w:r w:rsidDel="00000000" w:rsidR="00000000" w:rsidRPr="00000000">
        <w:rPr>
          <w:rtl w:val="0"/>
        </w:rPr>
        <w:t xml:space="preserve">management increases its estimated employee forfeiture rate in a given year. see FASB 718-20-55-15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