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Compaignye of the Pilgrim Souldiours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Societas Militum Peregrinorum</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 Purpose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Compaignye is a living history organization dedicated to the research, reconstruction, and education regarding the life, material culture, and martial arts of the period between 1375 and 1425 AD in England, through living history and historical combat interpretation.</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 Semester 1 Curriculum: Fiore dei Liberi (Longsword &amp; Sword/Shield)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Focus:</w:t>
      </w:r>
      <w:r w:rsidDel="00000000" w:rsidR="00000000" w:rsidRPr="00000000">
        <w:rPr>
          <w:rFonts w:ascii="Arial" w:cs="Arial" w:eastAsia="Arial" w:hAnsi="Arial"/>
          <w:color w:val="1f1f1f"/>
          <w:rtl w:val="0"/>
        </w:rPr>
        <w:t xml:space="preserve"> Fiore's </w:t>
      </w:r>
      <w:r w:rsidDel="00000000" w:rsidR="00000000" w:rsidRPr="00000000">
        <w:rPr>
          <w:rFonts w:ascii="Arial" w:cs="Arial" w:eastAsia="Arial" w:hAnsi="Arial"/>
          <w:i w:val="1"/>
          <w:iCs w:val="1"/>
          <w:color w:val="1f1f1f"/>
          <w:rtl w:val="0"/>
        </w:rPr>
        <w:t xml:space="preserve">Il Fior di Battaglia</w:t>
      </w:r>
      <w:r w:rsidDel="00000000" w:rsidR="00000000" w:rsidRPr="00000000">
        <w:rPr>
          <w:rFonts w:ascii="Arial" w:cs="Arial" w:eastAsia="Arial" w:hAnsi="Arial"/>
          <w:color w:val="1f1f1f"/>
          <w:rtl w:val="0"/>
        </w:rPr>
        <w:t xml:space="preserve"> (c. 1409). Note: All grappling is excluded for modern safety compliance.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Week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Focus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Activity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Guards/Stance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Fiore's </w:t>
            </w:r>
            <w:r w:rsidDel="00000000" w:rsidR="00000000" w:rsidRPr="00000000">
              <w:rPr>
                <w:rFonts w:ascii="Arial" w:cs="Arial" w:eastAsia="Arial" w:hAnsi="Arial"/>
                <w:i w:val="1"/>
                <w:iCs w:val="1"/>
                <w:color w:val="1f1f1f"/>
                <w:shd w:fill="auto" w:val="clear"/>
                <w:rtl w:val="0"/>
              </w:rPr>
              <w:t xml:space="preserve">Quattuor Custodie</w:t>
            </w:r>
            <w:r w:rsidDel="00000000" w:rsidR="00000000" w:rsidRPr="00000000">
              <w:rPr>
                <w:rFonts w:ascii="Arial" w:cs="Arial" w:eastAsia="Arial" w:hAnsi="Arial"/>
                <w:color w:val="1f1f1f"/>
                <w:shd w:fill="auto" w:val="clear"/>
                <w:rtl w:val="0"/>
              </w:rPr>
              <w:t xml:space="preserve"> (Iron Gate, Window, Lady's, Breve).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Footwork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Passing (</w:t>
            </w:r>
            <w:r w:rsidDel="00000000" w:rsidR="00000000" w:rsidRPr="00000000">
              <w:rPr>
                <w:rFonts w:ascii="Arial" w:cs="Arial" w:eastAsia="Arial" w:hAnsi="Arial"/>
                <w:i w:val="1"/>
                <w:iCs w:val="1"/>
                <w:color w:val="1f1f1f"/>
                <w:shd w:fill="auto" w:val="clear"/>
                <w:rtl w:val="0"/>
              </w:rPr>
              <w:t xml:space="preserve">passare</w:t>
            </w:r>
            <w:r w:rsidDel="00000000" w:rsidR="00000000" w:rsidRPr="00000000">
              <w:rPr>
                <w:rFonts w:ascii="Arial" w:cs="Arial" w:eastAsia="Arial" w:hAnsi="Arial"/>
                <w:color w:val="1f1f1f"/>
                <w:shd w:fill="auto" w:val="clear"/>
                <w:rtl w:val="0"/>
              </w:rPr>
              <w:t xml:space="preserve">) and gathering steps (</w:t>
            </w:r>
            <w:r w:rsidDel="00000000" w:rsidR="00000000" w:rsidRPr="00000000">
              <w:rPr>
                <w:rFonts w:ascii="Arial" w:cs="Arial" w:eastAsia="Arial" w:hAnsi="Arial"/>
                <w:i w:val="1"/>
                <w:iCs w:val="1"/>
                <w:color w:val="1f1f1f"/>
                <w:shd w:fill="auto" w:val="clear"/>
                <w:rtl w:val="0"/>
              </w:rPr>
              <w:t xml:space="preserve">volta stabile</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Cuts/Thrusts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Edge alignment (</w:t>
            </w:r>
            <w:r w:rsidDel="00000000" w:rsidR="00000000" w:rsidRPr="00000000">
              <w:rPr>
                <w:rFonts w:ascii="Arial" w:cs="Arial" w:eastAsia="Arial" w:hAnsi="Arial"/>
                <w:i w:val="1"/>
                <w:iCs w:val="1"/>
                <w:color w:val="1f1f1f"/>
                <w:shd w:fill="auto" w:val="clear"/>
                <w:rtl w:val="0"/>
              </w:rPr>
              <w:t xml:space="preserve">filo</w:t>
            </w:r>
            <w:r w:rsidDel="00000000" w:rsidR="00000000" w:rsidRPr="00000000">
              <w:rPr>
                <w:rFonts w:ascii="Arial" w:cs="Arial" w:eastAsia="Arial" w:hAnsi="Arial"/>
                <w:color w:val="1f1f1f"/>
                <w:shd w:fill="auto" w:val="clear"/>
                <w:rtl w:val="0"/>
              </w:rPr>
              <w:t xml:space="preserve"> vs </w:t>
            </w:r>
            <w:r w:rsidDel="00000000" w:rsidR="00000000" w:rsidRPr="00000000">
              <w:rPr>
                <w:rFonts w:ascii="Arial" w:cs="Arial" w:eastAsia="Arial" w:hAnsi="Arial"/>
                <w:i w:val="1"/>
                <w:iCs w:val="1"/>
                <w:color w:val="1f1f1f"/>
                <w:shd w:fill="auto" w:val="clear"/>
                <w:rtl w:val="0"/>
              </w:rPr>
              <w:t xml:space="preserve">piano</w:t>
            </w:r>
            <w:r w:rsidDel="00000000" w:rsidR="00000000" w:rsidRPr="00000000">
              <w:rPr>
                <w:rFonts w:ascii="Arial" w:cs="Arial" w:eastAsia="Arial" w:hAnsi="Arial"/>
                <w:color w:val="1f1f1f"/>
                <w:shd w:fill="auto" w:val="clear"/>
                <w:rtl w:val="0"/>
              </w:rPr>
              <w:t xml:space="preserve">); mandritti/roversi cuts.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Bind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Managing distance in the cross (</w:t>
            </w:r>
            <w:r w:rsidDel="00000000" w:rsidR="00000000" w:rsidRPr="00000000">
              <w:rPr>
                <w:rFonts w:ascii="Arial" w:cs="Arial" w:eastAsia="Arial" w:hAnsi="Arial"/>
                <w:i w:val="1"/>
                <w:iCs w:val="1"/>
                <w:color w:val="1f1f1f"/>
                <w:shd w:fill="auto" w:val="clear"/>
                <w:rtl w:val="0"/>
              </w:rPr>
              <w:t xml:space="preserve">Ghiaccio</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Master Strokes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Executing the turning step (</w:t>
            </w:r>
            <w:r w:rsidDel="00000000" w:rsidR="00000000" w:rsidRPr="00000000">
              <w:rPr>
                <w:rFonts w:ascii="Arial" w:cs="Arial" w:eastAsia="Arial" w:hAnsi="Arial"/>
                <w:i w:val="1"/>
                <w:iCs w:val="1"/>
                <w:color w:val="1f1f1f"/>
                <w:shd w:fill="auto" w:val="clear"/>
                <w:rtl w:val="0"/>
              </w:rPr>
              <w:t xml:space="preserve">volta</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Sword &amp; Shield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Fundamentals of single-handed sword and buckler/shield.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Thrusting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Fluid transitions from guards; linear point control.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Defence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Lateral beats and sweeping parries.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Cover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Defensive coverage and ripostes against thrusts.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Dagger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Pure weapon-based dagger defensive work.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Flow Drills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Unscripted weapon-to-weapon flow.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Assessment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Practical evaluation of syllabus skills.</w:t>
            </w:r>
          </w:p>
        </w:tc>
      </w:tr>
    </w:tbl>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IV. Semester 2 Curriculum: German Lichtenauer (Longsword &amp; Polearm)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Focus:</w:t>
      </w:r>
      <w:r w:rsidDel="00000000" w:rsidR="00000000" w:rsidRPr="00000000">
        <w:rPr>
          <w:rFonts w:ascii="Arial" w:cs="Arial" w:eastAsia="Arial" w:hAnsi="Arial"/>
          <w:color w:val="1f1f1f"/>
          <w:rtl w:val="0"/>
        </w:rPr>
        <w:t xml:space="preserve"> Lichtenauer tradition (early 15th-century glosses).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Week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Focus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Activity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Vier Leger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i w:val="1"/>
                <w:iCs w:val="1"/>
                <w:color w:val="1f1f1f"/>
                <w:shd w:fill="auto" w:val="clear"/>
                <w:rtl w:val="0"/>
              </w:rPr>
              <w:t xml:space="preserve">Vom Tag</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i w:val="1"/>
                <w:iCs w:val="1"/>
                <w:color w:val="1f1f1f"/>
                <w:shd w:fill="auto" w:val="clear"/>
                <w:rtl w:val="0"/>
              </w:rPr>
              <w:t xml:space="preserve">Ochx</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i w:val="1"/>
                <w:iCs w:val="1"/>
                <w:color w:val="1f1f1f"/>
                <w:shd w:fill="auto" w:val="clear"/>
                <w:rtl w:val="0"/>
              </w:rPr>
              <w:t xml:space="preserve">Pflug</w:t>
            </w:r>
            <w:r w:rsidDel="00000000" w:rsidR="00000000" w:rsidRPr="00000000">
              <w:rPr>
                <w:rFonts w:ascii="Arial" w:cs="Arial" w:eastAsia="Arial" w:hAnsi="Arial"/>
                <w:color w:val="1f1f1f"/>
                <w:shd w:fill="auto" w:val="clear"/>
                <w:rtl w:val="0"/>
              </w:rPr>
              <w:t xml:space="preserve">, and </w:t>
            </w:r>
            <w:r w:rsidDel="00000000" w:rsidR="00000000" w:rsidRPr="00000000">
              <w:rPr>
                <w:rFonts w:ascii="Arial" w:cs="Arial" w:eastAsia="Arial" w:hAnsi="Arial"/>
                <w:i w:val="1"/>
                <w:iCs w:val="1"/>
                <w:color w:val="1f1f1f"/>
                <w:shd w:fill="auto" w:val="clear"/>
                <w:rtl w:val="0"/>
              </w:rPr>
              <w:t xml:space="preserve">Alber</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Zornfuss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Postural flow with Zornfuss footwork.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Zornhau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Mechanics of the Wrath Strike.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Polearm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Fundamentals of the Poll-hammer/Poleaxe.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Fuhlen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Tactile sensing of pressure in the bind.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Winden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Structural disengages (</w:t>
            </w:r>
            <w:r w:rsidDel="00000000" w:rsidR="00000000" w:rsidRPr="00000000">
              <w:rPr>
                <w:rFonts w:ascii="Arial" w:cs="Arial" w:eastAsia="Arial" w:hAnsi="Arial"/>
                <w:i w:val="1"/>
                <w:iCs w:val="1"/>
                <w:color w:val="1f1f1f"/>
                <w:shd w:fill="auto" w:val="clear"/>
                <w:rtl w:val="0"/>
              </w:rPr>
              <w:t xml:space="preserve">sotto</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Sword &amp; Shield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Advanced single-handed sword timing/tempo.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The Indes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Striking the instant of contact (</w:t>
            </w:r>
            <w:r w:rsidDel="00000000" w:rsidR="00000000" w:rsidRPr="00000000">
              <w:rPr>
                <w:rFonts w:ascii="Arial" w:cs="Arial" w:eastAsia="Arial" w:hAnsi="Arial"/>
                <w:i w:val="1"/>
                <w:iCs w:val="1"/>
                <w:color w:val="1f1f1f"/>
                <w:shd w:fill="auto" w:val="clear"/>
                <w:rtl w:val="0"/>
              </w:rPr>
              <w:t xml:space="preserve">indes</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Krumphau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Defeating point-forward guards.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Spear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Spear vs. Sword engagement mechanics.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Free-Drilling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Controlled, unscripted sparring.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Assessment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Evaluation of German mechanics.</w:t>
            </w:r>
          </w:p>
        </w:tc>
      </w:tr>
    </w:tbl>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 Standard Training Session Structure (90 Mins)</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Admin/Kit Check (10m):</w:t>
      </w:r>
      <w:r w:rsidDel="00000000" w:rsidR="00000000" w:rsidRPr="00000000">
        <w:rPr>
          <w:rFonts w:ascii="Arial" w:cs="Arial" w:eastAsia="Arial" w:hAnsi="Arial"/>
          <w:color w:val="1f1f1f"/>
          <w:rtl w:val="0"/>
        </w:rPr>
        <w:t xml:space="preserve"> Digital sign-in, safety inspection, kit verification.</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Warm-Up (15m):</w:t>
      </w:r>
      <w:r w:rsidDel="00000000" w:rsidR="00000000" w:rsidRPr="00000000">
        <w:rPr>
          <w:rFonts w:ascii="Arial" w:cs="Arial" w:eastAsia="Arial" w:hAnsi="Arial"/>
          <w:color w:val="1f1f1f"/>
          <w:rtl w:val="0"/>
        </w:rPr>
        <w:t xml:space="preserve"> Mobility and footwork conditioning.</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Technical Focus (40m):</w:t>
      </w:r>
      <w:r w:rsidDel="00000000" w:rsidR="00000000" w:rsidRPr="00000000">
        <w:rPr>
          <w:rFonts w:ascii="Arial" w:cs="Arial" w:eastAsia="Arial" w:hAnsi="Arial"/>
          <w:color w:val="1f1f1f"/>
          <w:rtl w:val="0"/>
        </w:rPr>
        <w:t xml:space="preserve"> Core drill for the week.</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Partner Application (20m):</w:t>
      </w:r>
      <w:r w:rsidDel="00000000" w:rsidR="00000000" w:rsidRPr="00000000">
        <w:rPr>
          <w:rFonts w:ascii="Arial" w:cs="Arial" w:eastAsia="Arial" w:hAnsi="Arial"/>
          <w:color w:val="1f1f1f"/>
          <w:rtl w:val="0"/>
        </w:rPr>
        <w:t xml:space="preserve"> Controlled, cooperative weapons work.</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Close-Out (5m):</w:t>
      </w:r>
      <w:r w:rsidDel="00000000" w:rsidR="00000000" w:rsidRPr="00000000">
        <w:rPr>
          <w:rFonts w:ascii="Arial" w:cs="Arial" w:eastAsia="Arial" w:hAnsi="Arial"/>
          <w:color w:val="1f1f1f"/>
          <w:rtl w:val="0"/>
        </w:rPr>
        <w:t xml:space="preserve"> Debrief and log updates.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 Operational Safety Protocol</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Responsibility:</w:t>
      </w:r>
      <w:r w:rsidDel="00000000" w:rsidR="00000000" w:rsidRPr="00000000">
        <w:rPr>
          <w:rFonts w:ascii="Arial" w:cs="Arial" w:eastAsia="Arial" w:hAnsi="Arial"/>
          <w:color w:val="1f1f1f"/>
          <w:rtl w:val="0"/>
        </w:rPr>
        <w:t xml:space="preserve"> Members are fully responsible for their own training equipment.</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Inspection:</w:t>
      </w:r>
      <w:r w:rsidDel="00000000" w:rsidR="00000000" w:rsidRPr="00000000">
        <w:rPr>
          <w:rFonts w:ascii="Arial" w:cs="Arial" w:eastAsia="Arial" w:hAnsi="Arial"/>
          <w:color w:val="1f1f1f"/>
          <w:rtl w:val="0"/>
        </w:rPr>
        <w:t xml:space="preserve"> All equipment must be inspected for compliance with ALHF/QLHF safety standards.</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Attendance:</w:t>
      </w:r>
      <w:r w:rsidDel="00000000" w:rsidR="00000000" w:rsidRPr="00000000">
        <w:rPr>
          <w:rFonts w:ascii="Arial" w:cs="Arial" w:eastAsia="Arial" w:hAnsi="Arial"/>
          <w:color w:val="1f1f1f"/>
          <w:rtl w:val="0"/>
        </w:rPr>
        <w:t xml:space="preserve"> All sessions are logged digitally via Google Workspaces.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