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dr2weff60h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Pilgrims on the Road and Men-at-Arms: Arms, Armor…</w:t>
      </w: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rPr>
          <w:b w:val="1"/>
          <w:bCs w:val="1"/>
          <w:sz w:val="46"/>
          <w:szCs w:val="46"/>
        </w:rPr>
      </w:pPr>
      <w:bookmarkStart w:colFirst="0" w:colLast="0" w:name="_px8qqlzc07hk" w:id="1"/>
      <w:bookmarkEnd w:id="1"/>
      <w:r w:rsidDel="00000000" w:rsidR="00000000" w:rsidRPr="00000000">
        <w:rPr>
          <w:b w:val="1"/>
          <w:bCs w:val="1"/>
          <w:sz w:val="46"/>
          <w:szCs w:val="46"/>
          <w:rtl w:val="0"/>
        </w:rPr>
        <w:t xml:space="preserve">Pilgrims on the Road and Men-at-Arms: Arms, Armor, and the Late Medieval English Pilgrim (1375–1425 AD)</w:t>
      </w:r>
    </w:p>
    <w:p w:rsidR="00000000" w:rsidDel="00000000" w:rsidP="00000000" w:rsidRDefault="00000000" w:rsidRPr="00000000" w14:paraId="00000003">
      <w:pPr>
        <w:spacing w:after="240" w:lineRule="auto"/>
        <w:rPr/>
      </w:pPr>
      <w:r w:rsidDel="00000000" w:rsidR="00000000" w:rsidRPr="00000000">
        <w:rPr>
          <w:rtl w:val="0"/>
        </w:rPr>
        <w:t xml:space="preserve">The image of the late medieval pilgrim is often romantically distilled into a peaceful wanderer holding a simple wooden </w:t>
      </w:r>
      <w:r w:rsidDel="00000000" w:rsidR="00000000" w:rsidRPr="00000000">
        <w:rPr>
          <w:i w:val="1"/>
          <w:iCs w:val="1"/>
          <w:rtl w:val="0"/>
        </w:rPr>
        <w:t xml:space="preserve">bourdon</w:t>
      </w:r>
      <w:r w:rsidDel="00000000" w:rsidR="00000000" w:rsidRPr="00000000">
        <w:rPr>
          <w:rtl w:val="0"/>
        </w:rPr>
        <w:t xml:space="preserve"> (staff), wearing a humble gray wool gown, and relying entirely on divine protection. However, when we examine the socio-political reality and historical record of </w:t>
      </w:r>
      <w:r w:rsidDel="00000000" w:rsidR="00000000" w:rsidRPr="00000000">
        <w:rPr>
          <w:b w:val="1"/>
          <w:bCs w:val="1"/>
          <w:rtl w:val="0"/>
        </w:rPr>
        <w:t xml:space="preserve">1375–1425 AD England</w:t>
      </w:r>
      <w:r w:rsidDel="00000000" w:rsidR="00000000" w:rsidRPr="00000000">
        <w:rPr>
          <w:rtl w:val="0"/>
        </w:rPr>
        <w:t xml:space="preserve">—the era of Richard II, Henry IV, and Henry V—the intersection of pilgrimage, travel, and martial readiness is far more complex, pragmatic, and heavily armed.</w:t>
      </w:r>
    </w:p>
    <w:p w:rsidR="00000000" w:rsidDel="00000000" w:rsidP="00000000" w:rsidRDefault="00000000" w:rsidRPr="00000000" w14:paraId="00000004">
      <w:pPr>
        <w:spacing w:after="240" w:lineRule="auto"/>
        <w:rPr/>
      </w:pPr>
      <w:r w:rsidDel="00000000" w:rsidR="00000000" w:rsidRPr="00000000">
        <w:rPr>
          <w:rtl w:val="0"/>
        </w:rPr>
        <w:t xml:space="preserve">For </w:t>
      </w:r>
      <w:r w:rsidDel="00000000" w:rsidR="00000000" w:rsidRPr="00000000">
        <w:rPr>
          <w:b w:val="1"/>
          <w:bCs w:val="1"/>
          <w:rtl w:val="0"/>
        </w:rPr>
        <w:t xml:space="preserve">The Compaignye of the Pilgrim Souldiours Inc.</w:t>
      </w:r>
      <w:r w:rsidDel="00000000" w:rsidR="00000000" w:rsidRPr="00000000">
        <w:rPr>
          <w:rtl w:val="0"/>
        </w:rPr>
        <w:t xml:space="preserve"> (</w:t>
      </w:r>
      <w:r w:rsidDel="00000000" w:rsidR="00000000" w:rsidRPr="00000000">
        <w:rPr>
          <w:i w:val="1"/>
          <w:iCs w:val="1"/>
          <w:rtl w:val="0"/>
        </w:rPr>
        <w:t xml:space="preserve">Societas Militum Peregrinorum</w:t>
      </w:r>
      <w:r w:rsidDel="00000000" w:rsidR="00000000" w:rsidRPr="00000000">
        <w:rPr>
          <w:rtl w:val="0"/>
        </w:rPr>
        <w:t xml:space="preserve">), understanding how arms and armor integrated into daily travel is essential for authentic living history interpretation and compliant martial practice under our </w:t>
      </w:r>
      <w:r w:rsidDel="00000000" w:rsidR="00000000" w:rsidRPr="00000000">
        <w:rPr>
          <w:i w:val="1"/>
          <w:iCs w:val="1"/>
          <w:rtl w:val="0"/>
        </w:rPr>
        <w:t xml:space="preserve">Draft Combat By-Laws</w:t>
      </w: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5853m2k01331" w:id="2"/>
      <w:bookmarkEnd w:id="2"/>
      <w:r w:rsidDel="00000000" w:rsidR="00000000" w:rsidRPr="00000000">
        <w:rPr>
          <w:b w:val="1"/>
          <w:bCs w:val="1"/>
          <w:color w:val="000000"/>
          <w:sz w:val="26"/>
          <w:szCs w:val="26"/>
          <w:rtl w:val="0"/>
        </w:rPr>
        <w:t xml:space="preserve">1. The Dangerous Road: Why Travelers Carried Arms</w:t>
      </w:r>
    </w:p>
    <w:p w:rsidR="00000000" w:rsidDel="00000000" w:rsidP="00000000" w:rsidRDefault="00000000" w:rsidRPr="00000000" w14:paraId="00000006">
      <w:pPr>
        <w:spacing w:after="240" w:lineRule="auto"/>
        <w:rPr/>
      </w:pPr>
      <w:r w:rsidDel="00000000" w:rsidR="00000000" w:rsidRPr="00000000">
        <w:rPr>
          <w:rtl w:val="0"/>
        </w:rPr>
        <w:t xml:space="preserve">The English highways and byways of the late 14th and early 15th centuries were far from safe. Travelers frequently faced real, violent hazards that necessitated personal defensive measures:</w:t>
      </w:r>
    </w:p>
    <w:p w:rsidR="00000000" w:rsidDel="00000000" w:rsidP="00000000" w:rsidRDefault="00000000" w:rsidRPr="00000000" w14:paraId="00000007">
      <w:pPr>
        <w:numPr>
          <w:ilvl w:val="0"/>
          <w:numId w:val="9"/>
        </w:numPr>
        <w:spacing w:after="0" w:afterAutospacing="0" w:lineRule="auto"/>
        <w:ind w:left="720" w:hanging="360"/>
      </w:pPr>
      <w:r w:rsidDel="00000000" w:rsidR="00000000" w:rsidRPr="00000000">
        <w:rPr>
          <w:b w:val="1"/>
          <w:bCs w:val="1"/>
          <w:rtl w:val="0"/>
        </w:rPr>
        <w:t xml:space="preserve">The Aftermath of War:</w:t>
      </w:r>
      <w:r w:rsidDel="00000000" w:rsidR="00000000" w:rsidRPr="00000000">
        <w:rPr>
          <w:rtl w:val="0"/>
        </w:rPr>
        <w:t xml:space="preserve"> The Hundred Years' War meant that England was periodically awash with demobilized soldiers, out-of-work archers, and rogue bands of men-at-arms returning from France.</w:t>
      </w:r>
    </w:p>
    <w:p w:rsidR="00000000" w:rsidDel="00000000" w:rsidP="00000000" w:rsidRDefault="00000000" w:rsidRPr="00000000" w14:paraId="00000008">
      <w:pPr>
        <w:numPr>
          <w:ilvl w:val="0"/>
          <w:numId w:val="9"/>
        </w:numPr>
        <w:spacing w:after="0" w:afterAutospacing="0" w:lineRule="auto"/>
        <w:ind w:left="720" w:hanging="360"/>
      </w:pPr>
      <w:r w:rsidDel="00000000" w:rsidR="00000000" w:rsidRPr="00000000">
        <w:rPr>
          <w:b w:val="1"/>
          <w:bCs w:val="1"/>
          <w:rtl w:val="0"/>
        </w:rPr>
        <w:t xml:space="preserve">Highwaymen and Lawlessness:</w:t>
      </w:r>
      <w:r w:rsidDel="00000000" w:rsidR="00000000" w:rsidRPr="00000000">
        <w:rPr>
          <w:rtl w:val="0"/>
        </w:rPr>
        <w:t xml:space="preserve"> Robbery along major trade and pilgrimage arteries—such as the road to Canterbury or the routes toward Walsingham—was a persistent threat. Local sheriffs and Justices of the Peace struggled to police vast rural stretches.</w:t>
      </w:r>
    </w:p>
    <w:p w:rsidR="00000000" w:rsidDel="00000000" w:rsidP="00000000" w:rsidRDefault="00000000" w:rsidRPr="00000000" w14:paraId="00000009">
      <w:pPr>
        <w:numPr>
          <w:ilvl w:val="0"/>
          <w:numId w:val="9"/>
        </w:numPr>
        <w:spacing w:after="240" w:lineRule="auto"/>
        <w:ind w:left="720" w:hanging="360"/>
      </w:pPr>
      <w:r w:rsidDel="00000000" w:rsidR="00000000" w:rsidRPr="00000000">
        <w:rPr>
          <w:b w:val="1"/>
          <w:bCs w:val="1"/>
          <w:rtl w:val="0"/>
        </w:rPr>
        <w:t xml:space="preserve">Legal Obligations to Bear Arms:</w:t>
      </w:r>
      <w:r w:rsidDel="00000000" w:rsidR="00000000" w:rsidRPr="00000000">
        <w:rPr>
          <w:rtl w:val="0"/>
        </w:rPr>
        <w:t xml:space="preserve"> Under the </w:t>
      </w:r>
      <w:r w:rsidDel="00000000" w:rsidR="00000000" w:rsidRPr="00000000">
        <w:rPr>
          <w:b w:val="1"/>
          <w:bCs w:val="1"/>
          <w:rtl w:val="0"/>
        </w:rPr>
        <w:t xml:space="preserve">Statute of Winchester (1285)</w:t>
      </w:r>
      <w:r w:rsidDel="00000000" w:rsidR="00000000" w:rsidRPr="00000000">
        <w:rPr>
          <w:rtl w:val="0"/>
        </w:rPr>
        <w:t xml:space="preserve"> and subsequent late 14th-century royal proclamations, able-bodied Englishmen were not only permitted but legally required to keep armor and weaponry appropriate to their social status for the defense of the realm and the keeping of the peace. A traveler moving through remote countrysides would be considered foolish, if not legally suspect, to travel entirely defenseless.</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pu1pn44utf2y" w:id="3"/>
      <w:bookmarkEnd w:id="3"/>
      <w:r w:rsidDel="00000000" w:rsidR="00000000" w:rsidRPr="00000000">
        <w:rPr>
          <w:b w:val="1"/>
          <w:bCs w:val="1"/>
          <w:color w:val="000000"/>
          <w:sz w:val="26"/>
          <w:szCs w:val="26"/>
          <w:rtl w:val="0"/>
        </w:rPr>
        <w:t xml:space="preserve">2. Historical Evidence: Armed Pilgrims and Travelers</w:t>
      </w:r>
    </w:p>
    <w:p w:rsidR="00000000" w:rsidDel="00000000" w:rsidP="00000000" w:rsidRDefault="00000000" w:rsidRPr="00000000" w14:paraId="0000000B">
      <w:pPr>
        <w:spacing w:after="240" w:lineRule="auto"/>
        <w:rPr/>
      </w:pPr>
      <w:r w:rsidDel="00000000" w:rsidR="00000000" w:rsidRPr="00000000">
        <w:rPr>
          <w:rtl w:val="0"/>
        </w:rPr>
        <w:t xml:space="preserve">Contemporary literature, legal records, and visual art provide clear evidence that weapons and protective gear were common companions on the road:</w:t>
      </w:r>
    </w:p>
    <w:p w:rsidR="00000000" w:rsidDel="00000000" w:rsidP="00000000" w:rsidRDefault="00000000" w:rsidRPr="00000000" w14:paraId="0000000C">
      <w:pPr>
        <w:numPr>
          <w:ilvl w:val="0"/>
          <w:numId w:val="12"/>
        </w:numPr>
        <w:spacing w:after="0" w:afterAutospacing="0" w:lineRule="auto"/>
        <w:ind w:left="720" w:hanging="360"/>
      </w:pPr>
      <w:r w:rsidDel="00000000" w:rsidR="00000000" w:rsidRPr="00000000">
        <w:rPr>
          <w:b w:val="1"/>
          <w:bCs w:val="1"/>
          <w:rtl w:val="0"/>
        </w:rPr>
        <w:t xml:space="preserve">Chaucer’s Company (</w:t>
      </w:r>
      <w:r w:rsidDel="00000000" w:rsidR="00000000" w:rsidRPr="00000000">
        <w:rPr>
          <w:b w:val="1"/>
          <w:bCs w:val="1"/>
          <w:i w:val="1"/>
          <w:iCs w:val="1"/>
          <w:rtl w:val="0"/>
        </w:rPr>
        <w:t xml:space="preserve">The Canterbury Tales</w:t>
      </w:r>
      <w:r w:rsidDel="00000000" w:rsidR="00000000" w:rsidRPr="00000000">
        <w:rPr>
          <w:b w:val="1"/>
          <w:bCs w:val="1"/>
          <w:rtl w:val="0"/>
        </w:rPr>
        <w:t xml:space="preserve">):</w:t>
      </w:r>
      <w:r w:rsidDel="00000000" w:rsidR="00000000" w:rsidRPr="00000000">
        <w:rPr>
          <w:rtl w:val="0"/>
        </w:rPr>
        <w:t xml:space="preserve"> While Chaucer’s pilgrims are on a devotional journey, they are notably well-armed. The </w:t>
      </w:r>
      <w:r w:rsidDel="00000000" w:rsidR="00000000" w:rsidRPr="00000000">
        <w:rPr>
          <w:b w:val="1"/>
          <w:bCs w:val="1"/>
          <w:rtl w:val="0"/>
        </w:rPr>
        <w:t xml:space="preserve">Knight</w:t>
      </w:r>
      <w:r w:rsidDel="00000000" w:rsidR="00000000" w:rsidRPr="00000000">
        <w:rPr>
          <w:rtl w:val="0"/>
        </w:rPr>
        <w:t xml:space="preserve"> wears a stained </w:t>
      </w:r>
      <w:r w:rsidDel="00000000" w:rsidR="00000000" w:rsidRPr="00000000">
        <w:rPr>
          <w:i w:val="1"/>
          <w:iCs w:val="1"/>
          <w:rtl w:val="0"/>
        </w:rPr>
        <w:t xml:space="preserve">gipoun</w:t>
      </w:r>
      <w:r w:rsidDel="00000000" w:rsidR="00000000" w:rsidRPr="00000000">
        <w:rPr>
          <w:rtl w:val="0"/>
        </w:rPr>
        <w:t xml:space="preserve"> (tunic) over his iron </w:t>
      </w:r>
      <w:r w:rsidDel="00000000" w:rsidR="00000000" w:rsidRPr="00000000">
        <w:rPr>
          <w:i w:val="1"/>
          <w:iCs w:val="1"/>
          <w:rtl w:val="0"/>
        </w:rPr>
        <w:t xml:space="preserve">habergeon</w:t>
      </w:r>
      <w:r w:rsidDel="00000000" w:rsidR="00000000" w:rsidRPr="00000000">
        <w:rPr>
          <w:rtl w:val="0"/>
        </w:rPr>
        <w:t xml:space="preserve"> (mail shirt), bearing the physical marks of recent campaigns. The </w:t>
      </w:r>
      <w:r w:rsidDel="00000000" w:rsidR="00000000" w:rsidRPr="00000000">
        <w:rPr>
          <w:b w:val="1"/>
          <w:bCs w:val="1"/>
          <w:rtl w:val="0"/>
        </w:rPr>
        <w:t xml:space="preserve">Yeoman</w:t>
      </w:r>
      <w:r w:rsidDel="00000000" w:rsidR="00000000" w:rsidRPr="00000000">
        <w:rPr>
          <w:rtl w:val="0"/>
        </w:rPr>
        <w:t xml:space="preserve"> carries a sheaf of peacock-feathered arrows, a mighty bow, a bright sword, a buckler, and a dagger. Even trade-class figures like the Franklin carry a dagger and a silk purse.</w:t>
      </w:r>
    </w:p>
    <w:p w:rsidR="00000000" w:rsidDel="00000000" w:rsidP="00000000" w:rsidRDefault="00000000" w:rsidRPr="00000000" w14:paraId="0000000D">
      <w:pPr>
        <w:numPr>
          <w:ilvl w:val="0"/>
          <w:numId w:val="12"/>
        </w:numPr>
        <w:spacing w:after="0" w:afterAutospacing="0" w:lineRule="auto"/>
        <w:ind w:left="720" w:hanging="360"/>
      </w:pPr>
      <w:r w:rsidDel="00000000" w:rsidR="00000000" w:rsidRPr="00000000">
        <w:rPr>
          <w:b w:val="1"/>
          <w:bCs w:val="1"/>
          <w:rtl w:val="0"/>
        </w:rPr>
        <w:t xml:space="preserve">Pardons and Royal Protections:</w:t>
      </w:r>
      <w:r w:rsidDel="00000000" w:rsidR="00000000" w:rsidRPr="00000000">
        <w:rPr>
          <w:rtl w:val="0"/>
        </w:rPr>
        <w:t xml:space="preserve"> Chancery records and royal issue </w:t>
      </w:r>
      <w:r w:rsidDel="00000000" w:rsidR="00000000" w:rsidRPr="00000000">
        <w:rPr>
          <w:i w:val="1"/>
          <w:iCs w:val="1"/>
          <w:rtl w:val="0"/>
        </w:rPr>
        <w:t xml:space="preserve">letters of protection</w:t>
      </w:r>
      <w:r w:rsidDel="00000000" w:rsidR="00000000" w:rsidRPr="00000000">
        <w:rPr>
          <w:rtl w:val="0"/>
        </w:rPr>
        <w:t xml:space="preserve"> frequently show that men traveling on official business, diplomacy, or long-distance pilgrimage routinely secured royal license to carry specific harness (armor) and weapons for self-defense against King's enemies and outlaws.</w:t>
      </w:r>
    </w:p>
    <w:p w:rsidR="00000000" w:rsidDel="00000000" w:rsidP="00000000" w:rsidRDefault="00000000" w:rsidRPr="00000000" w14:paraId="0000000E">
      <w:pPr>
        <w:numPr>
          <w:ilvl w:val="0"/>
          <w:numId w:val="12"/>
        </w:numPr>
        <w:spacing w:after="240" w:lineRule="auto"/>
        <w:ind w:left="720" w:hanging="360"/>
      </w:pPr>
      <w:r w:rsidDel="00000000" w:rsidR="00000000" w:rsidRPr="00000000">
        <w:rPr>
          <w:b w:val="1"/>
          <w:bCs w:val="1"/>
          <w:rtl w:val="0"/>
        </w:rPr>
        <w:t xml:space="preserve">The Martial Pilgrim Persona:</w:t>
      </w:r>
      <w:r w:rsidDel="00000000" w:rsidR="00000000" w:rsidRPr="00000000">
        <w:rPr>
          <w:rtl w:val="0"/>
        </w:rPr>
        <w:t xml:space="preserve"> Many men undertaking pilgrimages were active or retired professional soldiers. For a man-at-arms, a pilgrimage to Canterbury, Rome, or Santiago was often combined with secular travel, diplomacy, or the fulfillment of battlefield vows.</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o66hinqgcqsd" w:id="4"/>
      <w:bookmarkEnd w:id="4"/>
      <w:r w:rsidDel="00000000" w:rsidR="00000000" w:rsidRPr="00000000">
        <w:rPr>
          <w:b w:val="1"/>
          <w:bCs w:val="1"/>
          <w:color w:val="000000"/>
          <w:sz w:val="26"/>
          <w:szCs w:val="26"/>
          <w:rtl w:val="0"/>
        </w:rPr>
        <w:t xml:space="preserve">3. Integrating Martial Culture with Living History Kit</w:t>
      </w:r>
    </w:p>
    <w:p w:rsidR="00000000" w:rsidDel="00000000" w:rsidP="00000000" w:rsidRDefault="00000000" w:rsidRPr="00000000" w14:paraId="00000010">
      <w:pPr>
        <w:spacing w:after="240" w:lineRule="auto"/>
        <w:rPr/>
      </w:pPr>
      <w:r w:rsidDel="00000000" w:rsidR="00000000" w:rsidRPr="00000000">
        <w:rPr>
          <w:rtl w:val="0"/>
        </w:rPr>
        <w:t xml:space="preserve">Within our Compaignye, members portraying the upper tiers of our social spectrum (such as Knights, Squires, and armed retainers) must accurately balance their presentation of travel gear with defensive equipment:</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b w:val="1"/>
          <w:bCs w:val="1"/>
          <w:rtl w:val="0"/>
        </w:rPr>
        <w:t xml:space="preserve">Concealed or Packed Harness:</w:t>
      </w:r>
      <w:r w:rsidDel="00000000" w:rsidR="00000000" w:rsidRPr="00000000">
        <w:rPr>
          <w:rtl w:val="0"/>
        </w:rPr>
        <w:t xml:space="preserve"> Full plate harness was rarely worn while simply walking dusty roads due to the immense physical toll and weight. Instead, heavy plate components (such as arm/leg segments) were packed in transport gear, hand-barrows, or carried by pack-horses, while travelers wore transitional protection like mail shirts (</w:t>
      </w:r>
      <w:r w:rsidDel="00000000" w:rsidR="00000000" w:rsidRPr="00000000">
        <w:rPr>
          <w:i w:val="1"/>
          <w:iCs w:val="1"/>
          <w:rtl w:val="0"/>
        </w:rPr>
        <w:t xml:space="preserve">habergeons</w:t>
      </w:r>
      <w:r w:rsidDel="00000000" w:rsidR="00000000" w:rsidRPr="00000000">
        <w:rPr>
          <w:rtl w:val="0"/>
        </w:rPr>
        <w:t xml:space="preserve">), </w:t>
      </w:r>
      <w:r w:rsidDel="00000000" w:rsidR="00000000" w:rsidRPr="00000000">
        <w:rPr>
          <w:i w:val="1"/>
          <w:iCs w:val="1"/>
          <w:rtl w:val="0"/>
        </w:rPr>
        <w:t xml:space="preserve">brigandines</w:t>
      </w:r>
      <w:r w:rsidDel="00000000" w:rsidR="00000000" w:rsidRPr="00000000">
        <w:rPr>
          <w:rtl w:val="0"/>
        </w:rPr>
        <w:t xml:space="preserve">, or fortified doublets beneath their outer garments.</w:t>
      </w:r>
    </w:p>
    <w:p w:rsidR="00000000" w:rsidDel="00000000" w:rsidP="00000000" w:rsidRDefault="00000000" w:rsidRPr="00000000" w14:paraId="00000012">
      <w:pPr>
        <w:numPr>
          <w:ilvl w:val="0"/>
          <w:numId w:val="4"/>
        </w:numPr>
        <w:spacing w:after="240" w:lineRule="auto"/>
        <w:ind w:left="720" w:hanging="360"/>
      </w:pPr>
      <w:r w:rsidDel="00000000" w:rsidR="00000000" w:rsidRPr="00000000">
        <w:rPr>
          <w:b w:val="1"/>
          <w:bCs w:val="1"/>
          <w:rtl w:val="0"/>
        </w:rPr>
        <w:t xml:space="preserve">Travel Weapons:</w:t>
      </w:r>
      <w:r w:rsidDel="00000000" w:rsidR="00000000" w:rsidRPr="00000000">
        <w:rPr>
          <w:rtl w:val="0"/>
        </w:rPr>
        <w:t xml:space="preserve"> Sidearms such as the </w:t>
      </w:r>
      <w:r w:rsidDel="00000000" w:rsidR="00000000" w:rsidRPr="00000000">
        <w:rPr>
          <w:b w:val="1"/>
          <w:bCs w:val="1"/>
          <w:rtl w:val="0"/>
        </w:rPr>
        <w:t xml:space="preserve">baselard</w:t>
      </w:r>
      <w:r w:rsidDel="00000000" w:rsidR="00000000" w:rsidRPr="00000000">
        <w:rPr>
          <w:rtl w:val="0"/>
        </w:rPr>
        <w:t xml:space="preserve"> or </w:t>
      </w:r>
      <w:r w:rsidDel="00000000" w:rsidR="00000000" w:rsidRPr="00000000">
        <w:rPr>
          <w:b w:val="1"/>
          <w:bCs w:val="1"/>
          <w:rtl w:val="0"/>
        </w:rPr>
        <w:t xml:space="preserve">bollock dagger</w:t>
      </w:r>
      <w:r w:rsidDel="00000000" w:rsidR="00000000" w:rsidRPr="00000000">
        <w:rPr>
          <w:rtl w:val="0"/>
        </w:rPr>
        <w:t xml:space="preserve"> and a single-handed sword (as practiced in our </w:t>
      </w:r>
      <w:r w:rsidDel="00000000" w:rsidR="00000000" w:rsidRPr="00000000">
        <w:rPr>
          <w:i w:val="1"/>
          <w:iCs w:val="1"/>
          <w:rtl w:val="0"/>
        </w:rPr>
        <w:t xml:space="preserve">Fiore dei Liberi</w:t>
      </w:r>
      <w:r w:rsidDel="00000000" w:rsidR="00000000" w:rsidRPr="00000000">
        <w:rPr>
          <w:rtl w:val="0"/>
        </w:rPr>
        <w:t xml:space="preserve"> and </w:t>
      </w:r>
      <w:r w:rsidDel="00000000" w:rsidR="00000000" w:rsidRPr="00000000">
        <w:rPr>
          <w:i w:val="1"/>
          <w:iCs w:val="1"/>
          <w:rtl w:val="0"/>
        </w:rPr>
        <w:t xml:space="preserve">Lichtenauer</w:t>
      </w:r>
      <w:r w:rsidDel="00000000" w:rsidR="00000000" w:rsidRPr="00000000">
        <w:rPr>
          <w:rtl w:val="0"/>
        </w:rPr>
        <w:t xml:space="preserve"> curricula) were standard personal gear worn openly on the belt for self-defense and camp utility.</w:t>
      </w:r>
    </w:p>
    <w:p w:rsidR="00000000" w:rsidDel="00000000" w:rsidP="00000000" w:rsidRDefault="00000000" w:rsidRPr="00000000" w14:paraId="0000001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pbft59koo0g"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Armed Pilgrim on the Late Medieval Highway (1…</w:t>
      </w:r>
      <w:r w:rsidDel="00000000" w:rsidR="00000000" w:rsidRPr="00000000">
        <w:rPr>
          <w:rtl w:val="0"/>
        </w:rPr>
      </w:r>
    </w:p>
    <w:p w:rsidR="00000000" w:rsidDel="00000000" w:rsidP="00000000" w:rsidRDefault="00000000" w:rsidRPr="00000000" w14:paraId="00000015">
      <w:pPr>
        <w:pStyle w:val="Heading1"/>
        <w:keepNext w:val="0"/>
        <w:keepLines w:val="0"/>
        <w:spacing w:before="0" w:lineRule="auto"/>
        <w:rPr>
          <w:b w:val="1"/>
          <w:bCs w:val="1"/>
          <w:sz w:val="46"/>
          <w:szCs w:val="46"/>
        </w:rPr>
      </w:pPr>
      <w:bookmarkStart w:colFirst="0" w:colLast="0" w:name="_o4azzx4mksad" w:id="6"/>
      <w:bookmarkEnd w:id="6"/>
      <w:r w:rsidDel="00000000" w:rsidR="00000000" w:rsidRPr="00000000">
        <w:rPr>
          <w:b w:val="1"/>
          <w:bCs w:val="1"/>
          <w:sz w:val="46"/>
          <w:szCs w:val="46"/>
          <w:rtl w:val="0"/>
        </w:rPr>
        <w:t xml:space="preserve">The Armed Pilgrim on the Late Medieval Highway (1375–1425 AD)</w:t>
      </w:r>
    </w:p>
    <w:p w:rsidR="00000000" w:rsidDel="00000000" w:rsidP="00000000" w:rsidRDefault="00000000" w:rsidRPr="00000000" w14:paraId="00000016">
      <w:pPr>
        <w:spacing w:after="240" w:lineRule="auto"/>
        <w:rPr/>
      </w:pPr>
      <w:r w:rsidDel="00000000" w:rsidR="00000000" w:rsidRPr="00000000">
        <w:rPr>
          <w:rtl w:val="0"/>
        </w:rPr>
        <w:t xml:space="preserve">The separation between the "peaceful traveler" and the "fighting man" in late 14th- and early 15th-century England was remarkably porous. While modern perceptions often divorce the act of devotion from the reality of violence, the socioeconomic conditions of the Ricardian and early Lancastrian eras meant that travel and martial readiness were deeply intertwined.</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5yqy1f27hvrn" w:id="7"/>
      <w:bookmarkEnd w:id="7"/>
      <w:r w:rsidDel="00000000" w:rsidR="00000000" w:rsidRPr="00000000">
        <w:rPr>
          <w:b w:val="1"/>
          <w:bCs w:val="1"/>
          <w:color w:val="000000"/>
          <w:sz w:val="26"/>
          <w:szCs w:val="26"/>
          <w:rtl w:val="0"/>
        </w:rPr>
        <w:t xml:space="preserve">1. The Commonplace Nature of Weapons</w:t>
      </w:r>
    </w:p>
    <w:p w:rsidR="00000000" w:rsidDel="00000000" w:rsidP="00000000" w:rsidRDefault="00000000" w:rsidRPr="00000000" w14:paraId="00000018">
      <w:pPr>
        <w:spacing w:after="240" w:lineRule="auto"/>
        <w:rPr/>
      </w:pPr>
      <w:r w:rsidDel="00000000" w:rsidR="00000000" w:rsidRPr="00000000">
        <w:rPr>
          <w:rtl w:val="0"/>
        </w:rPr>
        <w:t xml:space="preserve">Carrying sidearms was not a sign of aggression or lawlessness; it was an ordinary aspect of civic and personal life.</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b w:val="1"/>
          <w:bCs w:val="1"/>
          <w:rtl w:val="0"/>
        </w:rPr>
        <w:t xml:space="preserve">Legal Mandates and Self-Defense:</w:t>
      </w:r>
      <w:r w:rsidDel="00000000" w:rsidR="00000000" w:rsidRPr="00000000">
        <w:rPr>
          <w:rtl w:val="0"/>
        </w:rPr>
        <w:t xml:space="preserve"> As established by the </w:t>
      </w:r>
      <w:r w:rsidDel="00000000" w:rsidR="00000000" w:rsidRPr="00000000">
        <w:rPr>
          <w:b w:val="1"/>
          <w:bCs w:val="1"/>
          <w:rtl w:val="0"/>
        </w:rPr>
        <w:t xml:space="preserve">Statute of Winchester (1285)</w:t>
      </w:r>
      <w:r w:rsidDel="00000000" w:rsidR="00000000" w:rsidRPr="00000000">
        <w:rPr>
          <w:rtl w:val="0"/>
        </w:rPr>
        <w:t xml:space="preserve"> and subsequent late medieval royal ordinances, able-bodied Englishmen were legally obligated to maintain arms appropriate to their station for the keeping of the peace and the defense of the realm. On the road, sidearms like the </w:t>
      </w:r>
      <w:r w:rsidDel="00000000" w:rsidR="00000000" w:rsidRPr="00000000">
        <w:rPr>
          <w:b w:val="1"/>
          <w:bCs w:val="1"/>
          <w:rtl w:val="0"/>
        </w:rPr>
        <w:t xml:space="preserve">baselard</w:t>
      </w:r>
      <w:r w:rsidDel="00000000" w:rsidR="00000000" w:rsidRPr="00000000">
        <w:rPr>
          <w:rtl w:val="0"/>
        </w:rPr>
        <w:t xml:space="preserve"> or single-handed sword served as vital tools for self-defense against outlaws, broken men, and highway predators who haunted the fringes of major trade and pilgrimage routes.</w:t>
      </w:r>
    </w:p>
    <w:p w:rsidR="00000000" w:rsidDel="00000000" w:rsidP="00000000" w:rsidRDefault="00000000" w:rsidRPr="00000000" w14:paraId="0000001A">
      <w:pPr>
        <w:numPr>
          <w:ilvl w:val="0"/>
          <w:numId w:val="2"/>
        </w:numPr>
        <w:spacing w:after="240" w:lineRule="auto"/>
        <w:ind w:left="720" w:hanging="360"/>
      </w:pPr>
      <w:r w:rsidDel="00000000" w:rsidR="00000000" w:rsidRPr="00000000">
        <w:rPr>
          <w:b w:val="1"/>
          <w:bCs w:val="1"/>
          <w:rtl w:val="0"/>
        </w:rPr>
        <w:t xml:space="preserve">Dual-Purpose Utility:</w:t>
      </w:r>
      <w:r w:rsidDel="00000000" w:rsidR="00000000" w:rsidRPr="00000000">
        <w:rPr>
          <w:rtl w:val="0"/>
        </w:rPr>
        <w:t xml:space="preserve"> Beyond self-defense, a traveler's sidearm functioned as a practical utility tool used for camp life, cutting rations, clearing brush, and general road management.</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kl30vr6bqj63" w:id="8"/>
      <w:bookmarkEnd w:id="8"/>
      <w:r w:rsidDel="00000000" w:rsidR="00000000" w:rsidRPr="00000000">
        <w:rPr>
          <w:b w:val="1"/>
          <w:bCs w:val="1"/>
          <w:color w:val="000000"/>
          <w:sz w:val="26"/>
          <w:szCs w:val="26"/>
          <w:rtl w:val="0"/>
        </w:rPr>
        <w:t xml:space="preserve">2. Soldiers on Pilgrimage and Campaign</w:t>
      </w:r>
    </w:p>
    <w:p w:rsidR="00000000" w:rsidDel="00000000" w:rsidP="00000000" w:rsidRDefault="00000000" w:rsidRPr="00000000" w14:paraId="0000001C">
      <w:pPr>
        <w:spacing w:after="240" w:lineRule="auto"/>
        <w:rPr/>
      </w:pPr>
      <w:r w:rsidDel="00000000" w:rsidR="00000000" w:rsidRPr="00000000">
        <w:rPr>
          <w:rtl w:val="0"/>
        </w:rPr>
        <w:t xml:space="preserve">The demographic overlap between the pilgrim and the combatant was immense, driven by the realities of the Hundred Years' War.</w:t>
      </w:r>
    </w:p>
    <w:p w:rsidR="00000000" w:rsidDel="00000000" w:rsidP="00000000" w:rsidRDefault="00000000" w:rsidRPr="00000000" w14:paraId="0000001D">
      <w:pPr>
        <w:numPr>
          <w:ilvl w:val="0"/>
          <w:numId w:val="6"/>
        </w:numPr>
        <w:spacing w:after="0" w:afterAutospacing="0" w:lineRule="auto"/>
        <w:ind w:left="720" w:hanging="360"/>
      </w:pPr>
      <w:r w:rsidDel="00000000" w:rsidR="00000000" w:rsidRPr="00000000">
        <w:rPr>
          <w:b w:val="1"/>
          <w:bCs w:val="1"/>
          <w:rtl w:val="0"/>
        </w:rPr>
        <w:t xml:space="preserve">Veterans of France:</w:t>
      </w:r>
      <w:r w:rsidDel="00000000" w:rsidR="00000000" w:rsidRPr="00000000">
        <w:rPr>
          <w:rtl w:val="0"/>
        </w:rPr>
        <w:t xml:space="preserve"> Many travelers encountered on the highway were active-duty soldiers, mercenaries, or veterans returning from or heading toward campaigns in France. For these men, a pilgrimage was frequently undertaken to fulfill battlefield vows, seek divine favor before deployment, or perform penance.</w:t>
      </w:r>
    </w:p>
    <w:p w:rsidR="00000000" w:rsidDel="00000000" w:rsidP="00000000" w:rsidRDefault="00000000" w:rsidRPr="00000000" w14:paraId="0000001E">
      <w:pPr>
        <w:numPr>
          <w:ilvl w:val="0"/>
          <w:numId w:val="6"/>
        </w:numPr>
        <w:spacing w:after="240" w:lineRule="auto"/>
        <w:ind w:left="720" w:hanging="360"/>
      </w:pPr>
      <w:r w:rsidDel="00000000" w:rsidR="00000000" w:rsidRPr="00000000">
        <w:rPr>
          <w:b w:val="1"/>
          <w:bCs w:val="1"/>
          <w:rtl w:val="0"/>
        </w:rPr>
        <w:t xml:space="preserve">Encampment Pastimes:</w:t>
      </w:r>
      <w:r w:rsidDel="00000000" w:rsidR="00000000" w:rsidRPr="00000000">
        <w:rPr>
          <w:rtl w:val="0"/>
        </w:rPr>
        <w:t xml:space="preserve"> During long halts at roadside inns, feast days, or multi-day encampments, wrestling, weapon play, and informal fencing were standard pastimes for maintaining readiness and passing the time.</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wiyrs8xokvu3" w:id="9"/>
      <w:bookmarkEnd w:id="9"/>
      <w:r w:rsidDel="00000000" w:rsidR="00000000" w:rsidRPr="00000000">
        <w:rPr>
          <w:b w:val="1"/>
          <w:bCs w:val="1"/>
          <w:color w:val="000000"/>
          <w:sz w:val="26"/>
          <w:szCs w:val="26"/>
          <w:rtl w:val="0"/>
        </w:rPr>
        <w:t xml:space="preserve">3. The Rise of the Masters of Defense</w:t>
      </w:r>
    </w:p>
    <w:p w:rsidR="00000000" w:rsidDel="00000000" w:rsidP="00000000" w:rsidRDefault="00000000" w:rsidRPr="00000000" w14:paraId="00000020">
      <w:pPr>
        <w:spacing w:after="240" w:lineRule="auto"/>
        <w:rPr/>
      </w:pPr>
      <w:r w:rsidDel="00000000" w:rsidR="00000000" w:rsidRPr="00000000">
        <w:rPr>
          <w:rtl w:val="0"/>
        </w:rPr>
        <w:t xml:space="preserve">As martial culture permeated urban centers and major thoroughfares, structural training became increasingly sophisticated.</w:t>
      </w:r>
    </w:p>
    <w:p w:rsidR="00000000" w:rsidDel="00000000" w:rsidP="00000000" w:rsidRDefault="00000000" w:rsidRPr="00000000" w14:paraId="00000021">
      <w:pPr>
        <w:numPr>
          <w:ilvl w:val="0"/>
          <w:numId w:val="14"/>
        </w:numPr>
        <w:spacing w:after="0" w:afterAutospacing="0" w:lineRule="auto"/>
        <w:ind w:left="720" w:hanging="360"/>
      </w:pPr>
      <w:r w:rsidDel="00000000" w:rsidR="00000000" w:rsidRPr="00000000">
        <w:rPr>
          <w:b w:val="1"/>
          <w:bCs w:val="1"/>
          <w:rtl w:val="0"/>
        </w:rPr>
        <w:t xml:space="preserve">The Tradition of the Fencing Master:</w:t>
      </w:r>
      <w:r w:rsidDel="00000000" w:rsidR="00000000" w:rsidRPr="00000000">
        <w:rPr>
          <w:rtl w:val="0"/>
        </w:rPr>
        <w:t xml:space="preserve"> Along major transit corridors, the professional standing of the </w:t>
      </w:r>
      <w:r w:rsidDel="00000000" w:rsidR="00000000" w:rsidRPr="00000000">
        <w:rPr>
          <w:i w:val="1"/>
          <w:iCs w:val="1"/>
          <w:rtl w:val="0"/>
        </w:rPr>
        <w:t xml:space="preserve">magister artis fenrandi</w:t>
      </w:r>
      <w:r w:rsidDel="00000000" w:rsidR="00000000" w:rsidRPr="00000000">
        <w:rPr>
          <w:rtl w:val="0"/>
        </w:rPr>
        <w:t xml:space="preserve"> (fencing master) grew, catering to squires, men-at-arms, and capable travelers seeking to refine their skill with the sword, dagger, and polearm.</w:t>
      </w:r>
    </w:p>
    <w:p w:rsidR="00000000" w:rsidDel="00000000" w:rsidP="00000000" w:rsidRDefault="00000000" w:rsidRPr="00000000" w14:paraId="00000022">
      <w:pPr>
        <w:numPr>
          <w:ilvl w:val="0"/>
          <w:numId w:val="14"/>
        </w:numPr>
        <w:spacing w:after="240" w:lineRule="auto"/>
        <w:ind w:left="720" w:hanging="360"/>
      </w:pPr>
      <w:r w:rsidDel="00000000" w:rsidR="00000000" w:rsidRPr="00000000">
        <w:rPr>
          <w:b w:val="1"/>
          <w:bCs w:val="1"/>
          <w:rtl w:val="0"/>
        </w:rPr>
        <w:t xml:space="preserve">Codified European Traditions:</w:t>
      </w:r>
      <w:r w:rsidDel="00000000" w:rsidR="00000000" w:rsidRPr="00000000">
        <w:rPr>
          <w:rtl w:val="0"/>
        </w:rPr>
        <w:t xml:space="preserve"> This shared pan-European martial framework was captured in foundational treatises such as </w:t>
      </w:r>
      <w:r w:rsidDel="00000000" w:rsidR="00000000" w:rsidRPr="00000000">
        <w:rPr>
          <w:b w:val="1"/>
          <w:bCs w:val="1"/>
          <w:rtl w:val="0"/>
        </w:rPr>
        <w:t xml:space="preserve">Fiore dei Liberi’s </w:t>
      </w:r>
      <w:r w:rsidDel="00000000" w:rsidR="00000000" w:rsidRPr="00000000">
        <w:rPr>
          <w:b w:val="1"/>
          <w:bCs w:val="1"/>
          <w:i w:val="1"/>
          <w:iCs w:val="1"/>
          <w:rtl w:val="0"/>
        </w:rPr>
        <w:t xml:space="preserve">Il Fior di Battaglia</w:t>
      </w:r>
      <w:r w:rsidDel="00000000" w:rsidR="00000000" w:rsidRPr="00000000">
        <w:rPr>
          <w:b w:val="1"/>
          <w:bCs w:val="1"/>
          <w:rtl w:val="0"/>
        </w:rPr>
        <w:t xml:space="preserve"> (c. 1409)</w:t>
      </w:r>
      <w:r w:rsidDel="00000000" w:rsidR="00000000" w:rsidRPr="00000000">
        <w:rPr>
          <w:rtl w:val="0"/>
        </w:rPr>
        <w:t xml:space="preserve">, reflecting a sophisticated combat culture shared by English fighting men across social strata.</w:t>
      </w:r>
    </w:p>
    <w:p w:rsidR="00000000" w:rsidDel="00000000" w:rsidP="00000000" w:rsidRDefault="00000000" w:rsidRPr="00000000" w14:paraId="0000002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snyvjr46ilw"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Martial Education and the Culture of Tournaments …</w:t>
      </w:r>
      <w:r w:rsidDel="00000000" w:rsidR="00000000" w:rsidRPr="00000000">
        <w:rPr>
          <w:rtl w:val="0"/>
        </w:rPr>
      </w:r>
    </w:p>
    <w:p w:rsidR="00000000" w:rsidDel="00000000" w:rsidP="00000000" w:rsidRDefault="00000000" w:rsidRPr="00000000" w14:paraId="00000025">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2jm1r3kfeaak" w:id="11"/>
      <w:bookmarkEnd w:id="11"/>
      <w:r w:rsidDel="00000000" w:rsidR="00000000" w:rsidRPr="00000000">
        <w:rPr>
          <w:b w:val="1"/>
          <w:bCs w:val="1"/>
          <w:color w:val="1f1f1f"/>
          <w:sz w:val="46"/>
          <w:szCs w:val="46"/>
          <w:rtl w:val="0"/>
        </w:rPr>
        <w:t xml:space="preserve">Martial Education and the Culture of Tournaments in Late 14th-Century England</w:t>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 late medieval England (1375–1425 AD), martial proficiency was not merely a skill set; it was a defining marker of social identity, duty, and status. Whether examining the elite knight or the common retainer, learning to fight was a lifelong process backed by structured education, informal practice, and high-stakes public spectacle.</w:t>
      </w:r>
    </w:p>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2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haiz2sxy2xm4" w:id="12"/>
      <w:bookmarkEnd w:id="12"/>
      <w:r w:rsidDel="00000000" w:rsidR="00000000" w:rsidRPr="00000000">
        <w:rPr>
          <w:b w:val="1"/>
          <w:bCs w:val="1"/>
          <w:color w:val="1f1f1f"/>
          <w:sz w:val="26"/>
          <w:szCs w:val="26"/>
          <w:rtl w:val="0"/>
        </w:rPr>
        <w:t xml:space="preserve">1. How a Knight Learned to Fight</w:t>
      </w:r>
    </w:p>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path of a knight was a rigorous, multi-decade educational journey that began in early childhood:</w:t>
      </w:r>
    </w:p>
    <w:p w:rsidR="00000000" w:rsidDel="00000000" w:rsidP="00000000" w:rsidRDefault="00000000" w:rsidRPr="00000000" w14:paraId="0000002A">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Domestic Pacing and Pagehood (Ages 7–14):</w:t>
      </w:r>
      <w:r w:rsidDel="00000000" w:rsidR="00000000" w:rsidRPr="00000000">
        <w:rPr>
          <w:color w:val="1f1f1f"/>
          <w:rtl w:val="0"/>
        </w:rPr>
        <w:t xml:space="preserve"> A young boy of noble birth was sent away to foster in the household of a relative or a wealthier, higher-ranking lord. Here, he served as a </w:t>
      </w:r>
      <w:r w:rsidDel="00000000" w:rsidR="00000000" w:rsidRPr="00000000">
        <w:rPr>
          <w:b w:val="1"/>
          <w:bCs w:val="1"/>
          <w:color w:val="1f1f1f"/>
          <w:rtl w:val="0"/>
        </w:rPr>
        <w:t xml:space="preserve">page</w:t>
      </w:r>
      <w:r w:rsidDel="00000000" w:rsidR="00000000" w:rsidRPr="00000000">
        <w:rPr>
          <w:color w:val="1f1f1f"/>
          <w:rtl w:val="0"/>
        </w:rPr>
        <w:t xml:space="preserve">, learning courtly manners, heraldry, riding, and the foundational elements of physical conditioning and wrestling.</w:t>
      </w:r>
    </w:p>
    <w:p w:rsidR="00000000" w:rsidDel="00000000" w:rsidP="00000000" w:rsidRDefault="00000000" w:rsidRPr="00000000" w14:paraId="0000002B">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Squiredom and Practical Tutorship (Ages 14–21):</w:t>
      </w:r>
      <w:r w:rsidDel="00000000" w:rsidR="00000000" w:rsidRPr="00000000">
        <w:rPr>
          <w:color w:val="1f1f1f"/>
          <w:rtl w:val="0"/>
        </w:rPr>
        <w:t xml:space="preserve"> Graduating to a </w:t>
      </w:r>
      <w:r w:rsidDel="00000000" w:rsidR="00000000" w:rsidRPr="00000000">
        <w:rPr>
          <w:b w:val="1"/>
          <w:bCs w:val="1"/>
          <w:color w:val="1f1f1f"/>
          <w:rtl w:val="0"/>
        </w:rPr>
        <w:t xml:space="preserve">squire</w:t>
      </w:r>
      <w:r w:rsidDel="00000000" w:rsidR="00000000" w:rsidRPr="00000000">
        <w:rPr>
          <w:color w:val="1f1f1f"/>
          <w:rtl w:val="0"/>
        </w:rPr>
        <w:t xml:space="preserve">, the youth transitioned to direct military training under the mentorship of an experienced knight. He learned to manage heavy armor, care for warhorses (</w:t>
      </w:r>
      <w:r w:rsidDel="00000000" w:rsidR="00000000" w:rsidRPr="00000000">
        <w:rPr>
          <w:i w:val="1"/>
          <w:iCs w:val="1"/>
          <w:color w:val="1f1f1f"/>
          <w:rtl w:val="0"/>
        </w:rPr>
        <w:t xml:space="preserve">destriers</w:t>
      </w:r>
      <w:r w:rsidDel="00000000" w:rsidR="00000000" w:rsidRPr="00000000">
        <w:rPr>
          <w:color w:val="1f1f1f"/>
          <w:rtl w:val="0"/>
        </w:rPr>
        <w:t xml:space="preserve">), and master offensive weapons like the longsword, spear, and poleaxe. He accompanied his master to the field of war, observing tactics and participating directly under supervision.</w:t>
      </w:r>
    </w:p>
    <w:p w:rsidR="00000000" w:rsidDel="00000000" w:rsidP="00000000" w:rsidRDefault="00000000" w:rsidRPr="00000000" w14:paraId="0000002C">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Treatise Study and Mechanics:</w:t>
      </w:r>
      <w:r w:rsidDel="00000000" w:rsidR="00000000" w:rsidRPr="00000000">
        <w:rPr>
          <w:color w:val="1f1f1f"/>
          <w:rtl w:val="0"/>
        </w:rPr>
        <w:t xml:space="preserve"> While physical repetition was paramount, this era also saw the codification of advanced martial theory. Masters like </w:t>
      </w:r>
      <w:r w:rsidDel="00000000" w:rsidR="00000000" w:rsidRPr="00000000">
        <w:rPr>
          <w:b w:val="1"/>
          <w:bCs w:val="1"/>
          <w:color w:val="1f1f1f"/>
          <w:rtl w:val="0"/>
        </w:rPr>
        <w:t xml:space="preserve">Fiore dei Liberi</w:t>
      </w:r>
      <w:r w:rsidDel="00000000" w:rsidR="00000000" w:rsidRPr="00000000">
        <w:rPr>
          <w:color w:val="1f1f1f"/>
          <w:rtl w:val="0"/>
        </w:rPr>
        <w:t xml:space="preserve"> (whose </w:t>
      </w:r>
      <w:r w:rsidDel="00000000" w:rsidR="00000000" w:rsidRPr="00000000">
        <w:rPr>
          <w:i w:val="1"/>
          <w:iCs w:val="1"/>
          <w:color w:val="1f1f1f"/>
          <w:rtl w:val="0"/>
        </w:rPr>
        <w:t xml:space="preserve">Il Fior di Battaglia</w:t>
      </w:r>
      <w:r w:rsidDel="00000000" w:rsidR="00000000" w:rsidRPr="00000000">
        <w:rPr>
          <w:color w:val="1f1f1f"/>
          <w:rtl w:val="0"/>
        </w:rPr>
        <w:t xml:space="preserve"> dates to c. 1409) captured a sophisticated, pan-European understanding of leverage, timing, and structural geometry in the bind that was shared by literate English combatants and squires.</w:t>
      </w:r>
    </w:p>
    <w:p w:rsidR="00000000" w:rsidDel="00000000" w:rsidP="00000000" w:rsidRDefault="00000000" w:rsidRPr="00000000" w14:paraId="0000002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ge2w6hm3z6lm" w:id="13"/>
      <w:bookmarkEnd w:id="13"/>
      <w:r w:rsidDel="00000000" w:rsidR="00000000" w:rsidRPr="00000000">
        <w:rPr>
          <w:b w:val="1"/>
          <w:bCs w:val="1"/>
          <w:color w:val="1f1f1f"/>
          <w:sz w:val="26"/>
          <w:szCs w:val="26"/>
          <w:rtl w:val="0"/>
        </w:rPr>
        <w:t xml:space="preserve">2. How Others Learned to Fight (Commoners, Yeomen, and Retainers)</w:t>
      </w:r>
    </w:p>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Martial training was by no means restricted to the nobility. The defense of the realm relied heavily on the broader populace:</w:t>
      </w:r>
    </w:p>
    <w:p w:rsidR="00000000" w:rsidDel="00000000" w:rsidP="00000000" w:rsidRDefault="00000000" w:rsidRPr="00000000" w14:paraId="0000002F">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Statutory Archery and Mandatory Practice:</w:t>
      </w:r>
      <w:r w:rsidDel="00000000" w:rsidR="00000000" w:rsidRPr="00000000">
        <w:rPr>
          <w:color w:val="1f1f1f"/>
          <w:rtl w:val="0"/>
        </w:rPr>
        <w:t xml:space="preserve"> Under the </w:t>
      </w:r>
      <w:r w:rsidDel="00000000" w:rsidR="00000000" w:rsidRPr="00000000">
        <w:rPr>
          <w:b w:val="1"/>
          <w:bCs w:val="1"/>
          <w:color w:val="1f1f1f"/>
          <w:rtl w:val="0"/>
        </w:rPr>
        <w:t xml:space="preserve">Assize of Arms</w:t>
      </w:r>
      <w:r w:rsidDel="00000000" w:rsidR="00000000" w:rsidRPr="00000000">
        <w:rPr>
          <w:color w:val="1f1f1f"/>
          <w:rtl w:val="0"/>
        </w:rPr>
        <w:t xml:space="preserve"> and subsequent 14th-century royal statutes, English commoners and yeomen were legally required to practice archery on Sundays and holidays. Towns and villages maintained public butts (archery targets), creating a deeply entrenched culture of longbow proficiency.</w:t>
      </w:r>
    </w:p>
    <w:p w:rsidR="00000000" w:rsidDel="00000000" w:rsidP="00000000" w:rsidRDefault="00000000" w:rsidRPr="00000000" w14:paraId="00000030">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Informal Training and Communal Play:</w:t>
      </w:r>
      <w:r w:rsidDel="00000000" w:rsidR="00000000" w:rsidRPr="00000000">
        <w:rPr>
          <w:color w:val="1f1f1f"/>
          <w:rtl w:val="0"/>
        </w:rPr>
        <w:t xml:space="preserve"> Foot soldiers, archers, and urban guild members honed their skills through popular sports. Parish wrestling matches, quarterstaff play, and cudgeling (using wooden wasters or blunt single-handed swords) were staple pastimes during village fairs and feast days.</w:t>
      </w:r>
    </w:p>
    <w:p w:rsidR="00000000" w:rsidDel="00000000" w:rsidP="00000000" w:rsidRDefault="00000000" w:rsidRPr="00000000" w14:paraId="00000031">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Campaign Experience:</w:t>
      </w:r>
      <w:r w:rsidDel="00000000" w:rsidR="00000000" w:rsidRPr="00000000">
        <w:rPr>
          <w:color w:val="1f1f1f"/>
          <w:rtl w:val="0"/>
        </w:rPr>
        <w:t xml:space="preserve"> For the common soldier or retainer, the Hundred Years' War served as the ultimate proving ground. Veterans returned home with hard-earned practical experience in battlefield formations, spear-walls, and group cohesion.</w:t>
      </w:r>
    </w:p>
    <w:p w:rsidR="00000000" w:rsidDel="00000000" w:rsidP="00000000" w:rsidRDefault="00000000" w:rsidRPr="00000000" w14:paraId="0000003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kziqsvisiy91" w:id="14"/>
      <w:bookmarkEnd w:id="14"/>
      <w:r w:rsidDel="00000000" w:rsidR="00000000" w:rsidRPr="00000000">
        <w:rPr>
          <w:b w:val="1"/>
          <w:bCs w:val="1"/>
          <w:color w:val="1f1f1f"/>
          <w:sz w:val="26"/>
          <w:szCs w:val="26"/>
          <w:rtl w:val="0"/>
        </w:rPr>
        <w:t xml:space="preserve">3. The Role of Tournaments in Late Medieval Society</w:t>
      </w:r>
    </w:p>
    <w:p w:rsidR="00000000" w:rsidDel="00000000" w:rsidP="00000000" w:rsidRDefault="00000000" w:rsidRPr="00000000" w14:paraId="0000003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Tournaments (</w:t>
      </w:r>
      <w:r w:rsidDel="00000000" w:rsidR="00000000" w:rsidRPr="00000000">
        <w:rPr>
          <w:i w:val="1"/>
          <w:iCs w:val="1"/>
          <w:color w:val="1f1f1f"/>
          <w:rtl w:val="0"/>
        </w:rPr>
        <w:t xml:space="preserve">ludi triumphi</w:t>
      </w:r>
      <w:r w:rsidDel="00000000" w:rsidR="00000000" w:rsidRPr="00000000">
        <w:rPr>
          <w:color w:val="1f1f1f"/>
          <w:rtl w:val="0"/>
        </w:rPr>
        <w:t xml:space="preserve">) were far more than simple athletic contests or bloody spectacles; they served vital social, political, and military functions:</w:t>
      </w:r>
    </w:p>
    <w:p w:rsidR="00000000" w:rsidDel="00000000" w:rsidP="00000000" w:rsidRDefault="00000000" w:rsidRPr="00000000" w14:paraId="00000034">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Preparation for War:</w:t>
      </w:r>
      <w:r w:rsidDel="00000000" w:rsidR="00000000" w:rsidRPr="00000000">
        <w:rPr>
          <w:color w:val="1f1f1f"/>
          <w:rtl w:val="0"/>
        </w:rPr>
        <w:t xml:space="preserve"> Tournaments were essentially live-fire combat training exercises. They allowed men-at-arms and knights to test new developments in plate armor, maintain peak physical conditioning, and practice team coordination under extreme pressure.</w:t>
      </w:r>
    </w:p>
    <w:p w:rsidR="00000000" w:rsidDel="00000000" w:rsidP="00000000" w:rsidRDefault="00000000" w:rsidRPr="00000000" w14:paraId="00000035">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Chivalric Promotion and Reputation:</w:t>
      </w:r>
      <w:r w:rsidDel="00000000" w:rsidR="00000000" w:rsidRPr="00000000">
        <w:rPr>
          <w:color w:val="1f1f1f"/>
          <w:rtl w:val="0"/>
        </w:rPr>
        <w:t xml:space="preserve"> For a young squire or knight eager to make his fortune and secure patronage, the lists were a stage. Winning renown (</w:t>
      </w:r>
      <w:r w:rsidDel="00000000" w:rsidR="00000000" w:rsidRPr="00000000">
        <w:rPr>
          <w:i w:val="1"/>
          <w:iCs w:val="1"/>
          <w:color w:val="1f1f1f"/>
          <w:rtl w:val="0"/>
        </w:rPr>
        <w:t xml:space="preserve">los</w:t>
      </w:r>
      <w:r w:rsidDel="00000000" w:rsidR="00000000" w:rsidRPr="00000000">
        <w:rPr>
          <w:color w:val="1f1f1f"/>
          <w:rtl w:val="0"/>
        </w:rPr>
        <w:t xml:space="preserve">) in the tournament lists elevated a family's social standing and demonstrated martial capability to the king and great magnates.</w:t>
      </w:r>
    </w:p>
    <w:p w:rsidR="00000000" w:rsidDel="00000000" w:rsidP="00000000" w:rsidRDefault="00000000" w:rsidRPr="00000000" w14:paraId="00000036">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Diplomatic and Social Gatherings:</w:t>
      </w:r>
      <w:r w:rsidDel="00000000" w:rsidR="00000000" w:rsidRPr="00000000">
        <w:rPr>
          <w:color w:val="1f1f1f"/>
          <w:rtl w:val="0"/>
        </w:rPr>
        <w:t xml:space="preserve"> Tournaments coincided with major royal events, coronations, weddings, and peace treaties. They functioned as grand social exchanges where nobility from across Europe gathered to display wealth, commission heraldry, and celebrate chivalric culture.</w:t>
      </w:r>
    </w:p>
    <w:p w:rsidR="00000000" w:rsidDel="00000000" w:rsidP="00000000" w:rsidRDefault="00000000" w:rsidRPr="00000000" w14:paraId="0000003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anp08ke7vxz" w:id="15"/>
      <w:bookmarkEnd w:id="15"/>
      <w:r w:rsidDel="00000000" w:rsidR="00000000" w:rsidRPr="00000000">
        <w:rPr>
          <w:b w:val="1"/>
          <w:bCs w:val="1"/>
          <w:color w:val="1f1f1f"/>
          <w:sz w:val="26"/>
          <w:szCs w:val="26"/>
          <w:rtl w:val="0"/>
        </w:rPr>
        <w:t xml:space="preserve">4. What a 14th-Century Tournament Looked Like</w:t>
      </w:r>
    </w:p>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nature of the tournament evolved rapidly during our </w:t>
      </w:r>
      <w:r w:rsidDel="00000000" w:rsidR="00000000" w:rsidRPr="00000000">
        <w:rPr>
          <w:b w:val="1"/>
          <w:bCs w:val="1"/>
          <w:color w:val="1f1f1f"/>
          <w:rtl w:val="0"/>
        </w:rPr>
        <w:t xml:space="preserve">1375–1425 AD</w:t>
      </w:r>
      <w:r w:rsidDel="00000000" w:rsidR="00000000" w:rsidRPr="00000000">
        <w:rPr>
          <w:color w:val="1f1f1f"/>
          <w:rtl w:val="0"/>
        </w:rPr>
        <w:t xml:space="preserve"> window, transitioning from chaotic, free-for-all melees to structured, highly regulated spectacles:</w:t>
      </w:r>
    </w:p>
    <w:p w:rsidR="00000000" w:rsidDel="00000000" w:rsidP="00000000" w:rsidRDefault="00000000" w:rsidRPr="00000000" w14:paraId="00000039">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w:t>
      </w:r>
      <w:r w:rsidDel="00000000" w:rsidR="00000000" w:rsidRPr="00000000">
        <w:rPr>
          <w:b w:val="1"/>
          <w:bCs w:val="1"/>
          <w:i w:val="1"/>
          <w:iCs w:val="1"/>
          <w:color w:val="1f1f1f"/>
          <w:rtl w:val="0"/>
        </w:rPr>
        <w:t xml:space="preserve">Hurdhyle</w:t>
      </w:r>
      <w:r w:rsidDel="00000000" w:rsidR="00000000" w:rsidRPr="00000000">
        <w:rPr>
          <w:b w:val="1"/>
          <w:bCs w:val="1"/>
          <w:color w:val="1f1f1f"/>
          <w:rtl w:val="0"/>
        </w:rPr>
        <w:t xml:space="preserve"> (Melee):</w:t>
      </w:r>
      <w:r w:rsidDel="00000000" w:rsidR="00000000" w:rsidRPr="00000000">
        <w:rPr>
          <w:color w:val="1f1f1f"/>
          <w:rtl w:val="0"/>
        </w:rPr>
        <w:t xml:space="preserve"> The traditional general melee (</w:t>
      </w:r>
      <w:r w:rsidDel="00000000" w:rsidR="00000000" w:rsidRPr="00000000">
        <w:rPr>
          <w:i w:val="1"/>
          <w:iCs w:val="1"/>
          <w:color w:val="1f1f1f"/>
          <w:rtl w:val="0"/>
        </w:rPr>
        <w:t xml:space="preserve">mêlée</w:t>
      </w:r>
      <w:r w:rsidDel="00000000" w:rsidR="00000000" w:rsidRPr="00000000">
        <w:rPr>
          <w:color w:val="1f1f1f"/>
          <w:rtl w:val="0"/>
        </w:rPr>
        <w:t xml:space="preserve">) involved massed bands of armed men crashing into one another in an open field or enclosed lists. The goal was often to capture opponents for ransom or to drive the opposing team from the field. It was violent, chaotic, and closely mirrored the unpredictable reality of medieval warfare.</w:t>
      </w:r>
    </w:p>
    <w:p w:rsidR="00000000" w:rsidDel="00000000" w:rsidP="00000000" w:rsidRDefault="00000000" w:rsidRPr="00000000" w14:paraId="0000003A">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w:t>
      </w:r>
      <w:r w:rsidDel="00000000" w:rsidR="00000000" w:rsidRPr="00000000">
        <w:rPr>
          <w:b w:val="1"/>
          <w:bCs w:val="1"/>
          <w:i w:val="1"/>
          <w:iCs w:val="1"/>
          <w:color w:val="1f1f1f"/>
          <w:rtl w:val="0"/>
        </w:rPr>
        <w:t xml:space="preserve">Joust à Plaisance</w:t>
      </w:r>
      <w:r w:rsidDel="00000000" w:rsidR="00000000" w:rsidRPr="00000000">
        <w:rPr>
          <w:b w:val="1"/>
          <w:bCs w:val="1"/>
          <w:color w:val="1f1f1f"/>
          <w:rtl w:val="0"/>
        </w:rPr>
        <w:t xml:space="preserve"> (Tilting):</w:t>
      </w:r>
      <w:r w:rsidDel="00000000" w:rsidR="00000000" w:rsidRPr="00000000">
        <w:rPr>
          <w:color w:val="1f1f1f"/>
          <w:rtl w:val="0"/>
        </w:rPr>
        <w:t xml:space="preserve"> By the late 14th century, the joust (single horsemen running against each other with lances across a wooden barrier or </w:t>
      </w:r>
      <w:r w:rsidDel="00000000" w:rsidR="00000000" w:rsidRPr="00000000">
        <w:rPr>
          <w:i w:val="1"/>
          <w:iCs w:val="1"/>
          <w:color w:val="1f1f1f"/>
          <w:rtl w:val="0"/>
        </w:rPr>
        <w:t xml:space="preserve">tilt</w:t>
      </w:r>
      <w:r w:rsidDel="00000000" w:rsidR="00000000" w:rsidRPr="00000000">
        <w:rPr>
          <w:color w:val="1f1f1f"/>
          <w:rtl w:val="0"/>
        </w:rPr>
        <w:t xml:space="preserve">) gained immense popularity. Competitors rode in full, highly polished harness, aiming to shatter lances against an opponent’s shield or helm.</w:t>
      </w:r>
    </w:p>
    <w:p w:rsidR="00000000" w:rsidDel="00000000" w:rsidP="00000000" w:rsidRDefault="00000000" w:rsidRPr="00000000" w14:paraId="0000003B">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Pageantry and Spectacle:</w:t>
      </w:r>
      <w:r w:rsidDel="00000000" w:rsidR="00000000" w:rsidRPr="00000000">
        <w:rPr>
          <w:color w:val="1f1f1f"/>
          <w:rtl w:val="0"/>
        </w:rPr>
        <w:t xml:space="preserve"> A tournament was framed by elaborate theatricality. Silk pavilions lined the lists, heralds shouted lineages and coats of arms, and ladies of the court tied favors (sleeves, veils, or ribbons) to the helms of their favored champions. The event was as much about visual splendor, courtly love, and political theater as it was about steel and impact.</w:t>
      </w:r>
    </w:p>
    <w:p w:rsidR="00000000" w:rsidDel="00000000" w:rsidP="00000000" w:rsidRDefault="00000000" w:rsidRPr="00000000" w14:paraId="0000003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utb68ut40em"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Emerging "Sword Schools" and Masters of Defen…</w:t>
      </w:r>
      <w:r w:rsidDel="00000000" w:rsidR="00000000" w:rsidRPr="00000000">
        <w:rPr>
          <w:rtl w:val="0"/>
        </w:rPr>
      </w:r>
    </w:p>
    <w:p w:rsidR="00000000" w:rsidDel="00000000" w:rsidP="00000000" w:rsidRDefault="00000000" w:rsidRPr="00000000" w14:paraId="0000003E">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sugwtexfnjae" w:id="17"/>
      <w:bookmarkEnd w:id="17"/>
      <w:r w:rsidDel="00000000" w:rsidR="00000000" w:rsidRPr="00000000">
        <w:rPr>
          <w:b w:val="1"/>
          <w:bCs w:val="1"/>
          <w:color w:val="1f1f1f"/>
          <w:sz w:val="46"/>
          <w:szCs w:val="46"/>
          <w:rtl w:val="0"/>
        </w:rPr>
        <w:t xml:space="preserve">The Emerging "Sword Schools" and Masters of Defense in Late Medieval England</w:t>
      </w:r>
    </w:p>
    <w:p w:rsidR="00000000" w:rsidDel="00000000" w:rsidP="00000000" w:rsidRDefault="00000000" w:rsidRPr="00000000" w14:paraId="0000003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During the late 14th and early 15th centuries (</w:t>
      </w:r>
      <w:r w:rsidDel="00000000" w:rsidR="00000000" w:rsidRPr="00000000">
        <w:rPr>
          <w:b w:val="1"/>
          <w:bCs w:val="1"/>
          <w:color w:val="1f1f1f"/>
          <w:rtl w:val="0"/>
        </w:rPr>
        <w:t xml:space="preserve">1375–1425 AD</w:t>
      </w:r>
      <w:r w:rsidDel="00000000" w:rsidR="00000000" w:rsidRPr="00000000">
        <w:rPr>
          <w:color w:val="1f1f1f"/>
          <w:rtl w:val="0"/>
        </w:rPr>
        <w:t xml:space="preserve">), the infrastructure of personal combat instruction in England underwent a profound shift. While formal fencing guilds like the Tudor </w:t>
      </w:r>
      <w:r w:rsidDel="00000000" w:rsidR="00000000" w:rsidRPr="00000000">
        <w:rPr>
          <w:i w:val="1"/>
          <w:iCs w:val="1"/>
          <w:color w:val="1f1f1f"/>
          <w:rtl w:val="0"/>
        </w:rPr>
        <w:t xml:space="preserve">Company of Masters of the Science of Defence</w:t>
      </w:r>
      <w:r w:rsidDel="00000000" w:rsidR="00000000" w:rsidRPr="00000000">
        <w:rPr>
          <w:color w:val="1f1f1f"/>
          <w:rtl w:val="0"/>
        </w:rPr>
        <w:t xml:space="preserve"> reached their institutional peak later, their roots and the presence of professional instructors (</w:t>
      </w:r>
      <w:r w:rsidDel="00000000" w:rsidR="00000000" w:rsidRPr="00000000">
        <w:rPr>
          <w:i w:val="1"/>
          <w:iCs w:val="1"/>
          <w:color w:val="1f1f1f"/>
          <w:rtl w:val="0"/>
        </w:rPr>
        <w:t xml:space="preserve">magistri artis fenrandi</w:t>
      </w:r>
      <w:r w:rsidDel="00000000" w:rsidR="00000000" w:rsidRPr="00000000">
        <w:rPr>
          <w:color w:val="1f1f1f"/>
          <w:rtl w:val="0"/>
        </w:rPr>
        <w:t xml:space="preserve">) flourished across London and major English transit hubs during the Ricardian and early Lancastrian eras.</w:t>
      </w:r>
    </w:p>
    <w:p w:rsidR="00000000" w:rsidDel="00000000" w:rsidP="00000000" w:rsidRDefault="00000000" w:rsidRPr="00000000" w14:paraId="0000004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un77u4n5ncig" w:id="18"/>
      <w:bookmarkEnd w:id="18"/>
      <w:r w:rsidDel="00000000" w:rsidR="00000000" w:rsidRPr="00000000">
        <w:rPr>
          <w:b w:val="1"/>
          <w:bCs w:val="1"/>
          <w:color w:val="1f1f1f"/>
          <w:sz w:val="26"/>
          <w:szCs w:val="26"/>
          <w:rtl w:val="0"/>
        </w:rPr>
        <w:t xml:space="preserve">1. The Urban Milieu: London and Major Thoroughfares</w:t>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London served as the primary crucible for early professional weapon training in England:</w:t>
      </w:r>
    </w:p>
    <w:p w:rsidR="00000000" w:rsidDel="00000000" w:rsidP="00000000" w:rsidRDefault="00000000" w:rsidRPr="00000000" w14:paraId="00000042">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Inns of Court and Urban Hubs:</w:t>
      </w:r>
      <w:r w:rsidDel="00000000" w:rsidR="00000000" w:rsidRPr="00000000">
        <w:rPr>
          <w:color w:val="1f1f1f"/>
          <w:rtl w:val="0"/>
        </w:rPr>
        <w:t xml:space="preserve"> Young legal apprentices, clerks, squires, and wealthy tradesmen living around London’s Inns of Court and commercial districts created a high demand for instruction in the use of the single-handed sword, buckler, and longsword.</w:t>
      </w:r>
    </w:p>
    <w:p w:rsidR="00000000" w:rsidDel="00000000" w:rsidP="00000000" w:rsidRDefault="00000000" w:rsidRPr="00000000" w14:paraId="00000043">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Context of Prohibition:</w:t>
      </w:r>
      <w:r w:rsidDel="00000000" w:rsidR="00000000" w:rsidRPr="00000000">
        <w:rPr>
          <w:color w:val="1f1f1f"/>
          <w:rtl w:val="0"/>
        </w:rPr>
        <w:t xml:space="preserve"> Municipal authorities viewed public weapon practice with deep suspicion. Civic records from the late 14th century frequently note royal and mayoral proclamations restricting unsanctioned fencing schools or the carrying of arms by unauthorized persons within the walls of London, pointing to a vibrant, underground or semi-licit culture of private instruction.</w:t>
      </w:r>
    </w:p>
    <w:p w:rsidR="00000000" w:rsidDel="00000000" w:rsidP="00000000" w:rsidRDefault="00000000" w:rsidRPr="00000000" w14:paraId="0000004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9gjwxycpm0dw" w:id="19"/>
      <w:bookmarkEnd w:id="19"/>
      <w:r w:rsidDel="00000000" w:rsidR="00000000" w:rsidRPr="00000000">
        <w:rPr>
          <w:b w:val="1"/>
          <w:bCs w:val="1"/>
          <w:color w:val="1f1f1f"/>
          <w:sz w:val="26"/>
          <w:szCs w:val="26"/>
          <w:rtl w:val="0"/>
        </w:rPr>
        <w:t xml:space="preserve">2. Instructors and Practitioners: Who Taught and Who Learned?</w:t>
      </w:r>
    </w:p>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Teaching martial arts outside of noble households became a specialized trade:</w:t>
      </w:r>
    </w:p>
    <w:p w:rsidR="00000000" w:rsidDel="00000000" w:rsidP="00000000" w:rsidRDefault="00000000" w:rsidRPr="00000000" w14:paraId="00000046">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Itinerant Masters and Veterans:</w:t>
      </w:r>
      <w:r w:rsidDel="00000000" w:rsidR="00000000" w:rsidRPr="00000000">
        <w:rPr>
          <w:color w:val="1f1f1f"/>
          <w:rtl w:val="0"/>
        </w:rPr>
        <w:t xml:space="preserve"> Instructors often included continental masters traveling through England, retired royal archers, and demobilized veterans of the French campaigns who capitalized on their practical battlefield experience.</w:t>
      </w:r>
    </w:p>
    <w:p w:rsidR="00000000" w:rsidDel="00000000" w:rsidP="00000000" w:rsidRDefault="00000000" w:rsidRPr="00000000" w14:paraId="00000047">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Social Spectrum of Students:</w:t>
      </w:r>
      <w:r w:rsidDel="00000000" w:rsidR="00000000" w:rsidRPr="00000000">
        <w:rPr>
          <w:color w:val="1f1f1f"/>
          <w:rtl w:val="0"/>
        </w:rPr>
        <w:t xml:space="preserve"> Unlike the closed educational system of noble pagehood, urban "schooles of fence" attracted a broader demographic: wealthy guild members, prosperous merchants' sons, and ambitious yeomen who recognized that physical competence was a vital asset for self-defense and social status.</w:t>
      </w:r>
    </w:p>
    <w:p w:rsidR="00000000" w:rsidDel="00000000" w:rsidP="00000000" w:rsidRDefault="00000000" w:rsidRPr="00000000" w14:paraId="0000004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ucatq79cn4js" w:id="20"/>
      <w:bookmarkEnd w:id="20"/>
      <w:r w:rsidDel="00000000" w:rsidR="00000000" w:rsidRPr="00000000">
        <w:rPr>
          <w:b w:val="1"/>
          <w:bCs w:val="1"/>
          <w:color w:val="1f1f1f"/>
          <w:sz w:val="26"/>
          <w:szCs w:val="26"/>
          <w:rtl w:val="0"/>
        </w:rPr>
        <w:t xml:space="preserve">3. The Training Environment: Methods and Weapons</w:t>
      </w:r>
    </w:p>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Training in these early English schools relied on a mix of practical repetition and specialized equipment:</w:t>
      </w:r>
    </w:p>
    <w:p w:rsidR="00000000" w:rsidDel="00000000" w:rsidP="00000000" w:rsidRDefault="00000000" w:rsidRPr="00000000" w14:paraId="0000004A">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Wasters and Purgers:</w:t>
      </w:r>
      <w:r w:rsidDel="00000000" w:rsidR="00000000" w:rsidRPr="00000000">
        <w:rPr>
          <w:color w:val="1f1f1f"/>
          <w:rtl w:val="0"/>
        </w:rPr>
        <w:t xml:space="preserve"> Instruction utilized wooden practice swords (</w:t>
      </w:r>
      <w:r w:rsidDel="00000000" w:rsidR="00000000" w:rsidRPr="00000000">
        <w:rPr>
          <w:i w:val="1"/>
          <w:iCs w:val="1"/>
          <w:color w:val="1f1f1f"/>
          <w:rtl w:val="0"/>
        </w:rPr>
        <w:t xml:space="preserve">wasters</w:t>
      </w:r>
      <w:r w:rsidDel="00000000" w:rsidR="00000000" w:rsidRPr="00000000">
        <w:rPr>
          <w:color w:val="1f1f1f"/>
          <w:rtl w:val="0"/>
        </w:rPr>
        <w:t xml:space="preserve">) and blunt-tipped steel sidearms to allow students to spar with realistic timing and intensity without lethal consequence.</w:t>
      </w:r>
    </w:p>
    <w:p w:rsidR="00000000" w:rsidDel="00000000" w:rsidP="00000000" w:rsidRDefault="00000000" w:rsidRPr="00000000" w14:paraId="0000004B">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Dominance of Sword and Buckler:</w:t>
      </w:r>
      <w:r w:rsidDel="00000000" w:rsidR="00000000" w:rsidRPr="00000000">
        <w:rPr>
          <w:color w:val="1f1f1f"/>
          <w:rtl w:val="0"/>
        </w:rPr>
        <w:t xml:space="preserve"> While the longsword was favored by the military elite, the combination of the single-handed sword and the small round buckler shield was the quintessential urban self-defense system taught in town schools, offering maximum utility in narrow streets and alleys.</w:t>
      </w:r>
    </w:p>
    <w:p w:rsidR="00000000" w:rsidDel="00000000" w:rsidP="00000000" w:rsidRDefault="00000000" w:rsidRPr="00000000" w14:paraId="0000004C">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ch2qnvkwl2e" w:id="21"/>
      <w:bookmarkEnd w:id="21"/>
      <w:r w:rsidDel="00000000" w:rsidR="00000000" w:rsidRPr="00000000">
        <w:rPr>
          <w:b w:val="1"/>
          <w:bCs w:val="1"/>
          <w:color w:val="1f1f1f"/>
          <w:sz w:val="26"/>
          <w:szCs w:val="26"/>
          <w:rtl w:val="0"/>
        </w:rPr>
        <w:t xml:space="preserve">4. A Pan-European Martial Community</w:t>
      </w:r>
    </w:p>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Although England maintained distinct local traditions, its fencing culture was part of a broader European network:</w:t>
      </w:r>
    </w:p>
    <w:p w:rsidR="00000000" w:rsidDel="00000000" w:rsidP="00000000" w:rsidRDefault="00000000" w:rsidRPr="00000000" w14:paraId="0000004E">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Shared Principles:</w:t>
      </w:r>
      <w:r w:rsidDel="00000000" w:rsidR="00000000" w:rsidRPr="00000000">
        <w:rPr>
          <w:color w:val="1f1f1f"/>
          <w:rtl w:val="0"/>
        </w:rPr>
        <w:t xml:space="preserve"> The structural concepts taught by early masters—such as controlling the bind, exploiting the tempo (</w:t>
      </w:r>
      <w:r w:rsidDel="00000000" w:rsidR="00000000" w:rsidRPr="00000000">
        <w:rPr>
          <w:i w:val="1"/>
          <w:iCs w:val="1"/>
          <w:color w:val="1f1f1f"/>
          <w:rtl w:val="0"/>
        </w:rPr>
        <w:t xml:space="preserve">indes</w:t>
      </w:r>
      <w:r w:rsidDel="00000000" w:rsidR="00000000" w:rsidRPr="00000000">
        <w:rPr>
          <w:color w:val="1f1f1f"/>
          <w:rtl w:val="0"/>
        </w:rPr>
        <w:t xml:space="preserve">), and utilizing proper footwork geometry—mirrored the doctrines preserved in contemporary continental fighting traditions, such as those codified by </w:t>
      </w:r>
      <w:r w:rsidDel="00000000" w:rsidR="00000000" w:rsidRPr="00000000">
        <w:rPr>
          <w:b w:val="1"/>
          <w:bCs w:val="1"/>
          <w:color w:val="1f1f1f"/>
          <w:rtl w:val="0"/>
        </w:rPr>
        <w:t xml:space="preserve">Fiore dei Liberi</w:t>
      </w:r>
      <w:r w:rsidDel="00000000" w:rsidR="00000000" w:rsidRPr="00000000">
        <w:rPr>
          <w:color w:val="1f1f1f"/>
          <w:rtl w:val="0"/>
        </w:rPr>
        <w:t xml:space="preserve"> (c. 1409) and the early German glosses of the </w:t>
      </w:r>
      <w:r w:rsidDel="00000000" w:rsidR="00000000" w:rsidRPr="00000000">
        <w:rPr>
          <w:b w:val="1"/>
          <w:bCs w:val="1"/>
          <w:color w:val="1f1f1f"/>
          <w:rtl w:val="0"/>
        </w:rPr>
        <w:t xml:space="preserve">Liechtenauer</w:t>
      </w:r>
      <w:r w:rsidDel="00000000" w:rsidR="00000000" w:rsidRPr="00000000">
        <w:rPr>
          <w:color w:val="1f1f1f"/>
          <w:rtl w:val="0"/>
        </w:rPr>
        <w:t xml:space="preserve"> tradition.</w:t>
      </w:r>
    </w:p>
    <w:p w:rsidR="00000000" w:rsidDel="00000000" w:rsidP="00000000" w:rsidRDefault="00000000" w:rsidRPr="00000000" w14:paraId="0000004F">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Traveler's Edge:</w:t>
      </w:r>
      <w:r w:rsidDel="00000000" w:rsidR="00000000" w:rsidRPr="00000000">
        <w:rPr>
          <w:color w:val="1f1f1f"/>
          <w:rtl w:val="0"/>
        </w:rPr>
        <w:t xml:space="preserve"> For a member of </w:t>
      </w:r>
      <w:r w:rsidDel="00000000" w:rsidR="00000000" w:rsidRPr="00000000">
        <w:rPr>
          <w:b w:val="1"/>
          <w:bCs w:val="1"/>
          <w:color w:val="1f1f1f"/>
          <w:rtl w:val="0"/>
        </w:rPr>
        <w:t xml:space="preserve">The Compaignye of the Pilgrim Souldiours</w:t>
      </w:r>
      <w:r w:rsidDel="00000000" w:rsidR="00000000" w:rsidRPr="00000000">
        <w:rPr>
          <w:color w:val="1f1f1f"/>
          <w:rtl w:val="0"/>
        </w:rPr>
        <w:t xml:space="preserve"> traveling the high roads, the skills honed in these urban schools provided the empirical edge needed to survive the hazards of the late medieval highway.</w:t>
      </w:r>
    </w:p>
    <w:p w:rsidR="00000000" w:rsidDel="00000000" w:rsidP="00000000" w:rsidRDefault="00000000" w:rsidRPr="00000000" w14:paraId="00000050">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