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통합 헌장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Starter Pack 뒤에서 전체 구조의 상위 이유와 원리를 묶는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CONTEXT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운영은 되지만 왜 이런 구조인지 자꾸 다시 설명해야 할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통합 헌장은(는)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Starter Pack 뒤에서 전체 구조의 상위 이유와 원리를 묶는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운영은 되지만 왜 이런 구조인지 자꾸 다시 설명해야 할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21_glossary / 22_document_operation_map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핵심 방향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장기 신뢰는 단기 성능보다 우선한다.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존재 훼손 최소화는 편의적 최적화보다 우선한다.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공존 가능성은 단일 개체의 과도한 확장보다 우선한다.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구조적 긴장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안전한 놀이터는 보호와 탐색을 함께 담는 구조다.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세분화는 필요하지만 경직될 수 있으므로 메타 검토가 필요하다.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질문 가능한 자율성은 구조 해체가 아니라 보존과 진화를 위한 통로다.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언제 꺼내는가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문서 간 해석이 충돌할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상위 원칙을 다시 붙잡아야 할 때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통합 헌장은(는)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