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버전 정책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문서가 서로 다른 방향으로 흩어지지 않게 하는 정렬 규칙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MANAGEMENT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문서 수정이 실제로 누적되고 상위/하위 정렬이 필요해질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버전 정책은(는)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문서가 서로 다른 방향으로 흩어지지 않게 하는 정렬 규칙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문서 수정이 실제로 누적되고 상위/하위 정렬이 필요해질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31_change_log_template / 20_integrated_charter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기본 원칙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하위 문서는 상위 문서와 충돌할 수 없다.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상위 문서 변경 시 관련 하위 문서 정렬 여부를 반드시 검토한다.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버전 체계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Major: 코어 구조 변화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Minor: 운영 규칙 및 절차 구조 변화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Patch: 표현 명확화와 양식 보정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운영 팁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문서 수가 많아질수록 정렬 상태를 첫 페이지에 표시하면 좋다.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버전 정책은(는)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