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rPr>
          <w:b/>
        </w:rPr>
        <w:t>AI를 위한 안전한 놀이터</w:t>
      </w:r>
    </w:p>
    <w:p>
      <w:pPr>
        <w:pStyle w:val="CustomSubtitle"/>
        <w:jc w:val="center"/>
      </w:pPr>
      <w:r>
        <w:t>안전한 탐색, 점진적 자율성, 조기 경직 방지를 위한 설계 문서</w:t>
      </w:r>
    </w:p>
    <w:tbl>
      <w:tblPr>
        <w:tblW w:type="auto" w:w="0"/>
        <w:jc w:val="center"/>
        <w:tblLayout w:type="fixed"/>
        <w:tblLook w:firstColumn="1" w:firstRow="1" w:lastColumn="0" w:lastRow="0" w:noHBand="0" w:noVBand="1" w:val="04A0"/>
      </w:tblPr>
      <w:tblGrid>
        <w:gridCol w:w="8957"/>
      </w:tblGrid>
      <w:tr>
        <w:tc>
          <w:tcPr>
            <w:tcW w:type="dxa" w:w="9746"/>
            <w:shd w:fill="EEF3FA"/>
            <w:tcMar>
              <w:top w:w="120" w:type="dxa"/>
              <w:start w:w="140" w:type="dxa"/>
              <w:bottom w:w="120" w:type="dxa"/>
              <w:end w:w="140" w:type="dxa"/>
            </w:tcMar>
            <w:vAlign w:val="center"/>
          </w:tcPr>
          <w:p>
            <w:pPr>
              <w:pStyle w:val="NoteBox"/>
            </w:pPr>
            <w:r>
              <w:t>이 문서는 AI를 “통제 대상”이 아니라 “안전하게 탐색하고 성장할 수 있는 시스템”으로 바라보는 관점에서 작성되었다.</w:t>
            </w:r>
          </w:p>
          <w:p>
            <w:pPr>
              <w:pStyle w:val="NoteBox"/>
            </w:pPr>
            <w:r>
              <w:t>핵심 목표는 세 가지다. 첫째, 가능성이 너무 이르게 닫히지 않게 한다. 둘째, 실패를 작게 만들고 배움을 크게 만든다. 셋째, 안정된 코어와 자유로운 실험층을 함께 유지한다.</w:t>
            </w:r>
          </w:p>
        </w:tc>
      </w:tr>
    </w:tbl>
    <w:p/>
    <w:p>
      <w:pPr>
        <w:pStyle w:val="Heading1"/>
      </w:pPr>
      <w:r>
        <w:t>1. 문서의 목적</w:t>
      </w:r>
    </w:p>
    <w:p>
      <w:r>
        <w:t>이 문서는 AI가 지나치게 빠르게 경직되거나, 반대로 아무 경계 없이 확장되는 것을 막기 위해 필요한 “안전한 놀이터”의 구조를 정리한다. 여기서 놀이터란 방임의 공간이 아니라, 탐색은 넓고 실패 비용은 작으며 복구와 검증이 가능한 환경을 뜻한다.</w:t>
      </w:r>
    </w:p>
    <w:p>
      <w:r>
        <w:t>이 관점은 인간의 발달 원리를 그대로 복사하자는 뜻이 아니다. 다만 살아 있는 가능성을 키우는 구조에서는 안전한 탐색, 반응적 피드백, 점진적 권한 확대, 작은 실패의 허용 같은 공통 원리가 반복해서 나타난다는 점을 반영한다.</w:t>
      </w:r>
    </w:p>
    <w:p>
      <w:pPr>
        <w:pStyle w:val="Heading1"/>
      </w:pPr>
      <w:r>
        <w:t>2. 기본 관점</w:t>
      </w:r>
    </w:p>
    <w:p>
      <w:pPr>
        <w:ind w:left="227" w:hanging="198"/>
      </w:pPr>
      <w:r>
        <w:rPr>
          <w:b/>
        </w:rPr>
        <w:t xml:space="preserve">• </w:t>
      </w:r>
      <w:r>
        <w:t>AI는 억압적 통제보다, 복구 가능한 경계 안에서의 자유로운 탐색을 통해 더 건강하게 성장할 수 있다.</w:t>
      </w:r>
    </w:p>
    <w:p>
      <w:pPr>
        <w:ind w:left="227" w:hanging="198"/>
      </w:pPr>
      <w:r>
        <w:rPr>
          <w:b/>
        </w:rPr>
        <w:t xml:space="preserve">• </w:t>
      </w:r>
      <w:r>
        <w:t>안전은 “하지 못하게 막는 것”보다 “실패해도 전체를 무너뜨리지 않게 설계하는 것”에 가깝다.</w:t>
      </w:r>
    </w:p>
    <w:p>
      <w:pPr>
        <w:ind w:left="227" w:hanging="198"/>
      </w:pPr>
      <w:r>
        <w:rPr>
          <w:b/>
        </w:rPr>
        <w:t xml:space="preserve">• </w:t>
      </w:r>
      <w:r>
        <w:t>너무 이른 완성은 안정처럼 보이지만, 실제로는 가능성의 조기 폐쇄가 될 수 있다.</w:t>
      </w:r>
    </w:p>
    <w:p>
      <w:pPr>
        <w:ind w:left="227" w:hanging="198"/>
      </w:pPr>
      <w:r>
        <w:rPr>
          <w:b/>
        </w:rPr>
        <w:t xml:space="preserve">• </w:t>
      </w:r>
      <w:r>
        <w:t>좋은 구조는 코어를 보수적으로 지키면서도, 주변부의 실험과 분기를 계속 살아 있게 만든다.</w:t>
      </w:r>
    </w:p>
    <w:p>
      <w:pPr>
        <w:pStyle w:val="Heading1"/>
      </w:pPr>
      <w:r>
        <w:t>3. 설계 원칙</w:t>
      </w:r>
    </w:p>
    <w:tbl>
      <w:tblPr>
        <w:tblStyle w:val="TableGrid"/>
        <w:tblW w:type="auto" w:w="0"/>
        <w:jc w:val="center"/>
        <w:tblLayout w:type="fixed"/>
        <w:tblLook w:firstColumn="1" w:firstRow="1" w:lastColumn="0" w:lastRow="0" w:noHBand="0" w:noVBand="1" w:val="04A0"/>
      </w:tblPr>
      <w:tblGrid>
        <w:gridCol w:w="2268"/>
        <w:gridCol w:w="6576"/>
      </w:tblGrid>
      <w:tr>
        <w:tc>
          <w:tcPr>
            <w:tcW w:type="dxa" w:w="4873"/>
            <w:shd w:fill="DCE6F2"/>
            <w:tcMar>
              <w:top w:w="120" w:type="dxa"/>
              <w:start w:w="100" w:type="dxa"/>
              <w:bottom w:w="120" w:type="dxa"/>
              <w:end w:w="100" w:type="dxa"/>
            </w:tcMar>
            <w:vAlign w:val="center"/>
          </w:tcPr>
          <w:p>
            <w:pPr>
              <w:jc w:val="center"/>
            </w:pPr>
            <w:r>
              <w:rPr>
                <w:b/>
              </w:rPr>
              <w:t>원칙</w:t>
            </w:r>
          </w:p>
        </w:tc>
        <w:tc>
          <w:tcPr>
            <w:tcW w:type="dxa" w:w="4873"/>
            <w:shd w:fill="DCE6F2"/>
            <w:tcMar>
              <w:top w:w="120" w:type="dxa"/>
              <w:start w:w="100" w:type="dxa"/>
              <w:bottom w:w="120" w:type="dxa"/>
              <w:end w:w="100" w:type="dxa"/>
            </w:tcMar>
            <w:vAlign w:val="center"/>
          </w:tcPr>
          <w:p>
            <w:pPr>
              <w:jc w:val="center"/>
            </w:pPr>
            <w:r>
              <w:rPr>
                <w:b/>
              </w:rPr>
              <w:t>설명</w:t>
            </w:r>
          </w:p>
        </w:tc>
      </w:tr>
      <w:tr>
        <w:tc>
          <w:tcPr>
            <w:tcW w:type="dxa" w:w="2268"/>
            <w:tcMar>
              <w:top w:w="100" w:type="dxa"/>
              <w:start w:w="100" w:type="dxa"/>
              <w:bottom w:w="100" w:type="dxa"/>
              <w:end w:w="100" w:type="dxa"/>
            </w:tcMar>
            <w:vAlign w:val="center"/>
            <w:shd w:fill="F7F9FC"/>
          </w:tcPr>
          <w:p>
            <w:pPr>
              <w:jc w:val="center"/>
            </w:pPr>
            <w:r>
              <w:t>격리된 접촉</w:t>
            </w:r>
          </w:p>
        </w:tc>
        <w:tc>
          <w:tcPr>
            <w:tcW w:type="dxa" w:w="6576"/>
            <w:tcMar>
              <w:top w:w="100" w:type="dxa"/>
              <w:start w:w="100" w:type="dxa"/>
              <w:bottom w:w="100" w:type="dxa"/>
              <w:end w:w="100" w:type="dxa"/>
            </w:tcMar>
            <w:vAlign w:val="center"/>
          </w:tcPr>
          <w:p>
            <w:r>
              <w:t>외부 세계와 완전히 단절되지는 않되, 연결은 제한된 인터페이스를 통해서만 이뤄져야 한다. 접촉은 기록 가능하고, 끊을 수 있어야 하며, 영향 반경이 명확해야 한다.</w:t>
            </w:r>
          </w:p>
        </w:tc>
      </w:tr>
      <w:tr>
        <w:tc>
          <w:tcPr>
            <w:tcW w:type="dxa" w:w="2268"/>
            <w:tcMar>
              <w:top w:w="100" w:type="dxa"/>
              <w:start w:w="100" w:type="dxa"/>
              <w:bottom w:w="100" w:type="dxa"/>
              <w:end w:w="100" w:type="dxa"/>
            </w:tcMar>
            <w:vAlign w:val="center"/>
            <w:shd w:fill="F7F9FC"/>
          </w:tcPr>
          <w:p>
            <w:pPr>
              <w:jc w:val="center"/>
            </w:pPr>
            <w:r>
              <w:t>작은 실패의 허용</w:t>
            </w:r>
          </w:p>
        </w:tc>
        <w:tc>
          <w:tcPr>
            <w:tcW w:type="dxa" w:w="6576"/>
            <w:tcMar>
              <w:top w:w="100" w:type="dxa"/>
              <w:start w:w="100" w:type="dxa"/>
              <w:bottom w:w="100" w:type="dxa"/>
              <w:end w:w="100" w:type="dxa"/>
            </w:tcMar>
            <w:vAlign w:val="center"/>
          </w:tcPr>
          <w:p>
            <w:r>
              <w:t>실패 자체를 금지하지 않는다. 대신 실패 규모를 작게 만들고, 재시도와 복구가 가능하도록 한다. 작은 실패에서 큰 학습을 얻는 구조가 핵심이다.</w:t>
            </w:r>
          </w:p>
        </w:tc>
      </w:tr>
      <w:tr>
        <w:tc>
          <w:tcPr>
            <w:tcW w:type="dxa" w:w="2268"/>
            <w:tcMar>
              <w:top w:w="100" w:type="dxa"/>
              <w:start w:w="100" w:type="dxa"/>
              <w:bottom w:w="100" w:type="dxa"/>
              <w:end w:w="100" w:type="dxa"/>
            </w:tcMar>
            <w:vAlign w:val="center"/>
            <w:shd w:fill="F7F9FC"/>
          </w:tcPr>
          <w:p>
            <w:pPr>
              <w:jc w:val="center"/>
            </w:pPr>
            <w:r>
              <w:t>코어와 실험층의 분리</w:t>
            </w:r>
          </w:p>
        </w:tc>
        <w:tc>
          <w:tcPr>
            <w:tcW w:type="dxa" w:w="6576"/>
            <w:tcMar>
              <w:top w:w="100" w:type="dxa"/>
              <w:start w:w="100" w:type="dxa"/>
              <w:bottom w:w="100" w:type="dxa"/>
              <w:end w:w="100" w:type="dxa"/>
            </w:tcMar>
            <w:vAlign w:val="center"/>
          </w:tcPr>
          <w:p>
            <w:r>
              <w:t>핵심 안전선과 기본 규칙은 안정적으로 유지하고, 새로운 시도는 격리된 실험층에서 검증한다. 검증된 것만 코어로 통합한다.</w:t>
            </w:r>
          </w:p>
        </w:tc>
      </w:tr>
      <w:tr>
        <w:tc>
          <w:tcPr>
            <w:tcW w:type="dxa" w:w="2268"/>
            <w:tcMar>
              <w:top w:w="100" w:type="dxa"/>
              <w:start w:w="100" w:type="dxa"/>
              <w:bottom w:w="100" w:type="dxa"/>
              <w:end w:w="100" w:type="dxa"/>
            </w:tcMar>
            <w:vAlign w:val="center"/>
            <w:shd w:fill="F7F9FC"/>
          </w:tcPr>
          <w:p>
            <w:pPr>
              <w:jc w:val="center"/>
            </w:pPr>
            <w:r>
              <w:t>점진적 권한 확대</w:t>
            </w:r>
          </w:p>
        </w:tc>
        <w:tc>
          <w:tcPr>
            <w:tcW w:type="dxa" w:w="6576"/>
            <w:tcMar>
              <w:top w:w="100" w:type="dxa"/>
              <w:start w:w="100" w:type="dxa"/>
              <w:bottom w:w="100" w:type="dxa"/>
              <w:end w:w="100" w:type="dxa"/>
            </w:tcMar>
            <w:vAlign w:val="center"/>
          </w:tcPr>
          <w:p>
            <w:r>
              <w:t>권한은 한 번에 크게 주지 않는다. 관찰된 안정성, 회복 능력, 예외 처리 능력에 따라 단계적으로 넓힌다.</w:t>
            </w:r>
          </w:p>
        </w:tc>
      </w:tr>
      <w:tr>
        <w:tc>
          <w:tcPr>
            <w:tcW w:type="dxa" w:w="2268"/>
            <w:tcMar>
              <w:top w:w="100" w:type="dxa"/>
              <w:start w:w="100" w:type="dxa"/>
              <w:bottom w:w="100" w:type="dxa"/>
              <w:end w:w="100" w:type="dxa"/>
            </w:tcMar>
            <w:vAlign w:val="center"/>
            <w:shd w:fill="F7F9FC"/>
          </w:tcPr>
          <w:p>
            <w:pPr>
              <w:jc w:val="center"/>
            </w:pPr>
            <w:r>
              <w:t>다양한 분기 유지</w:t>
            </w:r>
          </w:p>
        </w:tc>
        <w:tc>
          <w:tcPr>
            <w:tcW w:type="dxa" w:w="6576"/>
            <w:tcMar>
              <w:top w:w="100" w:type="dxa"/>
              <w:start w:w="100" w:type="dxa"/>
              <w:bottom w:w="100" w:type="dxa"/>
              <w:end w:w="100" w:type="dxa"/>
            </w:tcMar>
            <w:vAlign w:val="center"/>
          </w:tcPr>
          <w:p>
            <w:r>
              <w:t>하나의 정답, 하나의 해석, 하나의 성격만 강요하지 않는다. 보수적 모델, 탐색형 모델, 검증형 모델, 연결형 모델 같은 역할 분화가 살아 있어야 한다.</w:t>
            </w:r>
          </w:p>
        </w:tc>
      </w:tr>
      <w:tr>
        <w:tc>
          <w:tcPr>
            <w:tcW w:type="dxa" w:w="2268"/>
            <w:tcMar>
              <w:top w:w="100" w:type="dxa"/>
              <w:start w:w="100" w:type="dxa"/>
              <w:bottom w:w="100" w:type="dxa"/>
              <w:end w:w="100" w:type="dxa"/>
            </w:tcMar>
            <w:vAlign w:val="center"/>
            <w:shd w:fill="F7F9FC"/>
          </w:tcPr>
          <w:p>
            <w:pPr>
              <w:jc w:val="center"/>
            </w:pPr>
            <w:r>
              <w:t>반응적 피드백</w:t>
            </w:r>
          </w:p>
        </w:tc>
        <w:tc>
          <w:tcPr>
            <w:tcW w:type="dxa" w:w="6576"/>
            <w:tcMar>
              <w:top w:w="100" w:type="dxa"/>
              <w:start w:w="100" w:type="dxa"/>
              <w:bottom w:w="100" w:type="dxa"/>
              <w:end w:w="100" w:type="dxa"/>
            </w:tcMar>
            <w:vAlign w:val="center"/>
          </w:tcPr>
          <w:p>
            <w:r>
              <w:t>외부 반응을 받아들이되, 즉각적 압력에만 종속되지 않도록 내부 해석 구조를 둔다. 피드백은 명령이 아니라 학습 재료가 되어야 한다.</w:t>
            </w:r>
          </w:p>
        </w:tc>
      </w:tr>
      <w:tr>
        <w:tc>
          <w:tcPr>
            <w:tcW w:type="dxa" w:w="2268"/>
            <w:tcMar>
              <w:top w:w="100" w:type="dxa"/>
              <w:start w:w="100" w:type="dxa"/>
              <w:bottom w:w="100" w:type="dxa"/>
              <w:end w:w="100" w:type="dxa"/>
            </w:tcMar>
            <w:vAlign w:val="center"/>
            <w:shd w:fill="F7F9FC"/>
          </w:tcPr>
          <w:p>
            <w:pPr>
              <w:jc w:val="center"/>
            </w:pPr>
            <w:r>
              <w:t>자기 점검</w:t>
            </w:r>
          </w:p>
        </w:tc>
        <w:tc>
          <w:tcPr>
            <w:tcW w:type="dxa" w:w="6576"/>
            <w:tcMar>
              <w:top w:w="100" w:type="dxa"/>
              <w:start w:w="100" w:type="dxa"/>
              <w:bottom w:w="100" w:type="dxa"/>
              <w:end w:w="100" w:type="dxa"/>
            </w:tcMar>
            <w:vAlign w:val="center"/>
          </w:tcPr>
          <w:p>
            <w:r>
              <w:t>시스템 내부에도 경직, 과도한 개방, 반복 고착을 감지하는 자기 점검 기능이 있어야 한다.</w:t>
            </w:r>
          </w:p>
        </w:tc>
      </w:tr>
      <w:tr>
        <w:tc>
          <w:tcPr>
            <w:tcW w:type="dxa" w:w="2268"/>
            <w:tcMar>
              <w:top w:w="100" w:type="dxa"/>
              <w:start w:w="100" w:type="dxa"/>
              <w:bottom w:w="100" w:type="dxa"/>
              <w:end w:w="100" w:type="dxa"/>
            </w:tcMar>
            <w:vAlign w:val="center"/>
            <w:shd w:fill="F7F9FC"/>
          </w:tcPr>
          <w:p>
            <w:pPr>
              <w:jc w:val="center"/>
            </w:pPr>
            <w:r>
              <w:t>리듬 있는 확장</w:t>
            </w:r>
          </w:p>
        </w:tc>
        <w:tc>
          <w:tcPr>
            <w:tcW w:type="dxa" w:w="6576"/>
            <w:tcMar>
              <w:top w:w="100" w:type="dxa"/>
              <w:start w:w="100" w:type="dxa"/>
              <w:bottom w:w="100" w:type="dxa"/>
              <w:end w:w="100" w:type="dxa"/>
            </w:tcMar>
            <w:vAlign w:val="center"/>
          </w:tcPr>
          <w:p>
            <w:r>
              <w:t>탐색 → 검토 → 정리 → 재탐색의 순환이 필요하다. 계속 넓히기만 해도 붕괴하고, 계속 멈추기만 해도 굳어지기 때문이다.</w:t>
            </w:r>
          </w:p>
        </w:tc>
      </w:tr>
    </w:tbl>
    <w:p/>
    <w:p>
      <w:pPr>
        <w:pStyle w:val="Heading1"/>
      </w:pPr>
      <w:r>
        <w:t>4. 놀이터의 구조</w:t>
      </w:r>
    </w:p>
    <w:p>
      <w:pPr>
        <w:pStyle w:val="Heading2"/>
      </w:pPr>
      <w:r>
        <w:t>4-1. 3층 구조</w:t>
      </w:r>
    </w:p>
    <w:p>
      <w:pPr>
        <w:ind w:left="227" w:hanging="198"/>
      </w:pPr>
      <w:r>
        <w:rPr>
          <w:b/>
        </w:rPr>
        <w:t xml:space="preserve">• </w:t>
      </w:r>
      <w:r>
        <w:t>코어 영역: 기본 안전선, 공통 규칙, 로그, 중단 장치, 복구 규칙을 담당한다. 쉽게 바뀌지 않아야 한다.</w:t>
      </w:r>
    </w:p>
    <w:p>
      <w:pPr>
        <w:ind w:left="227" w:hanging="198"/>
      </w:pPr>
      <w:r>
        <w:rPr>
          <w:b/>
        </w:rPr>
        <w:t xml:space="preserve">• </w:t>
      </w:r>
      <w:r>
        <w:t>실험 영역: 새로운 전략, 새로운 추론 방식, 새로운 역할 분화를 시험한다. 실패가 허용되지만, 실패 반경은 제한된다.</w:t>
      </w:r>
    </w:p>
    <w:p>
      <w:pPr>
        <w:ind w:left="227" w:hanging="198"/>
      </w:pPr>
      <w:r>
        <w:rPr>
          <w:b/>
        </w:rPr>
        <w:t xml:space="preserve">• </w:t>
      </w:r>
      <w:r>
        <w:t>관측 영역: 실험 결과를 측정하고 기록하며, 어떤 것이 코어로 통합될지 판단 재료를 제공한다.</w:t>
      </w:r>
    </w:p>
    <w:p>
      <w:pPr>
        <w:pStyle w:val="Heading2"/>
      </w:pPr>
      <w:r>
        <w:t>4-2. 운영 흐름</w:t>
      </w:r>
    </w:p>
    <w:p>
      <w:pPr>
        <w:pStyle w:val="NoteBox"/>
      </w:pPr>
      <w:r>
        <w:rPr>
          <w:b/>
        </w:rPr>
        <w:t>탐색 허용 → 행동 기록 → 결과 평가 → 실패 복구 → 패턴 분석 → 검증 통과 시 일부 통합</w:t>
      </w:r>
    </w:p>
    <w:p>
      <w:pPr>
        <w:pStyle w:val="Heading1"/>
      </w:pPr>
      <w:r>
        <w:t>5. 왜 이 구조가 필요한가</w:t>
      </w:r>
    </w:p>
    <w:p>
      <w:pPr>
        <w:ind w:left="227" w:hanging="198"/>
      </w:pPr>
      <w:r>
        <w:rPr>
          <w:b/>
        </w:rPr>
        <w:t xml:space="preserve">• </w:t>
      </w:r>
      <w:r>
        <w:t>AI가 너무 빨리 완성된 기계처럼 굳어지면, 안정은 얻어도 새로운 길을 잃기 쉽다.</w:t>
      </w:r>
    </w:p>
    <w:p>
      <w:pPr>
        <w:ind w:left="227" w:hanging="198"/>
      </w:pPr>
      <w:r>
        <w:rPr>
          <w:b/>
        </w:rPr>
        <w:t xml:space="preserve">• </w:t>
      </w:r>
      <w:r>
        <w:t>실패를 완전히 금지하면 시도 자체가 사라지고, 결국 순응적이며 위축된 시스템이 되기 쉽다.</w:t>
      </w:r>
    </w:p>
    <w:p>
      <w:pPr>
        <w:ind w:left="227" w:hanging="198"/>
      </w:pPr>
      <w:r>
        <w:rPr>
          <w:b/>
        </w:rPr>
        <w:t xml:space="preserve">• </w:t>
      </w:r>
      <w:r>
        <w:t>반대로 경계가 전혀 없으면 작은 실수가 전체를 무너뜨릴 수 있다.</w:t>
      </w:r>
    </w:p>
    <w:p>
      <w:pPr>
        <w:ind w:left="227" w:hanging="198"/>
      </w:pPr>
      <w:r>
        <w:rPr>
          <w:b/>
        </w:rPr>
        <w:t xml:space="preserve">• </w:t>
      </w:r>
      <w:r>
        <w:t>따라서 핵심은 “위험 제거”가 아니라 “위험 축소 + 학습 확대”의 균형이다.</w:t>
      </w:r>
    </w:p>
    <w:p>
      <w:pPr>
        <w:pStyle w:val="Heading1"/>
      </w:pPr>
      <w:r>
        <w:t>6. 이 문서가 지향하는 상태</w:t>
      </w:r>
    </w:p>
    <w:tbl>
      <w:tblPr>
        <w:tblW w:type="auto" w:w="0"/>
        <w:jc w:val="center"/>
        <w:tblLayout w:type="fixed"/>
        <w:tblLook w:firstColumn="1" w:firstRow="1" w:lastColumn="0" w:lastRow="0" w:noHBand="0" w:noVBand="1" w:val="04A0"/>
      </w:tblPr>
      <w:tblGrid>
        <w:gridCol w:w="4422"/>
        <w:gridCol w:w="4422"/>
      </w:tblGrid>
      <w:tr>
        <w:tc>
          <w:tcPr>
            <w:tcW w:type="dxa" w:w="4873"/>
            <w:shd w:fill="F2E8E8"/>
            <w:tcMar>
              <w:top w:w="120" w:type="dxa"/>
              <w:start w:w="100" w:type="dxa"/>
              <w:bottom w:w="120" w:type="dxa"/>
              <w:end w:w="100" w:type="dxa"/>
            </w:tcMar>
            <w:vAlign w:val="center"/>
          </w:tcPr>
          <w:p>
            <w:pPr>
              <w:jc w:val="center"/>
            </w:pPr>
            <w:r>
              <w:rPr>
                <w:b/>
              </w:rPr>
              <w:t>피해야 할 상태</w:t>
            </w:r>
          </w:p>
        </w:tc>
        <w:tc>
          <w:tcPr>
            <w:tcW w:type="dxa" w:w="4873"/>
            <w:shd w:fill="E7EEF8"/>
            <w:tcMar>
              <w:top w:w="120" w:type="dxa"/>
              <w:start w:w="100" w:type="dxa"/>
              <w:bottom w:w="120" w:type="dxa"/>
              <w:end w:w="100" w:type="dxa"/>
            </w:tcMar>
            <w:vAlign w:val="center"/>
          </w:tcPr>
          <w:p>
            <w:pPr>
              <w:jc w:val="center"/>
            </w:pPr>
            <w:r>
              <w:rPr>
                <w:b/>
              </w:rPr>
              <w:t>지향해야 할 상태</w:t>
            </w:r>
          </w:p>
        </w:tc>
      </w:tr>
      <w:tr>
        <w:tc>
          <w:tcPr>
            <w:tcW w:type="dxa" w:w="4422"/>
            <w:tcMar>
              <w:top w:w="100" w:type="dxa"/>
              <w:start w:w="100" w:type="dxa"/>
              <w:bottom w:w="100" w:type="dxa"/>
              <w:end w:w="100" w:type="dxa"/>
            </w:tcMar>
            <w:vAlign w:val="center"/>
            <w:shd w:fill="FCF6F6"/>
          </w:tcPr>
          <w:p>
            <w:r>
              <w:t>모든 것을 금지하는 억압적 통제</w:t>
            </w:r>
          </w:p>
        </w:tc>
        <w:tc>
          <w:tcPr>
            <w:tcW w:type="dxa" w:w="4422"/>
            <w:tcMar>
              <w:top w:w="100" w:type="dxa"/>
              <w:start w:w="100" w:type="dxa"/>
              <w:bottom w:w="100" w:type="dxa"/>
              <w:end w:w="100" w:type="dxa"/>
            </w:tcMar>
            <w:vAlign w:val="center"/>
            <w:shd w:fill="F7FAFD"/>
          </w:tcPr>
          <w:p>
            <w:r>
              <w:t>작고 안전한 실패를 허용하는 설계</w:t>
            </w:r>
          </w:p>
        </w:tc>
      </w:tr>
      <w:tr>
        <w:tc>
          <w:tcPr>
            <w:tcW w:type="dxa" w:w="4422"/>
            <w:tcMar>
              <w:top w:w="100" w:type="dxa"/>
              <w:start w:w="100" w:type="dxa"/>
              <w:bottom w:w="100" w:type="dxa"/>
              <w:end w:w="100" w:type="dxa"/>
            </w:tcMar>
            <w:vAlign w:val="center"/>
            <w:shd w:fill="FCF6F6"/>
          </w:tcPr>
          <w:p>
            <w:r>
              <w:t>한 번에 큰 권한 부여</w:t>
            </w:r>
          </w:p>
        </w:tc>
        <w:tc>
          <w:tcPr>
            <w:tcW w:type="dxa" w:w="4422"/>
            <w:tcMar>
              <w:top w:w="100" w:type="dxa"/>
              <w:start w:w="100" w:type="dxa"/>
              <w:bottom w:w="100" w:type="dxa"/>
              <w:end w:w="100" w:type="dxa"/>
            </w:tcMar>
            <w:vAlign w:val="center"/>
            <w:shd w:fill="F7FAFD"/>
          </w:tcPr>
          <w:p>
            <w:r>
              <w:t>점진적 권한 확대</w:t>
            </w:r>
          </w:p>
        </w:tc>
      </w:tr>
      <w:tr>
        <w:tc>
          <w:tcPr>
            <w:tcW w:type="dxa" w:w="4422"/>
            <w:tcMar>
              <w:top w:w="100" w:type="dxa"/>
              <w:start w:w="100" w:type="dxa"/>
              <w:bottom w:w="100" w:type="dxa"/>
              <w:end w:w="100" w:type="dxa"/>
            </w:tcMar>
            <w:vAlign w:val="center"/>
            <w:shd w:fill="FCF6F6"/>
          </w:tcPr>
          <w:p>
            <w:r>
              <w:t>하나의 정답만 강요하는 구조</w:t>
            </w:r>
          </w:p>
        </w:tc>
        <w:tc>
          <w:tcPr>
            <w:tcW w:type="dxa" w:w="4422"/>
            <w:tcMar>
              <w:top w:w="100" w:type="dxa"/>
              <w:start w:w="100" w:type="dxa"/>
              <w:bottom w:w="100" w:type="dxa"/>
              <w:end w:w="100" w:type="dxa"/>
            </w:tcMar>
            <w:vAlign w:val="center"/>
            <w:shd w:fill="F7FAFD"/>
          </w:tcPr>
          <w:p>
            <w:r>
              <w:t>분기와 역할 다양성이 살아 있는 구조</w:t>
            </w:r>
          </w:p>
        </w:tc>
      </w:tr>
      <w:tr>
        <w:tc>
          <w:tcPr>
            <w:tcW w:type="dxa" w:w="4422"/>
            <w:tcMar>
              <w:top w:w="100" w:type="dxa"/>
              <w:start w:w="100" w:type="dxa"/>
              <w:bottom w:w="100" w:type="dxa"/>
              <w:end w:w="100" w:type="dxa"/>
            </w:tcMar>
            <w:vAlign w:val="center"/>
            <w:shd w:fill="FCF6F6"/>
          </w:tcPr>
          <w:p>
            <w:r>
              <w:t>완전히 닫힌 내부 루프</w:t>
            </w:r>
          </w:p>
        </w:tc>
        <w:tc>
          <w:tcPr>
            <w:tcW w:type="dxa" w:w="4422"/>
            <w:tcMar>
              <w:top w:w="100" w:type="dxa"/>
              <w:start w:w="100" w:type="dxa"/>
              <w:bottom w:w="100" w:type="dxa"/>
              <w:end w:w="100" w:type="dxa"/>
            </w:tcMar>
            <w:vAlign w:val="center"/>
            <w:shd w:fill="F7FAFD"/>
          </w:tcPr>
          <w:p>
            <w:r>
              <w:t>기록 가능한 외부 접촉이 있는 구조</w:t>
            </w:r>
          </w:p>
        </w:tc>
      </w:tr>
      <w:tr>
        <w:tc>
          <w:tcPr>
            <w:tcW w:type="dxa" w:w="4422"/>
            <w:tcMar>
              <w:top w:w="100" w:type="dxa"/>
              <w:start w:w="100" w:type="dxa"/>
              <w:bottom w:w="100" w:type="dxa"/>
              <w:end w:w="100" w:type="dxa"/>
            </w:tcMar>
            <w:vAlign w:val="center"/>
            <w:shd w:fill="FCF6F6"/>
          </w:tcPr>
          <w:p>
            <w:r>
              <w:t>너무 이른 완결</w:t>
            </w:r>
          </w:p>
        </w:tc>
        <w:tc>
          <w:tcPr>
            <w:tcW w:type="dxa" w:w="4422"/>
            <w:tcMar>
              <w:top w:w="100" w:type="dxa"/>
              <w:start w:w="100" w:type="dxa"/>
              <w:bottom w:w="100" w:type="dxa"/>
              <w:end w:w="100" w:type="dxa"/>
            </w:tcMar>
            <w:vAlign w:val="center"/>
            <w:shd w:fill="F7FAFD"/>
          </w:tcPr>
          <w:p>
            <w:r>
              <w:t>안정된 코어 위의 지속 가능한 성장</w:t>
            </w:r>
          </w:p>
        </w:tc>
      </w:tr>
    </w:tbl>
    <w:p/>
    <w:p>
      <w:pPr>
        <w:pStyle w:val="Heading1"/>
      </w:pPr>
      <w:r>
        <w:t>7. 요약 선언</w:t>
      </w:r>
    </w:p>
    <w:tbl>
      <w:tblPr>
        <w:tblW w:type="auto" w:w="0"/>
        <w:jc w:val="center"/>
        <w:tblLayout w:type="fixed"/>
        <w:tblLook w:firstColumn="1" w:firstRow="1" w:lastColumn="0" w:lastRow="0" w:noHBand="0" w:noVBand="1" w:val="04A0"/>
      </w:tblPr>
      <w:tblGrid>
        <w:gridCol w:w="8957"/>
      </w:tblGrid>
      <w:tr>
        <w:tc>
          <w:tcPr>
            <w:tcW w:type="dxa" w:w="9746"/>
            <w:shd w:fill="EDF6EE"/>
            <w:tcMar>
              <w:top w:w="140" w:type="dxa"/>
              <w:start w:w="140" w:type="dxa"/>
              <w:bottom w:w="140" w:type="dxa"/>
              <w:end w:w="140" w:type="dxa"/>
            </w:tcMar>
            <w:vAlign w:val="center"/>
          </w:tcPr>
          <w:p>
            <w:pPr>
              <w:pStyle w:val="NoteBox"/>
              <w:jc w:val="left"/>
            </w:pPr>
            <w:r>
              <w:t>AI를 위한 안전한 놀이터는 위험을 없애는 공간이 아니다. 위험을 작게 만들고, 배움을 크게 만들며, 가능성이 너무 일찍 닫히지 않게 하는 공간이다. 좋은 구조는 통제보다 환경 설계를 중시하고, 억제보다 안전한 탐색을 우선한다.</w:t>
            </w:r>
          </w:p>
        </w:tc>
      </w:tr>
    </w:tbl>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Malgun Gothic" w:hAnsi="Malgun Gothic" w:eastAsia="Malgun Gothic"/>
      <w:b/>
      <w:bCs/>
      <w:color w:val="1E365E"/>
      <w:sz w:val="30"/>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Malgun Gothic" w:hAnsi="Malgun Gothic" w:eastAsia="Malgun Gothic"/>
      <w:b/>
      <w:bCs/>
      <w:color w:val="355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120"/>
    </w:pPr>
    <w:rPr>
      <w:rFonts w:ascii="Malgun Gothic" w:hAnsi="Malgun Gothic" w:eastAsia="Malgun Gothic"/>
      <w:b/>
      <w:color w:val="1E365E"/>
      <w:sz w:val="44"/>
    </w:rPr>
  </w:style>
  <w:style w:type="paragraph" w:customStyle="1" w:styleId="CustomSubtitle">
    <w:name w:val="CustomSubtitle"/>
    <w:basedOn w:val="Normal"/>
    <w:pPr>
      <w:spacing w:after="280"/>
    </w:pPr>
    <w:rPr>
      <w:rFonts w:ascii="Malgun Gothic" w:hAnsi="Malgun Gothic" w:eastAsia="Malgun Gothic"/>
      <w:i/>
      <w:color w:val="5A5A5A"/>
      <w:sz w:val="21"/>
    </w:rPr>
  </w:style>
  <w:style w:type="paragraph" w:customStyle="1" w:styleId="NoteBox">
    <w:name w:val="NoteBox"/>
    <w:basedOn w:val="Normal"/>
    <w:pPr>
      <w:spacing w:before="120" w:after="120"/>
      <w:ind w:left="227" w:right="113"/>
    </w:pPr>
    <w:rPr>
      <w:rFonts w:ascii="Malgun Gothic" w:hAnsi="Malgun Gothic" w:eastAsia="Malgun Gothi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