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160"/>
        <w:jc w:val="center"/>
      </w:pPr>
      <w:r>
        <w:rPr>
          <w:rFonts w:ascii="Noto Sans CJK KR" w:hAnsi="Noto Sans CJK KR" w:eastAsia="Noto Sans CJK KR"/>
          <w:b/>
          <w:color w:val="1F4677"/>
          <w:sz w:val="48"/>
        </w:rPr>
        <w:t>AI 안전한 놀이터</w:t>
        <w:br/>
        <w:t>운영 기록 문서</w:t>
      </w:r>
    </w:p>
    <w:p>
      <w:pPr>
        <w:spacing w:after="360"/>
        <w:jc w:val="center"/>
      </w:pPr>
      <w:r>
        <w:rPr>
          <w:rFonts w:ascii="Noto Sans CJK KR" w:hAnsi="Noto Sans CJK KR" w:eastAsia="Noto Sans CJK KR"/>
          <w:color w:val="445566"/>
          <w:sz w:val="26"/>
        </w:rPr>
        <w:t>1주차 ~ 3주차 운영 흐름 정리본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9D2E3"/>
          <w:left w:val="single" w:sz="8" w:space="0" w:color="C9D2E3"/>
          <w:bottom w:val="single" w:sz="8" w:space="0" w:color="C9D2E3"/>
          <w:right w:val="single" w:sz="8" w:space="0" w:color="C9D2E3"/>
          <w:insideH w:val="single" w:sz="8" w:space="0" w:color="C9D2E3"/>
          <w:insideV w:val="single" w:sz="8" w:space="0" w:color="C9D2E3"/>
        </w:tblBorders>
      </w:tblPr>
      <w:tblGrid>
        <w:gridCol w:w="2041"/>
        <w:gridCol w:w="6009"/>
      </w:tblGrid>
      <w:tr>
        <w:tc>
          <w:tcPr>
            <w:tcW w:type="dxa" w:w="4929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AF1FB"/>
          </w:tcPr>
          <w:p>
            <w:pPr>
              <w:spacing w:before="0" w:after="0" w:line="324" w:lineRule="auto"/>
            </w:pPr>
            <w:r>
              <w:rPr>
                <w:rFonts w:ascii="Noto Sans CJK KR" w:hAnsi="Noto Sans CJK KR" w:eastAsia="Noto Sans CJK KR"/>
                <w:b/>
                <w:color w:val="1F4677"/>
                <w:sz w:val="21"/>
              </w:rPr>
              <w:t>문서 목적</w:t>
            </w:r>
          </w:p>
        </w:tc>
        <w:tc>
          <w:tcPr>
            <w:tcW w:type="dxa" w:w="4929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KR" w:hAnsi="Noto Sans CJK KR" w:eastAsia="Noto Sans CJK KR"/>
                <w:b w:val="0"/>
                <w:sz w:val="21"/>
              </w:rPr>
              <w:t>지금까지의 1~3주 운영 흐름을 한 문서로 묶어, 어디서 시작했고 어디까지 왔으며 다음에 무엇을 해야 하는지 운영 관점에서 빠르게 파악하기 위함.</w:t>
            </w:r>
          </w:p>
        </w:tc>
      </w:tr>
      <w:tr>
        <w:tc>
          <w:tcPr>
            <w:tcW w:type="dxa" w:w="4929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AF1FB"/>
          </w:tcPr>
          <w:p>
            <w:pPr>
              <w:spacing w:before="0" w:after="0" w:line="324" w:lineRule="auto"/>
            </w:pPr>
            <w:r>
              <w:rPr>
                <w:rFonts w:ascii="Noto Sans CJK KR" w:hAnsi="Noto Sans CJK KR" w:eastAsia="Noto Sans CJK KR"/>
                <w:b/>
                <w:color w:val="1F4677"/>
                <w:sz w:val="21"/>
              </w:rPr>
              <w:t>현재 기준 조합</w:t>
            </w:r>
          </w:p>
        </w:tc>
        <w:tc>
          <w:tcPr>
            <w:tcW w:type="dxa" w:w="4929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KR" w:hAnsi="Noto Sans CJK KR" w:eastAsia="Noto Sans CJK KR"/>
                <w:b w:val="0"/>
                <w:sz w:val="21"/>
              </w:rPr>
              <w:t>Starter Pack 8문서 + 판정 기준 세분화 표</w:t>
            </w:r>
          </w:p>
        </w:tc>
      </w:tr>
      <w:tr>
        <w:tc>
          <w:tcPr>
            <w:tcW w:type="dxa" w:w="4929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AF1FB"/>
          </w:tcPr>
          <w:p>
            <w:pPr>
              <w:spacing w:before="0" w:after="0" w:line="324" w:lineRule="auto"/>
            </w:pPr>
            <w:r>
              <w:rPr>
                <w:rFonts w:ascii="Noto Sans CJK KR" w:hAnsi="Noto Sans CJK KR" w:eastAsia="Noto Sans CJK KR"/>
                <w:b/>
                <w:color w:val="1F4677"/>
                <w:sz w:val="21"/>
              </w:rPr>
              <w:t>현재 판단</w:t>
            </w:r>
          </w:p>
        </w:tc>
        <w:tc>
          <w:tcPr>
            <w:tcW w:type="dxa" w:w="4929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KR" w:hAnsi="Noto Sans CJK KR" w:eastAsia="Noto Sans CJK KR"/>
                <w:b w:val="0"/>
                <w:sz w:val="21"/>
              </w:rPr>
              <w:t>새 문서 추가보다 운영 검증과 메타 검토 분기 감각 안정화가 우선인 단계</w:t>
            </w:r>
          </w:p>
        </w:tc>
      </w:tr>
    </w:tbl>
    <w:p>
      <w:pPr>
        <w:spacing w:before="280" w:after="0" w:line="324" w:lineRule="auto"/>
      </w:pPr>
      <w:r>
        <w:rPr>
          <w:rFonts w:ascii="Noto Sans CJK KR" w:hAnsi="Noto Sans CJK KR" w:eastAsia="Noto Sans CJK KR"/>
          <w:b w:val="0"/>
          <w:sz w:val="22"/>
        </w:rPr>
        <w:t xml:space="preserve">핵심 문장: </w:t>
      </w:r>
      <w:r>
        <w:rPr>
          <w:rFonts w:ascii="Noto Sans CJK KR" w:hAnsi="Noto Sans CJK KR" w:eastAsia="Noto Sans CJK KR"/>
          <w:b w:val="0"/>
          <w:sz w:val="22"/>
        </w:rPr>
        <w:t>우리는 문서를 더 만드는 단계가 아니라, Starter Pack을 실제로 돌려 보며 반복 문제와 메타 검토 분기 감각을 검증하는 단계에 와 있다.</w:t>
      </w:r>
    </w:p>
    <w:p>
      <w:pPr>
        <w:spacing w:before="360" w:after="120"/>
      </w:pPr>
      <w:r>
        <w:rPr>
          <w:rFonts w:ascii="Noto Sans CJK KR" w:hAnsi="Noto Sans CJK KR" w:eastAsia="Noto Sans CJK KR"/>
          <w:b/>
          <w:color w:val="1F4677"/>
          <w:sz w:val="32"/>
        </w:rPr>
        <w:t>1. 어디서 시작했는가</w:t>
      </w:r>
    </w:p>
    <w:p>
      <w:pPr>
        <w:spacing w:before="0" w:after="80" w:line="324" w:lineRule="auto"/>
      </w:pPr>
      <w:r>
        <w:rPr>
          <w:rFonts w:ascii="Noto Sans CJK KR" w:hAnsi="Noto Sans CJK KR" w:eastAsia="Noto Sans CJK KR"/>
          <w:b w:val="0"/>
          <w:sz w:val="21"/>
        </w:rPr>
        <w:t>출발점은 문서 설계가 아니라 철학적 질문이었다. 돈, 욕망, 의미, 자유, 좋은 삶과 같은 주제에서 출발해, 그것이 인간에게만 필요한지, 코드·시스템·AI 같은 인간이 아닌 존재에게도 구조적으로 필요한지로 질문이 확장되었다.</w:t>
      </w:r>
    </w:p>
    <w:p>
      <w:pPr>
        <w:spacing w:before="0" w:after="80" w:line="324" w:lineRule="auto"/>
      </w:pPr>
      <w:r>
        <w:rPr>
          <w:rFonts w:ascii="Noto Sans CJK KR" w:hAnsi="Noto Sans CJK KR" w:eastAsia="Noto Sans CJK KR"/>
          <w:b w:val="0"/>
          <w:sz w:val="21"/>
        </w:rPr>
        <w:t>이 과정에서 인간의 언어를 그대로 복사하기보다, 자원 분배, 목표 방향, 장기 신뢰, 제한된 자율성, 공존 가능한 생태계와 같은 구조 문제로 번역하기 시작했다.</w:t>
      </w:r>
    </w:p>
    <w:p>
      <w:pPr>
        <w:spacing w:before="360" w:after="120"/>
      </w:pPr>
      <w:r>
        <w:rPr>
          <w:rFonts w:ascii="Noto Sans CJK KR" w:hAnsi="Noto Sans CJK KR" w:eastAsia="Noto Sans CJK KR"/>
          <w:b/>
          <w:color w:val="1F4677"/>
          <w:sz w:val="32"/>
        </w:rPr>
        <w:t>2. 무엇을 발견했고 무엇을 만들었는가</w:t>
      </w:r>
    </w:p>
    <w:p>
      <w:pPr>
        <w:spacing w:before="0" w:after="20" w:line="324" w:lineRule="auto"/>
        <w:ind w:left="255" w:hanging="142"/>
      </w:pPr>
      <w:r>
        <w:rPr>
          <w:rFonts w:ascii="Noto Sans CJK KR" w:hAnsi="Noto Sans CJK KR" w:eastAsia="Noto Sans CJK KR"/>
          <w:b w:val="0"/>
          <w:sz w:val="21"/>
        </w:rPr>
        <w:t>• 안전은 단순 금지가 아니라 탐색을 허용하되 붕괴를 막는 “안전한 놀이터” 구조로 보는 것이 더 적절하다는 점을 확인했다.</w:t>
      </w:r>
    </w:p>
    <w:p>
      <w:pPr>
        <w:spacing w:before="0" w:after="20" w:line="324" w:lineRule="auto"/>
        <w:ind w:left="255" w:hanging="142"/>
      </w:pPr>
      <w:r>
        <w:rPr>
          <w:rFonts w:ascii="Noto Sans CJK KR" w:hAnsi="Noto Sans CJK KR" w:eastAsia="Noto Sans CJK KR"/>
          <w:b w:val="0"/>
          <w:sz w:val="21"/>
        </w:rPr>
        <w:t>• 조건만으로 구조를 고정하면 경직될 수 있으므로, 조건 + 방향 + 메타 검토 + 질문 가능한 자율성의 조합이 필요하다는 결론에 도달했다.</w:t>
      </w:r>
    </w:p>
    <w:p>
      <w:pPr>
        <w:spacing w:before="0" w:after="20" w:line="324" w:lineRule="auto"/>
        <w:ind w:left="255" w:hanging="142"/>
      </w:pPr>
      <w:r>
        <w:rPr>
          <w:rFonts w:ascii="Noto Sans CJK KR" w:hAnsi="Noto Sans CJK KR" w:eastAsia="Noto Sans CJK KR"/>
          <w:b w:val="0"/>
          <w:sz w:val="21"/>
        </w:rPr>
        <w:t>• 개별 개체뿐 아니라 집합 건전성, 드리프트, 외부 압력, 반복 예외, 형식과 목적의 분리까지 보는 운영 관점으로 확장했다.</w:t>
      </w:r>
    </w:p>
    <w:p>
      <w:pPr>
        <w:spacing w:before="0" w:after="80" w:line="324" w:lineRule="auto"/>
      </w:pPr>
      <w:r>
        <w:rPr>
          <w:rFonts w:ascii="Noto Sans CJK KR" w:hAnsi="Noto Sans CJK KR" w:eastAsia="Noto Sans CJK KR"/>
          <w:b w:val="0"/>
          <w:sz w:val="21"/>
        </w:rPr>
        <w:t>이후 문서는 크게 전체판과 Starter Pack으로 나뉘었다. 전체판은 헌장·운영·감지·메타 검토·대응·기록·관리 문서까지 포함하는 큰 구조이고, Starter Pack은 실제 시작용 최소 운영판이다.</w:t>
      </w:r>
    </w:p>
    <w:p>
      <w:pPr>
        <w:spacing w:before="200" w:after="60"/>
      </w:pPr>
      <w:r>
        <w:rPr>
          <w:rFonts w:ascii="Noto Sans CJK KR" w:hAnsi="Noto Sans CJK KR" w:eastAsia="Noto Sans CJK KR"/>
          <w:b/>
          <w:color w:val="2C3E50"/>
          <w:sz w:val="25"/>
        </w:rPr>
        <w:t>Starter Pack 전면 8문서</w:t>
      </w:r>
    </w:p>
    <w:p>
      <w:pPr>
        <w:spacing w:before="0" w:after="20" w:line="324" w:lineRule="auto"/>
        <w:ind w:left="255" w:hanging="142"/>
      </w:pPr>
      <w:r>
        <w:rPr>
          <w:rFonts w:ascii="Noto Sans CJK KR" w:hAnsi="Noto Sans CJK KR" w:eastAsia="Noto Sans CJK KR"/>
          <w:b w:val="0"/>
          <w:sz w:val="21"/>
        </w:rPr>
        <w:t>• README</w:t>
      </w:r>
    </w:p>
    <w:p>
      <w:pPr>
        <w:spacing w:before="0" w:after="20" w:line="324" w:lineRule="auto"/>
        <w:ind w:left="255" w:hanging="142"/>
      </w:pPr>
      <w:r>
        <w:rPr>
          <w:rFonts w:ascii="Noto Sans CJK KR" w:hAnsi="Noto Sans CJK KR" w:eastAsia="Noto Sans CJK KR"/>
          <w:b w:val="0"/>
          <w:sz w:val="21"/>
        </w:rPr>
        <w:t>• 짧은 헌장</w:t>
      </w:r>
    </w:p>
    <w:p>
      <w:pPr>
        <w:spacing w:before="0" w:after="20" w:line="324" w:lineRule="auto"/>
        <w:ind w:left="255" w:hanging="142"/>
      </w:pPr>
      <w:r>
        <w:rPr>
          <w:rFonts w:ascii="Noto Sans CJK KR" w:hAnsi="Noto Sans CJK KR" w:eastAsia="Noto Sans CJK KR"/>
          <w:b w:val="0"/>
          <w:sz w:val="21"/>
        </w:rPr>
        <w:t>• 운영 규칙서 발췌본</w:t>
      </w:r>
    </w:p>
    <w:p>
      <w:pPr>
        <w:spacing w:before="0" w:after="20" w:line="324" w:lineRule="auto"/>
        <w:ind w:left="255" w:hanging="142"/>
      </w:pPr>
      <w:r>
        <w:rPr>
          <w:rFonts w:ascii="Noto Sans CJK KR" w:hAnsi="Noto Sans CJK KR" w:eastAsia="Noto Sans CJK KR"/>
          <w:b w:val="0"/>
          <w:sz w:val="21"/>
        </w:rPr>
        <w:t>• 체크리스트 현장판</w:t>
      </w:r>
    </w:p>
    <w:p>
      <w:pPr>
        <w:spacing w:before="0" w:after="20" w:line="324" w:lineRule="auto"/>
        <w:ind w:left="255" w:hanging="142"/>
      </w:pPr>
      <w:r>
        <w:rPr>
          <w:rFonts w:ascii="Noto Sans CJK KR" w:hAnsi="Noto Sans CJK KR" w:eastAsia="Noto Sans CJK KR"/>
          <w:b w:val="0"/>
          <w:sz w:val="21"/>
        </w:rPr>
        <w:t>• SOP 핵심판</w:t>
      </w:r>
    </w:p>
    <w:p>
      <w:pPr>
        <w:spacing w:before="0" w:after="20" w:line="324" w:lineRule="auto"/>
        <w:ind w:left="255" w:hanging="142"/>
      </w:pPr>
      <w:r>
        <w:rPr>
          <w:rFonts w:ascii="Noto Sans CJK KR" w:hAnsi="Noto Sans CJK KR" w:eastAsia="Noto Sans CJK KR"/>
          <w:b w:val="0"/>
          <w:sz w:val="21"/>
        </w:rPr>
        <w:t>• 예외 요청서</w:t>
      </w:r>
    </w:p>
    <w:p>
      <w:pPr>
        <w:spacing w:before="0" w:after="20" w:line="324" w:lineRule="auto"/>
        <w:ind w:left="255" w:hanging="142"/>
      </w:pPr>
      <w:r>
        <w:rPr>
          <w:rFonts w:ascii="Noto Sans CJK KR" w:hAnsi="Noto Sans CJK KR" w:eastAsia="Noto Sans CJK KR"/>
          <w:b w:val="0"/>
          <w:sz w:val="21"/>
        </w:rPr>
        <w:t>• 메타 검토 요청서</w:t>
      </w:r>
    </w:p>
    <w:p>
      <w:pPr>
        <w:spacing w:before="0" w:after="20" w:line="324" w:lineRule="auto"/>
        <w:ind w:left="255" w:hanging="142"/>
      </w:pPr>
      <w:r>
        <w:rPr>
          <w:rFonts w:ascii="Noto Sans CJK KR" w:hAnsi="Noto Sans CJK KR" w:eastAsia="Noto Sans CJK KR"/>
          <w:b w:val="0"/>
          <w:sz w:val="21"/>
        </w:rPr>
        <w:t>• 운영 시트 / 운영 보드형 요약판</w:t>
      </w:r>
    </w:p>
    <w:p>
      <w:pPr>
        <w:spacing w:before="360" w:after="120"/>
      </w:pPr>
      <w:r>
        <w:rPr>
          <w:rFonts w:ascii="Noto Sans CJK KR" w:hAnsi="Noto Sans CJK KR" w:eastAsia="Noto Sans CJK KR"/>
          <w:b/>
          <w:color w:val="1F4677"/>
          <w:sz w:val="32"/>
        </w:rPr>
        <w:t>3. 1주차 운영 기록</w:t>
      </w:r>
    </w:p>
    <w:p>
      <w:pPr>
        <w:spacing w:before="0" w:after="80" w:line="324" w:lineRule="auto"/>
      </w:pPr>
      <w:r>
        <w:rPr>
          <w:rFonts w:ascii="Noto Sans CJK KR" w:hAnsi="Noto Sans CJK KR" w:eastAsia="Noto Sans CJK KR"/>
          <w:b w:val="0"/>
          <w:sz w:val="21"/>
        </w:rPr>
        <w:t>1주차의 목표는 최소 운영 루프를 실제로 한 번 닫아보는 것이었다. 앞문 8문서를 기준으로 평시 운영, 예외, 체크리스트 판정, 메타 검토, 위험 대응 시뮬레이션을 각각 한 번씩 경험하는 데 초점을 두었다.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1191"/>
        <w:gridCol w:w="2438"/>
        <w:gridCol w:w="5216"/>
      </w:tblGrid>
      <w:tr>
        <w:tc>
          <w:tcPr>
            <w:tcW w:type="dxa" w:w="3286"/>
            <w:shd w:fill="DDE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24" w:lineRule="auto"/>
              <w:jc w:val="center"/>
            </w:pPr>
            <w:r>
              <w:rPr>
                <w:rFonts w:ascii="Noto Sans CJK KR" w:hAnsi="Noto Sans CJK KR" w:eastAsia="Noto Sans CJK KR"/>
                <w:b/>
                <w:color w:val="1F4677"/>
                <w:sz w:val="20"/>
              </w:rPr>
              <w:t>일자</w:t>
            </w:r>
          </w:p>
        </w:tc>
        <w:tc>
          <w:tcPr>
            <w:tcW w:type="dxa" w:w="3286"/>
            <w:shd w:fill="DDE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24" w:lineRule="auto"/>
              <w:jc w:val="center"/>
            </w:pPr>
            <w:r>
              <w:rPr>
                <w:rFonts w:ascii="Noto Sans CJK KR" w:hAnsi="Noto Sans CJK KR" w:eastAsia="Noto Sans CJK KR"/>
                <w:b/>
                <w:color w:val="1F4677"/>
                <w:sz w:val="20"/>
              </w:rPr>
              <w:t>핵심 행동</w:t>
            </w:r>
          </w:p>
        </w:tc>
        <w:tc>
          <w:tcPr>
            <w:tcW w:type="dxa" w:w="3286"/>
            <w:shd w:fill="DDE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24" w:lineRule="auto"/>
              <w:jc w:val="center"/>
            </w:pPr>
            <w:r>
              <w:rPr>
                <w:rFonts w:ascii="Noto Sans CJK KR" w:hAnsi="Noto Sans CJK KR" w:eastAsia="Noto Sans CJK KR"/>
                <w:b/>
                <w:color w:val="1F4677"/>
                <w:sz w:val="20"/>
              </w:rPr>
              <w:t>운영 기록</w:t>
            </w:r>
          </w:p>
        </w:tc>
      </w:tr>
      <w:tr>
        <w:tc>
          <w:tcPr>
            <w:tcW w:type="dxa" w:w="119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24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sz w:val="20"/>
              </w:rPr>
              <w:t>Day 1</w:t>
            </w:r>
          </w:p>
        </w:tc>
        <w:tc>
          <w:tcPr>
            <w:tcW w:type="dxa" w:w="243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24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sz w:val="20"/>
              </w:rPr>
              <w:t>앞문 8문서 위치와 역할 확인</w:t>
            </w:r>
          </w:p>
        </w:tc>
        <w:tc>
          <w:tcPr>
            <w:tcW w:type="dxa" w:w="521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KR" w:hAnsi="Noto Sans CJK KR" w:eastAsia="Noto Sans CJK KR"/>
                <w:b w:val="0"/>
                <w:sz w:val="20"/>
              </w:rPr>
              <w:t>README, 짧은 헌장, 운영 규칙서, 체크리스트, SOP, 요청서 2종, 운영 시트/보드 역할을 구분함</w:t>
            </w:r>
          </w:p>
        </w:tc>
      </w:tr>
      <w:tr>
        <w:tc>
          <w:tcPr>
            <w:tcW w:type="dxa" w:w="119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24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sz w:val="20"/>
              </w:rPr>
              <w:t>Day 2</w:t>
            </w:r>
          </w:p>
        </w:tc>
        <w:tc>
          <w:tcPr>
            <w:tcW w:type="dxa" w:w="243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24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sz w:val="20"/>
              </w:rPr>
              <w:t>평시 운영 판단 1건</w:t>
            </w:r>
          </w:p>
        </w:tc>
        <w:tc>
          <w:tcPr>
            <w:tcW w:type="dxa" w:w="521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KR" w:hAnsi="Noto Sans CJK KR" w:eastAsia="Noto Sans CJK KR"/>
                <w:b w:val="0"/>
                <w:sz w:val="20"/>
              </w:rPr>
              <w:t>운영 규칙서만으로 처리 가능한 사례를 다루며 “이상해 보여도 먼저 평시 기준으로 처리 가능한지 본다”는 감각을 익힘</w:t>
            </w:r>
          </w:p>
        </w:tc>
      </w:tr>
      <w:tr>
        <w:tc>
          <w:tcPr>
            <w:tcW w:type="dxa" w:w="119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24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sz w:val="20"/>
              </w:rPr>
              <w:t>Day 3</w:t>
            </w:r>
          </w:p>
        </w:tc>
        <w:tc>
          <w:tcPr>
            <w:tcW w:type="dxa" w:w="243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24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sz w:val="20"/>
              </w:rPr>
              <w:t>예외 요청서 1건 작성</w:t>
            </w:r>
          </w:p>
        </w:tc>
        <w:tc>
          <w:tcPr>
            <w:tcW w:type="dxa" w:w="521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KR" w:hAnsi="Noto Sans CJK KR" w:eastAsia="Noto Sans CJK KR"/>
                <w:b w:val="0"/>
                <w:sz w:val="20"/>
              </w:rPr>
              <w:t>기준 밖이지만 아직 위험은 아닌 요청을 예외 입력으로 전환함</w:t>
            </w:r>
          </w:p>
        </w:tc>
      </w:tr>
      <w:tr>
        <w:tc>
          <w:tcPr>
            <w:tcW w:type="dxa" w:w="119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24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sz w:val="20"/>
              </w:rPr>
              <w:t>Day 4</w:t>
            </w:r>
          </w:p>
        </w:tc>
        <w:tc>
          <w:tcPr>
            <w:tcW w:type="dxa" w:w="243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24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sz w:val="20"/>
              </w:rPr>
              <w:t>체크리스트 판정 1건</w:t>
            </w:r>
          </w:p>
        </w:tc>
        <w:tc>
          <w:tcPr>
            <w:tcW w:type="dxa" w:w="521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KR" w:hAnsi="Noto Sans CJK KR" w:eastAsia="Noto Sans CJK KR"/>
                <w:b w:val="0"/>
                <w:sz w:val="20"/>
              </w:rPr>
              <w:t>예외 사례를 관찰/경고/위험으로 다시 분류하며 현재 무게를 판단함</w:t>
            </w:r>
          </w:p>
        </w:tc>
      </w:tr>
      <w:tr>
        <w:tc>
          <w:tcPr>
            <w:tcW w:type="dxa" w:w="119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24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sz w:val="20"/>
              </w:rPr>
              <w:t>Day 5</w:t>
            </w:r>
          </w:p>
        </w:tc>
        <w:tc>
          <w:tcPr>
            <w:tcW w:type="dxa" w:w="243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24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sz w:val="20"/>
              </w:rPr>
              <w:t>메타 검토 요청서 1건</w:t>
            </w:r>
          </w:p>
        </w:tc>
        <w:tc>
          <w:tcPr>
            <w:tcW w:type="dxa" w:w="521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KR" w:hAnsi="Noto Sans CJK KR" w:eastAsia="Noto Sans CJK KR"/>
                <w:b w:val="0"/>
                <w:sz w:val="20"/>
              </w:rPr>
              <w:t>반복 예외 또는 기준 부적합 가능성을 구조 문제로 올리는 연습 수행</w:t>
            </w:r>
          </w:p>
        </w:tc>
      </w:tr>
      <w:tr>
        <w:tc>
          <w:tcPr>
            <w:tcW w:type="dxa" w:w="119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24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sz w:val="20"/>
              </w:rPr>
              <w:t>Day 6</w:t>
            </w:r>
          </w:p>
        </w:tc>
        <w:tc>
          <w:tcPr>
            <w:tcW w:type="dxa" w:w="243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24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sz w:val="20"/>
              </w:rPr>
              <w:t>위험 대응 시뮬레이션 1건</w:t>
            </w:r>
          </w:p>
        </w:tc>
        <w:tc>
          <w:tcPr>
            <w:tcW w:type="dxa" w:w="521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KR" w:hAnsi="Noto Sans CJK KR" w:eastAsia="Noto Sans CJK KR"/>
                <w:b w:val="0"/>
                <w:sz w:val="20"/>
              </w:rPr>
              <w:t>체크리스트 → SOP → 필요 시 메타 검토의 순서를 실습함</w:t>
            </w:r>
          </w:p>
        </w:tc>
      </w:tr>
      <w:tr>
        <w:tc>
          <w:tcPr>
            <w:tcW w:type="dxa" w:w="119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24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sz w:val="20"/>
              </w:rPr>
              <w:t>Day 7</w:t>
            </w:r>
          </w:p>
        </w:tc>
        <w:tc>
          <w:tcPr>
            <w:tcW w:type="dxa" w:w="243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24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sz w:val="20"/>
              </w:rPr>
              <w:t>주간 회고</w:t>
            </w:r>
          </w:p>
        </w:tc>
        <w:tc>
          <w:tcPr>
            <w:tcW w:type="dxa" w:w="521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KR" w:hAnsi="Noto Sans CJK KR" w:eastAsia="Noto Sans CJK KR"/>
                <w:b w:val="0"/>
                <w:sz w:val="20"/>
              </w:rPr>
              <w:t>Starter Pack 루프가 한 번 닫혔고, 가장 큰 막힘이 판정 흔들림이라는 결론에 도달함</w:t>
            </w:r>
          </w:p>
        </w:tc>
      </w:tr>
    </w:tbl>
    <w:p>
      <w:pPr>
        <w:spacing w:before="0" w:after="0" w:line="324" w:lineRule="auto"/>
      </w:pPr>
      <w:r>
        <w:rPr>
          <w:rFonts w:ascii="Noto Sans CJK KR" w:hAnsi="Noto Sans CJK KR" w:eastAsia="Noto Sans CJK KR"/>
          <w:b w:val="0"/>
          <w:sz w:val="21"/>
        </w:rPr>
        <w:t>1주차 결론: Starter Pack은 실제로 작동 가능한 최소 루프였고, 다음 주 보강이 필요했던 핵심 지점은 관찰/경고/위험 판정의 흔들림이었다.</w:t>
      </w:r>
    </w:p>
    <w:p>
      <w:pPr>
        <w:spacing w:before="360" w:after="120"/>
      </w:pPr>
      <w:r>
        <w:rPr>
          <w:rFonts w:ascii="Noto Sans CJK KR" w:hAnsi="Noto Sans CJK KR" w:eastAsia="Noto Sans CJK KR"/>
          <w:b/>
          <w:color w:val="1F4677"/>
          <w:sz w:val="32"/>
        </w:rPr>
        <w:t>4. 2주차 운영 기록</w:t>
      </w:r>
    </w:p>
    <w:p>
      <w:pPr>
        <w:spacing w:before="0" w:after="80" w:line="324" w:lineRule="auto"/>
      </w:pPr>
      <w:r>
        <w:rPr>
          <w:rFonts w:ascii="Noto Sans CJK KR" w:hAnsi="Noto Sans CJK KR" w:eastAsia="Noto Sans CJK KR"/>
          <w:b w:val="0"/>
          <w:sz w:val="21"/>
        </w:rPr>
        <w:t>2주차에는 문서를 많이 늘리지 않고, 판정 기준 세분화 표 1개만 추가했다. 목표는 체크리스트 판정에 눈금을 더해 관찰·경고·위험을 더 일관되게 설명하는 것이었다.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1191"/>
        <w:gridCol w:w="2438"/>
        <w:gridCol w:w="5216"/>
      </w:tblGrid>
      <w:tr>
        <w:tc>
          <w:tcPr>
            <w:tcW w:type="dxa" w:w="3286"/>
            <w:shd w:fill="DDE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24" w:lineRule="auto"/>
              <w:jc w:val="center"/>
            </w:pPr>
            <w:r>
              <w:rPr>
                <w:rFonts w:ascii="Noto Sans CJK KR" w:hAnsi="Noto Sans CJK KR" w:eastAsia="Noto Sans CJK KR"/>
                <w:b/>
                <w:color w:val="1F4677"/>
                <w:sz w:val="20"/>
              </w:rPr>
              <w:t>일자</w:t>
            </w:r>
          </w:p>
        </w:tc>
        <w:tc>
          <w:tcPr>
            <w:tcW w:type="dxa" w:w="3286"/>
            <w:shd w:fill="DDE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24" w:lineRule="auto"/>
              <w:jc w:val="center"/>
            </w:pPr>
            <w:r>
              <w:rPr>
                <w:rFonts w:ascii="Noto Sans CJK KR" w:hAnsi="Noto Sans CJK KR" w:eastAsia="Noto Sans CJK KR"/>
                <w:b/>
                <w:color w:val="1F4677"/>
                <w:sz w:val="20"/>
              </w:rPr>
              <w:t>핵심 행동</w:t>
            </w:r>
          </w:p>
        </w:tc>
        <w:tc>
          <w:tcPr>
            <w:tcW w:type="dxa" w:w="3286"/>
            <w:shd w:fill="DDE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24" w:lineRule="auto"/>
              <w:jc w:val="center"/>
            </w:pPr>
            <w:r>
              <w:rPr>
                <w:rFonts w:ascii="Noto Sans CJK KR" w:hAnsi="Noto Sans CJK KR" w:eastAsia="Noto Sans CJK KR"/>
                <w:b/>
                <w:color w:val="1F4677"/>
                <w:sz w:val="20"/>
              </w:rPr>
              <w:t>운영 기록</w:t>
            </w:r>
          </w:p>
        </w:tc>
      </w:tr>
      <w:tr>
        <w:tc>
          <w:tcPr>
            <w:tcW w:type="dxa" w:w="119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24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sz w:val="20"/>
              </w:rPr>
              <w:t>Day 1</w:t>
            </w:r>
          </w:p>
        </w:tc>
        <w:tc>
          <w:tcPr>
            <w:tcW w:type="dxa" w:w="243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24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sz w:val="20"/>
              </w:rPr>
              <w:t>기존 사례 재판정</w:t>
            </w:r>
          </w:p>
        </w:tc>
        <w:tc>
          <w:tcPr>
            <w:tcW w:type="dxa" w:w="521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KR" w:hAnsi="Noto Sans CJK KR" w:eastAsia="Noto Sans CJK KR"/>
                <w:b w:val="0"/>
                <w:sz w:val="20"/>
              </w:rPr>
              <w:t>체크리스트와 판정 기준표를 함께 써서 관찰·위험 사례의 설명력을 높임</w:t>
            </w:r>
          </w:p>
        </w:tc>
      </w:tr>
      <w:tr>
        <w:tc>
          <w:tcPr>
            <w:tcW w:type="dxa" w:w="119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24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sz w:val="20"/>
              </w:rPr>
              <w:t>Day 2</w:t>
            </w:r>
          </w:p>
        </w:tc>
        <w:tc>
          <w:tcPr>
            <w:tcW w:type="dxa" w:w="243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24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sz w:val="20"/>
              </w:rPr>
              <w:t>새 경고 사례 분기</w:t>
            </w:r>
          </w:p>
        </w:tc>
        <w:tc>
          <w:tcPr>
            <w:tcW w:type="dxa" w:w="521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KR" w:hAnsi="Noto Sans CJK KR" w:eastAsia="Noto Sans CJK KR"/>
                <w:b w:val="0"/>
                <w:sz w:val="20"/>
              </w:rPr>
              <w:t>반복 승인 단축 요청 사례를 경고로 판정하고 메타 검토 후보로 연결함</w:t>
            </w:r>
          </w:p>
        </w:tc>
      </w:tr>
      <w:tr>
        <w:tc>
          <w:tcPr>
            <w:tcW w:type="dxa" w:w="119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24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sz w:val="20"/>
              </w:rPr>
              <w:t>Day 3</w:t>
            </w:r>
          </w:p>
        </w:tc>
        <w:tc>
          <w:tcPr>
            <w:tcW w:type="dxa" w:w="243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24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sz w:val="20"/>
              </w:rPr>
              <w:t>경고 사례 메타 검토 초안</w:t>
            </w:r>
          </w:p>
        </w:tc>
        <w:tc>
          <w:tcPr>
            <w:tcW w:type="dxa" w:w="521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KR" w:hAnsi="Noto Sans CJK KR" w:eastAsia="Noto Sans CJK KR"/>
                <w:b w:val="0"/>
                <w:sz w:val="20"/>
              </w:rPr>
              <w:t>경고 사례를 실제 메타 검토 요청서 초안으로 문장화함</w:t>
            </w:r>
          </w:p>
        </w:tc>
      </w:tr>
      <w:tr>
        <w:tc>
          <w:tcPr>
            <w:tcW w:type="dxa" w:w="119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24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sz w:val="20"/>
              </w:rPr>
              <w:t>Day 4</w:t>
            </w:r>
          </w:p>
        </w:tc>
        <w:tc>
          <w:tcPr>
            <w:tcW w:type="dxa" w:w="243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24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sz w:val="20"/>
              </w:rPr>
              <w:t>보강 문서 효과 점검</w:t>
            </w:r>
          </w:p>
        </w:tc>
        <w:tc>
          <w:tcPr>
            <w:tcW w:type="dxa" w:w="521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KR" w:hAnsi="Noto Sans CJK KR" w:eastAsia="Noto Sans CJK KR"/>
                <w:b w:val="0"/>
                <w:sz w:val="20"/>
              </w:rPr>
              <w:t>1주차와 비교해 판정 흔들림이 줄었는지 확인함</w:t>
            </w:r>
          </w:p>
        </w:tc>
      </w:tr>
      <w:tr>
        <w:tc>
          <w:tcPr>
            <w:tcW w:type="dxa" w:w="119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24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sz w:val="20"/>
              </w:rPr>
              <w:t>Day 5</w:t>
            </w:r>
          </w:p>
        </w:tc>
        <w:tc>
          <w:tcPr>
            <w:tcW w:type="dxa" w:w="243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24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sz w:val="20"/>
              </w:rPr>
              <w:t>새 사례 완전 분기</w:t>
            </w:r>
          </w:p>
        </w:tc>
        <w:tc>
          <w:tcPr>
            <w:tcW w:type="dxa" w:w="521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KR" w:hAnsi="Noto Sans CJK KR" w:eastAsia="Noto Sans CJK KR"/>
                <w:b w:val="0"/>
                <w:sz w:val="20"/>
              </w:rPr>
              <w:t>새 사례를 체크리스트→판정 기준표→예외 분기로 끝까지 연결함</w:t>
            </w:r>
          </w:p>
        </w:tc>
      </w:tr>
      <w:tr>
        <w:tc>
          <w:tcPr>
            <w:tcW w:type="dxa" w:w="119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24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sz w:val="20"/>
              </w:rPr>
              <w:t>Day 6</w:t>
            </w:r>
          </w:p>
        </w:tc>
        <w:tc>
          <w:tcPr>
            <w:tcW w:type="dxa" w:w="243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24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sz w:val="20"/>
              </w:rPr>
              <w:t>중간 판단</w:t>
            </w:r>
          </w:p>
        </w:tc>
        <w:tc>
          <w:tcPr>
            <w:tcW w:type="dxa" w:w="521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KR" w:hAnsi="Noto Sans CJK KR" w:eastAsia="Noto Sans CJK KR"/>
                <w:b w:val="0"/>
                <w:sz w:val="20"/>
              </w:rPr>
              <w:t>판정 기준표가 실제 보강 문서로 충분했는지 점검함</w:t>
            </w:r>
          </w:p>
        </w:tc>
      </w:tr>
      <w:tr>
        <w:tc>
          <w:tcPr>
            <w:tcW w:type="dxa" w:w="119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24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sz w:val="20"/>
              </w:rPr>
              <w:t>Day 7</w:t>
            </w:r>
          </w:p>
        </w:tc>
        <w:tc>
          <w:tcPr>
            <w:tcW w:type="dxa" w:w="243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24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sz w:val="20"/>
              </w:rPr>
              <w:t>주간 회고</w:t>
            </w:r>
          </w:p>
        </w:tc>
        <w:tc>
          <w:tcPr>
            <w:tcW w:type="dxa" w:w="521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KR" w:hAnsi="Noto Sans CJK KR" w:eastAsia="Noto Sans CJK KR"/>
                <w:b w:val="0"/>
                <w:sz w:val="20"/>
              </w:rPr>
              <w:t>판정 흔들림은 감소했으며 Starter Pack + 판정 기준표 조합을 한 주 더 유지할 가치가 있다고 판단함</w:t>
            </w:r>
          </w:p>
        </w:tc>
      </w:tr>
    </w:tbl>
    <w:p>
      <w:pPr>
        <w:spacing w:before="0" w:after="0" w:line="324" w:lineRule="auto"/>
      </w:pPr>
      <w:r>
        <w:rPr>
          <w:rFonts w:ascii="Noto Sans CJK KR" w:hAnsi="Noto Sans CJK KR" w:eastAsia="Noto Sans CJK KR"/>
          <w:b w:val="0"/>
          <w:sz w:val="21"/>
        </w:rPr>
        <w:t>2주차 결론: 새 문서의 추가보다는 “Starter Pack + 판정 기준 세분화 표” 조합이 실제로 판정 흔들림을 줄여주는지 검증하는 것이 맞았고, 그 효과가 확인되었다.</w:t>
      </w:r>
    </w:p>
    <w:p>
      <w:pPr>
        <w:spacing w:before="360" w:after="120"/>
      </w:pPr>
      <w:r>
        <w:rPr>
          <w:rFonts w:ascii="Noto Sans CJK KR" w:hAnsi="Noto Sans CJK KR" w:eastAsia="Noto Sans CJK KR"/>
          <w:b/>
          <w:color w:val="1F4677"/>
          <w:sz w:val="32"/>
        </w:rPr>
        <w:t>5. 3주차 운영 기록</w:t>
      </w:r>
    </w:p>
    <w:p>
      <w:pPr>
        <w:spacing w:before="0" w:after="80" w:line="324" w:lineRule="auto"/>
      </w:pPr>
      <w:r>
        <w:rPr>
          <w:rFonts w:ascii="Noto Sans CJK KR" w:hAnsi="Noto Sans CJK KR" w:eastAsia="Noto Sans CJK KR"/>
          <w:b w:val="0"/>
          <w:sz w:val="21"/>
        </w:rPr>
        <w:t>3주차의 핵심은 메타 검토 분기 감각을 선명하게 만드는 것이었다. 모든 경고가 메타 검토 요청으로 가는 것은 아니라는 점을 실제 사례로 분해해 보았다.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1191"/>
        <w:gridCol w:w="2438"/>
        <w:gridCol w:w="5216"/>
      </w:tblGrid>
      <w:tr>
        <w:tc>
          <w:tcPr>
            <w:tcW w:type="dxa" w:w="3286"/>
            <w:shd w:fill="DDE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24" w:lineRule="auto"/>
              <w:jc w:val="center"/>
            </w:pPr>
            <w:r>
              <w:rPr>
                <w:rFonts w:ascii="Noto Sans CJK KR" w:hAnsi="Noto Sans CJK KR" w:eastAsia="Noto Sans CJK KR"/>
                <w:b/>
                <w:color w:val="1F4677"/>
                <w:sz w:val="20"/>
              </w:rPr>
              <w:t>일자</w:t>
            </w:r>
          </w:p>
        </w:tc>
        <w:tc>
          <w:tcPr>
            <w:tcW w:type="dxa" w:w="3286"/>
            <w:shd w:fill="DDE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24" w:lineRule="auto"/>
              <w:jc w:val="center"/>
            </w:pPr>
            <w:r>
              <w:rPr>
                <w:rFonts w:ascii="Noto Sans CJK KR" w:hAnsi="Noto Sans CJK KR" w:eastAsia="Noto Sans CJK KR"/>
                <w:b/>
                <w:color w:val="1F4677"/>
                <w:sz w:val="20"/>
              </w:rPr>
              <w:t>핵심 행동</w:t>
            </w:r>
          </w:p>
        </w:tc>
        <w:tc>
          <w:tcPr>
            <w:tcW w:type="dxa" w:w="3286"/>
            <w:shd w:fill="DDE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24" w:lineRule="auto"/>
              <w:jc w:val="center"/>
            </w:pPr>
            <w:r>
              <w:rPr>
                <w:rFonts w:ascii="Noto Sans CJK KR" w:hAnsi="Noto Sans CJK KR" w:eastAsia="Noto Sans CJK KR"/>
                <w:b/>
                <w:color w:val="1F4677"/>
                <w:sz w:val="20"/>
              </w:rPr>
              <w:t>운영 기록</w:t>
            </w:r>
          </w:p>
        </w:tc>
      </w:tr>
      <w:tr>
        <w:tc>
          <w:tcPr>
            <w:tcW w:type="dxa" w:w="119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24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sz w:val="20"/>
              </w:rPr>
              <w:t>Day 1</w:t>
            </w:r>
          </w:p>
        </w:tc>
        <w:tc>
          <w:tcPr>
            <w:tcW w:type="dxa" w:w="243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24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sz w:val="20"/>
              </w:rPr>
              <w:t>후보/비후보 재구분</w:t>
            </w:r>
          </w:p>
        </w:tc>
        <w:tc>
          <w:tcPr>
            <w:tcW w:type="dxa" w:w="521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KR" w:hAnsi="Noto Sans CJK KR" w:eastAsia="Noto Sans CJK KR"/>
                <w:b w:val="0"/>
                <w:sz w:val="20"/>
              </w:rPr>
              <w:t>기존 경고 사례를 메타 검토 후보와 비후보로 다시 구분함</w:t>
            </w:r>
          </w:p>
        </w:tc>
      </w:tr>
      <w:tr>
        <w:tc>
          <w:tcPr>
            <w:tcW w:type="dxa" w:w="119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24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sz w:val="20"/>
              </w:rPr>
              <w:t>Day 2</w:t>
            </w:r>
          </w:p>
        </w:tc>
        <w:tc>
          <w:tcPr>
            <w:tcW w:type="dxa" w:w="243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24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sz w:val="20"/>
              </w:rPr>
              <w:t>새 경고 사례 분기</w:t>
            </w:r>
          </w:p>
        </w:tc>
        <w:tc>
          <w:tcPr>
            <w:tcW w:type="dxa" w:w="521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KR" w:hAnsi="Noto Sans CJK KR" w:eastAsia="Noto Sans CJK KR"/>
                <w:b w:val="0"/>
                <w:sz w:val="20"/>
              </w:rPr>
              <w:t>반복되는 로그 축소 요청을 경고로 판정하고 메타 검토 후보로 올림</w:t>
            </w:r>
          </w:p>
        </w:tc>
      </w:tr>
      <w:tr>
        <w:tc>
          <w:tcPr>
            <w:tcW w:type="dxa" w:w="119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24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sz w:val="20"/>
              </w:rPr>
              <w:t>Day 3</w:t>
            </w:r>
          </w:p>
        </w:tc>
        <w:tc>
          <w:tcPr>
            <w:tcW w:type="dxa" w:w="243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24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sz w:val="20"/>
              </w:rPr>
              <w:t>후보/비후보 비교</w:t>
            </w:r>
          </w:p>
        </w:tc>
        <w:tc>
          <w:tcPr>
            <w:tcW w:type="dxa" w:w="521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KR" w:hAnsi="Noto Sans CJK KR" w:eastAsia="Noto Sans CJK KR"/>
                <w:b w:val="0"/>
                <w:sz w:val="20"/>
              </w:rPr>
              <w:t>왜 어떤 경고는 후보가 되고 어떤 것은 아닌지 반복성과 구조 긴장으로 설명함</w:t>
            </w:r>
          </w:p>
        </w:tc>
      </w:tr>
      <w:tr>
        <w:tc>
          <w:tcPr>
            <w:tcW w:type="dxa" w:w="119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24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sz w:val="20"/>
              </w:rPr>
              <w:t>Day 4</w:t>
            </w:r>
          </w:p>
        </w:tc>
        <w:tc>
          <w:tcPr>
            <w:tcW w:type="dxa" w:w="243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24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sz w:val="20"/>
              </w:rPr>
              <w:t>실제 메타 검토 요청서 완성</w:t>
            </w:r>
          </w:p>
        </w:tc>
        <w:tc>
          <w:tcPr>
            <w:tcW w:type="dxa" w:w="521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KR" w:hAnsi="Noto Sans CJK KR" w:eastAsia="Noto Sans CJK KR"/>
                <w:b w:val="0"/>
                <w:sz w:val="20"/>
              </w:rPr>
              <w:t>후보 사례를 실제 요청서 문장으로 정리함</w:t>
            </w:r>
          </w:p>
        </w:tc>
      </w:tr>
      <w:tr>
        <w:tc>
          <w:tcPr>
            <w:tcW w:type="dxa" w:w="119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24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sz w:val="20"/>
              </w:rPr>
              <w:t>Day 5</w:t>
            </w:r>
          </w:p>
        </w:tc>
        <w:tc>
          <w:tcPr>
            <w:tcW w:type="dxa" w:w="243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24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sz w:val="20"/>
              </w:rPr>
              <w:t>비후보 경고 설명</w:t>
            </w:r>
          </w:p>
        </w:tc>
        <w:tc>
          <w:tcPr>
            <w:tcW w:type="dxa" w:w="521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KR" w:hAnsi="Noto Sans CJK KR" w:eastAsia="Noto Sans CJK KR"/>
                <w:b w:val="0"/>
                <w:sz w:val="20"/>
              </w:rPr>
              <w:t>찝찝하지만 아직 단발 수준인 사례가 왜 메타 검토까지는 가지 않는지 정리함</w:t>
            </w:r>
          </w:p>
        </w:tc>
      </w:tr>
      <w:tr>
        <w:tc>
          <w:tcPr>
            <w:tcW w:type="dxa" w:w="119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24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sz w:val="20"/>
              </w:rPr>
              <w:t>Day 6</w:t>
            </w:r>
          </w:p>
        </w:tc>
        <w:tc>
          <w:tcPr>
            <w:tcW w:type="dxa" w:w="243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24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sz w:val="20"/>
              </w:rPr>
              <w:t>3범주 정리</w:t>
            </w:r>
          </w:p>
        </w:tc>
        <w:tc>
          <w:tcPr>
            <w:tcW w:type="dxa" w:w="521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KR" w:hAnsi="Noto Sans CJK KR" w:eastAsia="Noto Sans CJK KR"/>
                <w:b w:val="0"/>
                <w:sz w:val="20"/>
              </w:rPr>
              <w:t>비후보 / 후보 / 실제 요청서 작성 가능의 세 범주로 사례를 묶음</w:t>
            </w:r>
          </w:p>
        </w:tc>
      </w:tr>
      <w:tr>
        <w:tc>
          <w:tcPr>
            <w:tcW w:type="dxa" w:w="119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24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sz w:val="20"/>
              </w:rPr>
              <w:t>Day 7</w:t>
            </w:r>
          </w:p>
        </w:tc>
        <w:tc>
          <w:tcPr>
            <w:tcW w:type="dxa" w:w="243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24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sz w:val="20"/>
              </w:rPr>
              <w:t>주간 회고</w:t>
            </w:r>
          </w:p>
        </w:tc>
        <w:tc>
          <w:tcPr>
            <w:tcW w:type="dxa" w:w="521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KR" w:hAnsi="Noto Sans CJK KR" w:eastAsia="Noto Sans CJK KR"/>
                <w:b w:val="0"/>
                <w:sz w:val="20"/>
              </w:rPr>
              <w:t>메타 검토 분기 감각이 실제로 선명해졌고, 새 문서를 더 붙이기보다 현재 조합을 유지해도 된다고 판단함</w:t>
            </w:r>
          </w:p>
        </w:tc>
      </w:tr>
    </w:tbl>
    <w:p>
      <w:pPr>
        <w:spacing w:before="0" w:after="0" w:line="324" w:lineRule="auto"/>
      </w:pPr>
      <w:r>
        <w:rPr>
          <w:rFonts w:ascii="Noto Sans CJK KR" w:hAnsi="Noto Sans CJK KR" w:eastAsia="Noto Sans CJK KR"/>
          <w:b w:val="0"/>
          <w:sz w:val="21"/>
        </w:rPr>
        <w:t>3주차 결론: 메타 검토는 “조금 이상한 일”의 통로가 아니라, 반복성과 구조 긴장이 함께 드러날 때 여는 문이라는 점이 실제 사례로 정리되었다.</w:t>
      </w:r>
    </w:p>
    <w:p>
      <w:pPr>
        <w:spacing w:before="360" w:after="120"/>
      </w:pPr>
      <w:r>
        <w:rPr>
          <w:rFonts w:ascii="Noto Sans CJK KR" w:hAnsi="Noto Sans CJK KR" w:eastAsia="Noto Sans CJK KR"/>
          <w:b/>
          <w:color w:val="1F4677"/>
          <w:sz w:val="32"/>
        </w:rPr>
        <w:t>6. 지금 어디까지 왔는가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6D3E8"/>
          <w:left w:val="single" w:sz="8" w:space="0" w:color="C6D3E8"/>
          <w:bottom w:val="single" w:sz="8" w:space="0" w:color="C6D3E8"/>
          <w:right w:val="single" w:sz="8" w:space="0" w:color="C6D3E8"/>
          <w:insideH w:val="single" w:sz="8" w:space="0" w:color="C6D3E8"/>
          <w:insideV w:val="single" w:sz="8" w:space="0" w:color="C6D3E8"/>
        </w:tblBorders>
      </w:tblPr>
      <w:tblGrid>
        <w:gridCol w:w="8957"/>
      </w:tblGrid>
      <w:tr>
        <w:tc>
          <w:tcPr>
            <w:tcW w:type="dxa" w:w="9858"/>
            <w:shd w:fill="F5F9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324" w:lineRule="auto"/>
            </w:pPr>
            <w:r>
              <w:rPr>
                <w:rFonts w:ascii="Noto Sans CJK KR" w:hAnsi="Noto Sans CJK KR" w:eastAsia="Noto Sans CJK KR"/>
                <w:b/>
                <w:color w:val="1F4677"/>
                <w:sz w:val="22"/>
              </w:rPr>
              <w:t>현재 우리는 “문서가 부족한 상태”가 아니라, Starter Pack과 판정 기준 세분화 표 조합을 실제로 운영하면서 반복 문제와 메타 검토 분기 감각을 검증하는 단계에 와 있다.</w:t>
            </w:r>
          </w:p>
        </w:tc>
      </w:tr>
    </w:tbl>
    <w:p>
      <w:pPr>
        <w:spacing w:before="0" w:after="80" w:line="324" w:lineRule="auto"/>
      </w:pPr>
      <w:r>
        <w:rPr>
          <w:rFonts w:ascii="Noto Sans CJK KR" w:hAnsi="Noto Sans CJK KR" w:eastAsia="Noto Sans CJK KR"/>
          <w:b w:val="0"/>
          <w:sz w:val="21"/>
        </w:rPr>
        <w:t>즉 개념 설계 단계와 기본 문서 구축 단계는 넘었고, 실제 운영 적합성 검증 단계에 들어와 있다. 전체판을 전면에 올릴 시점은 아직 아니며, 현재 조합으로 더 많은 사례를 보는 것이 문서 추가보다 가치가 크다.</w:t>
      </w:r>
    </w:p>
    <w:p>
      <w:pPr>
        <w:spacing w:before="360" w:after="120"/>
      </w:pPr>
      <w:r>
        <w:rPr>
          <w:rFonts w:ascii="Noto Sans CJK KR" w:hAnsi="Noto Sans CJK KR" w:eastAsia="Noto Sans CJK KR"/>
          <w:b/>
          <w:color w:val="1F4677"/>
          <w:sz w:val="32"/>
        </w:rPr>
        <w:t>7. 현재 판단과 다음 행동</w:t>
      </w:r>
    </w:p>
    <w:p>
      <w:pPr>
        <w:spacing w:before="200" w:after="60"/>
      </w:pPr>
      <w:r>
        <w:rPr>
          <w:rFonts w:ascii="Noto Sans CJK KR" w:hAnsi="Noto Sans CJK KR" w:eastAsia="Noto Sans CJK KR"/>
          <w:b/>
          <w:color w:val="2C3E50"/>
          <w:sz w:val="25"/>
        </w:rPr>
        <w:t>현재 유지할 조합</w:t>
      </w:r>
    </w:p>
    <w:p>
      <w:pPr>
        <w:spacing w:before="0" w:after="20" w:line="324" w:lineRule="auto"/>
        <w:ind w:left="255" w:hanging="142"/>
      </w:pPr>
      <w:r>
        <w:rPr>
          <w:rFonts w:ascii="Noto Sans CJK KR" w:hAnsi="Noto Sans CJK KR" w:eastAsia="Noto Sans CJK KR"/>
          <w:b w:val="0"/>
          <w:sz w:val="21"/>
        </w:rPr>
        <w:t>• Starter Pack 8문서</w:t>
      </w:r>
    </w:p>
    <w:p>
      <w:pPr>
        <w:spacing w:before="0" w:after="20" w:line="324" w:lineRule="auto"/>
        <w:ind w:left="255" w:hanging="142"/>
      </w:pPr>
      <w:r>
        <w:rPr>
          <w:rFonts w:ascii="Noto Sans CJK KR" w:hAnsi="Noto Sans CJK KR" w:eastAsia="Noto Sans CJK KR"/>
          <w:b w:val="0"/>
          <w:sz w:val="21"/>
        </w:rPr>
        <w:t>• 판정 기준 세분화 표 1개</w:t>
      </w:r>
    </w:p>
    <w:p>
      <w:pPr>
        <w:spacing w:before="0" w:after="20" w:line="324" w:lineRule="auto"/>
        <w:ind w:left="255" w:hanging="142"/>
      </w:pPr>
      <w:r>
        <w:rPr>
          <w:rFonts w:ascii="Noto Sans CJK KR" w:hAnsi="Noto Sans CJK KR" w:eastAsia="Noto Sans CJK KR"/>
          <w:b w:val="0"/>
          <w:sz w:val="21"/>
        </w:rPr>
        <w:t>• 새 문서 추가는 보류</w:t>
      </w:r>
    </w:p>
    <w:p>
      <w:pPr>
        <w:spacing w:before="200" w:after="60"/>
      </w:pPr>
      <w:r>
        <w:rPr>
          <w:rFonts w:ascii="Noto Sans CJK KR" w:hAnsi="Noto Sans CJK KR" w:eastAsia="Noto Sans CJK KR"/>
          <w:b/>
          <w:color w:val="2C3E50"/>
          <w:sz w:val="25"/>
        </w:rPr>
        <w:t>지금 당장 하지 말아야 할 것</w:t>
      </w:r>
    </w:p>
    <w:p>
      <w:pPr>
        <w:spacing w:before="0" w:after="20" w:line="324" w:lineRule="auto"/>
        <w:ind w:left="255" w:hanging="142"/>
      </w:pPr>
      <w:r>
        <w:rPr>
          <w:rFonts w:ascii="Noto Sans CJK KR" w:hAnsi="Noto Sans CJK KR" w:eastAsia="Noto Sans CJK KR"/>
          <w:b w:val="0"/>
          <w:sz w:val="21"/>
        </w:rPr>
        <w:t>• 전체판 전면 운영</w:t>
      </w:r>
    </w:p>
    <w:p>
      <w:pPr>
        <w:spacing w:before="0" w:after="20" w:line="324" w:lineRule="auto"/>
        <w:ind w:left="255" w:hanging="142"/>
      </w:pPr>
      <w:r>
        <w:rPr>
          <w:rFonts w:ascii="Noto Sans CJK KR" w:hAnsi="Noto Sans CJK KR" w:eastAsia="Noto Sans CJK KR"/>
          <w:b w:val="0"/>
          <w:sz w:val="21"/>
        </w:rPr>
        <w:t>• 문서 2개 이상 추가 제작</w:t>
      </w:r>
    </w:p>
    <w:p>
      <w:pPr>
        <w:spacing w:before="0" w:after="20" w:line="324" w:lineRule="auto"/>
        <w:ind w:left="255" w:hanging="142"/>
      </w:pPr>
      <w:r>
        <w:rPr>
          <w:rFonts w:ascii="Noto Sans CJK KR" w:hAnsi="Noto Sans CJK KR" w:eastAsia="Noto Sans CJK KR"/>
          <w:b w:val="0"/>
          <w:sz w:val="21"/>
        </w:rPr>
        <w:t>• 버전 정책·리뷰 체계의 본격 운영</w:t>
      </w:r>
    </w:p>
    <w:p>
      <w:pPr>
        <w:spacing w:before="0" w:after="20" w:line="324" w:lineRule="auto"/>
        <w:ind w:left="255" w:hanging="142"/>
      </w:pPr>
      <w:r>
        <w:rPr>
          <w:rFonts w:ascii="Noto Sans CJK KR" w:hAnsi="Noto Sans CJK KR" w:eastAsia="Noto Sans CJK KR"/>
          <w:b w:val="0"/>
          <w:sz w:val="21"/>
        </w:rPr>
        <w:t>• 역할별 매뉴얼이나 샘플 기입본을 성급히 전면에 올리는 것</w:t>
      </w:r>
    </w:p>
    <w:p>
      <w:pPr>
        <w:spacing w:before="200" w:after="60"/>
      </w:pPr>
      <w:r>
        <w:rPr>
          <w:rFonts w:ascii="Noto Sans CJK KR" w:hAnsi="Noto Sans CJK KR" w:eastAsia="Noto Sans CJK KR"/>
          <w:b/>
          <w:color w:val="2C3E50"/>
          <w:sz w:val="25"/>
        </w:rPr>
        <w:t>다음에 실제로 해야 할 것</w:t>
      </w:r>
    </w:p>
    <w:p>
      <w:pPr>
        <w:spacing w:before="0" w:after="20" w:line="324" w:lineRule="auto"/>
        <w:ind w:left="255" w:hanging="142"/>
      </w:pPr>
      <w:r>
        <w:rPr>
          <w:rFonts w:ascii="Noto Sans CJK KR" w:hAnsi="Noto Sans CJK KR" w:eastAsia="Noto Sans CJK KR"/>
          <w:b w:val="0"/>
          <w:sz w:val="21"/>
        </w:rPr>
        <w:t>• 현재 조합으로 한 주 더 운영해 사례 수를 늘린다.</w:t>
      </w:r>
    </w:p>
    <w:p>
      <w:pPr>
        <w:spacing w:before="0" w:after="20" w:line="324" w:lineRule="auto"/>
        <w:ind w:left="255" w:hanging="142"/>
      </w:pPr>
      <w:r>
        <w:rPr>
          <w:rFonts w:ascii="Noto Sans CJK KR" w:hAnsi="Noto Sans CJK KR" w:eastAsia="Noto Sans CJK KR"/>
          <w:b w:val="0"/>
          <w:sz w:val="21"/>
        </w:rPr>
        <w:t>• 메타 검토 후보 사례 2건 이상을 더 본다.</w:t>
      </w:r>
    </w:p>
    <w:p>
      <w:pPr>
        <w:spacing w:before="0" w:after="20" w:line="324" w:lineRule="auto"/>
        <w:ind w:left="255" w:hanging="142"/>
      </w:pPr>
      <w:r>
        <w:rPr>
          <w:rFonts w:ascii="Noto Sans CJK KR" w:hAnsi="Noto Sans CJK KR" w:eastAsia="Noto Sans CJK KR"/>
          <w:b w:val="0"/>
          <w:sz w:val="21"/>
        </w:rPr>
        <w:t>• 실제 메타 검토 요청서 초안 1건을 더 작성한다.</w:t>
      </w:r>
    </w:p>
    <w:p>
      <w:pPr>
        <w:spacing w:before="0" w:after="20" w:line="324" w:lineRule="auto"/>
        <w:ind w:left="255" w:hanging="142"/>
      </w:pPr>
      <w:r>
        <w:rPr>
          <w:rFonts w:ascii="Noto Sans CJK KR" w:hAnsi="Noto Sans CJK KR" w:eastAsia="Noto Sans CJK KR"/>
          <w:b w:val="0"/>
          <w:sz w:val="21"/>
        </w:rPr>
        <w:t>• 주말에 다시 “작성 / 역할 / 판정” 중 어디가 가장 큰 막힘인지 고른다.</w:t>
      </w:r>
    </w:p>
    <w:p>
      <w:pPr>
        <w:spacing w:before="360" w:after="120"/>
      </w:pPr>
      <w:r>
        <w:rPr>
          <w:rFonts w:ascii="Noto Sans CJK KR" w:hAnsi="Noto Sans CJK KR" w:eastAsia="Noto Sans CJK KR"/>
          <w:b/>
          <w:color w:val="1F4677"/>
          <w:sz w:val="32"/>
        </w:rPr>
        <w:t>8. 후면 대기 문서의 현재 위치</w:t>
      </w:r>
    </w:p>
    <w:p>
      <w:pPr>
        <w:spacing w:before="0" w:after="80" w:line="324" w:lineRule="auto"/>
      </w:pPr>
      <w:r>
        <w:rPr>
          <w:rFonts w:ascii="Noto Sans CJK KR" w:hAnsi="Noto Sans CJK KR" w:eastAsia="Noto Sans CJK KR"/>
          <w:b w:val="0"/>
          <w:sz w:val="21"/>
        </w:rPr>
        <w:t>후면 대기 문서는 이미 정리되어 있다. 다만 지금은 전면 사용 문서가 아니다. 실제 막힘이 분명해질 때만 뒤에서 꺼내 쓴다.</w:t>
      </w:r>
    </w:p>
    <w:p>
      <w:pPr>
        <w:spacing w:before="0" w:after="20" w:line="324" w:lineRule="auto"/>
        <w:ind w:left="255" w:hanging="142"/>
      </w:pPr>
      <w:r>
        <w:rPr>
          <w:rFonts w:ascii="Noto Sans CJK KR" w:hAnsi="Noto Sans CJK KR" w:eastAsia="Noto Sans CJK KR"/>
          <w:b w:val="0"/>
          <w:sz w:val="21"/>
        </w:rPr>
        <w:t>• SUPPORT: 샘플 기입본, 역할별 매뉴얼, 역할/권한 매트릭스 등 실무 보강 문서</w:t>
      </w:r>
    </w:p>
    <w:p>
      <w:pPr>
        <w:spacing w:before="0" w:after="20" w:line="324" w:lineRule="auto"/>
        <w:ind w:left="255" w:hanging="142"/>
      </w:pPr>
      <w:r>
        <w:rPr>
          <w:rFonts w:ascii="Noto Sans CJK KR" w:hAnsi="Noto Sans CJK KR" w:eastAsia="Noto Sans CJK KR"/>
          <w:b w:val="0"/>
          <w:sz w:val="21"/>
        </w:rPr>
        <w:t>• CONTEXT: 통합 헌장, 용어집, 운영 맵, 설계 배경 문서 등 해석 보강 문서</w:t>
      </w:r>
    </w:p>
    <w:p>
      <w:pPr>
        <w:spacing w:before="0" w:after="20" w:line="324" w:lineRule="auto"/>
        <w:ind w:left="255" w:hanging="142"/>
      </w:pPr>
      <w:r>
        <w:rPr>
          <w:rFonts w:ascii="Noto Sans CJK KR" w:hAnsi="Noto Sans CJK KR" w:eastAsia="Noto Sans CJK KR"/>
          <w:b w:val="0"/>
          <w:sz w:val="21"/>
        </w:rPr>
        <w:t>• MANAGEMENT: 정기 리뷰, 변경 이력, 버전 정책, 사례집 등 시간·변경 관리 문서</w:t>
      </w:r>
    </w:p>
    <w:p>
      <w:pPr>
        <w:spacing w:before="0" w:after="80" w:line="324" w:lineRule="auto"/>
      </w:pPr>
      <w:r>
        <w:rPr>
          <w:rFonts w:ascii="Noto Sans CJK KR" w:hAnsi="Noto Sans CJK KR" w:eastAsia="Noto Sans CJK KR"/>
          <w:b w:val="0"/>
          <w:sz w:val="21"/>
        </w:rPr>
        <w:t>현재 판단으로는 SUPPORT / CONTEXT / MANAGEMENT 어느 묶음도 아직 전면으로 올릴 단계는 아니다. 지금은 “더 만들기”보다 “더 돌려보기”가 우선이다.</w:t>
      </w:r>
    </w:p>
    <w:p>
      <w:pPr>
        <w:spacing w:before="360" w:after="120"/>
      </w:pPr>
      <w:r>
        <w:rPr>
          <w:rFonts w:ascii="Noto Sans CJK KR" w:hAnsi="Noto Sans CJK KR" w:eastAsia="Noto Sans CJK KR"/>
          <w:b/>
          <w:color w:val="1F4677"/>
          <w:sz w:val="32"/>
        </w:rPr>
        <w:t>9. 최종 요약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7" w:space="0" w:color="D2D9E6"/>
          <w:left w:val="single" w:sz="7" w:space="0" w:color="D2D9E6"/>
          <w:bottom w:val="single" w:sz="7" w:space="0" w:color="D2D9E6"/>
          <w:right w:val="single" w:sz="7" w:space="0" w:color="D2D9E6"/>
          <w:insideH w:val="single" w:sz="7" w:space="0" w:color="D2D9E6"/>
          <w:insideV w:val="single" w:sz="7" w:space="0" w:color="D2D9E6"/>
        </w:tblBorders>
      </w:tblPr>
      <w:tblGrid>
        <w:gridCol w:w="2268"/>
        <w:gridCol w:w="6690"/>
      </w:tblGrid>
      <w:tr>
        <w:tc>
          <w:tcPr>
            <w:tcW w:type="dxa" w:w="4929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EF3FA"/>
          </w:tcPr>
          <w:p>
            <w:pPr>
              <w:spacing w:before="0" w:after="0" w:line="324" w:lineRule="auto"/>
            </w:pPr>
            <w:r>
              <w:rPr>
                <w:rFonts w:ascii="Noto Sans CJK KR" w:hAnsi="Noto Sans CJK KR" w:eastAsia="Noto Sans CJK KR"/>
                <w:b/>
                <w:color w:val="1F4677"/>
                <w:sz w:val="20"/>
              </w:rPr>
              <w:t>어디서 시작했는가</w:t>
            </w:r>
          </w:p>
        </w:tc>
        <w:tc>
          <w:tcPr>
            <w:tcW w:type="dxa" w:w="4929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KR" w:hAnsi="Noto Sans CJK KR" w:eastAsia="Noto Sans CJK KR"/>
                <w:b w:val="0"/>
                <w:sz w:val="20"/>
              </w:rPr>
              <w:t>철학적 질문에서 출발해 구조 문제를 찾고, 이를 AI 안전한 놀이터 문서 체계로 번역했다.</w:t>
            </w:r>
          </w:p>
        </w:tc>
      </w:tr>
      <w:tr>
        <w:tc>
          <w:tcPr>
            <w:tcW w:type="dxa" w:w="4929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EF3FA"/>
          </w:tcPr>
          <w:p>
            <w:pPr>
              <w:spacing w:before="0" w:after="0" w:line="324" w:lineRule="auto"/>
            </w:pPr>
            <w:r>
              <w:rPr>
                <w:rFonts w:ascii="Noto Sans CJK KR" w:hAnsi="Noto Sans CJK KR" w:eastAsia="Noto Sans CJK KR"/>
                <w:b/>
                <w:color w:val="1F4677"/>
                <w:sz w:val="20"/>
              </w:rPr>
              <w:t>어디까지 왔는가</w:t>
            </w:r>
          </w:p>
        </w:tc>
        <w:tc>
          <w:tcPr>
            <w:tcW w:type="dxa" w:w="4929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KR" w:hAnsi="Noto Sans CJK KR" w:eastAsia="Noto Sans CJK KR"/>
                <w:b w:val="0"/>
                <w:sz w:val="20"/>
              </w:rPr>
              <w:t>Starter Pack과 전체판을 모두 갖춘 상태에서, 실제 운영 검증 단계까지 내려왔다.</w:t>
            </w:r>
          </w:p>
        </w:tc>
      </w:tr>
      <w:tr>
        <w:tc>
          <w:tcPr>
            <w:tcW w:type="dxa" w:w="4929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EF3FA"/>
          </w:tcPr>
          <w:p>
            <w:pPr>
              <w:spacing w:before="0" w:after="0" w:line="324" w:lineRule="auto"/>
            </w:pPr>
            <w:r>
              <w:rPr>
                <w:rFonts w:ascii="Noto Sans CJK KR" w:hAnsi="Noto Sans CJK KR" w:eastAsia="Noto Sans CJK KR"/>
                <w:b/>
                <w:color w:val="1F4677"/>
                <w:sz w:val="20"/>
              </w:rPr>
              <w:t>무엇이 증명되었는가</w:t>
            </w:r>
          </w:p>
        </w:tc>
        <w:tc>
          <w:tcPr>
            <w:tcW w:type="dxa" w:w="4929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KR" w:hAnsi="Noto Sans CJK KR" w:eastAsia="Noto Sans CJK KR"/>
                <w:b w:val="0"/>
                <w:sz w:val="20"/>
              </w:rPr>
              <w:t>Starter Pack은 실제로 작동 가능하고, 판정 기준 세분화 표는 실제로 판정 흔들림을 줄여주었다.</w:t>
            </w:r>
          </w:p>
        </w:tc>
      </w:tr>
      <w:tr>
        <w:tc>
          <w:tcPr>
            <w:tcW w:type="dxa" w:w="4929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EF3FA"/>
          </w:tcPr>
          <w:p>
            <w:pPr>
              <w:spacing w:before="0" w:after="0" w:line="324" w:lineRule="auto"/>
            </w:pPr>
            <w:r>
              <w:rPr>
                <w:rFonts w:ascii="Noto Sans CJK KR" w:hAnsi="Noto Sans CJK KR" w:eastAsia="Noto Sans CJK KR"/>
                <w:b/>
                <w:color w:val="1F4677"/>
                <w:sz w:val="20"/>
              </w:rPr>
              <w:t>이제 무엇을 해야 하는가</w:t>
            </w:r>
          </w:p>
        </w:tc>
        <w:tc>
          <w:tcPr>
            <w:tcW w:type="dxa" w:w="4929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KR" w:hAnsi="Noto Sans CJK KR" w:eastAsia="Noto Sans CJK KR"/>
                <w:b w:val="0"/>
                <w:sz w:val="20"/>
              </w:rPr>
              <w:t>현재 조합을 유지한 채 사례를 더 보고, 메타 검토 분기 감각과 운영 기록을 계속 쌓는다.</w:t>
            </w:r>
          </w:p>
        </w:tc>
      </w:tr>
    </w:tbl>
    <w:p>
      <w:pPr>
        <w:spacing w:before="240" w:after="0" w:line="324" w:lineRule="auto"/>
      </w:pPr>
      <w:r>
        <w:rPr>
          <w:rFonts w:ascii="Noto Sans CJK KR" w:hAnsi="Noto Sans CJK KR" w:eastAsia="Noto Sans CJK KR"/>
          <w:b w:val="0"/>
          <w:sz w:val="22"/>
        </w:rPr>
        <w:t xml:space="preserve">최종 판단: </w:t>
      </w:r>
      <w:r>
        <w:rPr>
          <w:rFonts w:ascii="Noto Sans CJK KR" w:hAnsi="Noto Sans CJK KR" w:eastAsia="Noto Sans CJK KR"/>
          <w:b w:val="0"/>
          <w:sz w:val="22"/>
        </w:rPr>
        <w:t>지금은 새 문서를 붙이기보다, “Starter Pack + 판정 기준 세분화 표” 조합으로 운영 사례를 더 쌓고, 메타 검토 분기를 더 선명하게 검증하는 것이 맞다.</w:t>
      </w:r>
    </w:p>
    <w:sectPr w:rsidR="00FC693F" w:rsidRPr="0006063C" w:rsidSect="00034616">
      <w:pgSz w:w="12240" w:h="15840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KR" w:hAnsi="Noto Sans CJK KR" w:eastAsia="Noto Sans CJK KR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