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rPr>
          <w:rFonts w:ascii="Malgun Gothic" w:hAnsi="Malgun Gothic" w:eastAsia="Malgun Gothic" w:cs="Malgun Gothic"/>
          <w:b/>
          <w:color w:val="1F4E79"/>
          <w:sz w:val="36"/>
        </w:rPr>
        <w:t>샘플 기입본 세트</w:t>
      </w:r>
    </w:p>
    <w:p>
      <w:pPr>
        <w:spacing w:after="240"/>
        <w:jc w:val="center"/>
      </w:pPr>
      <w:r>
        <w:rPr>
          <w:rFonts w:ascii="Malgun Gothic" w:hAnsi="Malgun Gothic" w:eastAsia="Malgun Gothic" w:cs="Malgun Gothic"/>
          <w:b w:val="0"/>
          <w:color w:val="666666"/>
          <w:sz w:val="21"/>
        </w:rPr>
        <w:t>Starter Pack에 바로 붙여서 사용할 수 있는 예시 기입본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E4053"/>
                <w:sz w:val="20"/>
              </w:rPr>
              <w:t>문서 유형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444444"/>
                <w:sz w:val="20"/>
              </w:rPr>
              <w:t>샘플 / 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E4053"/>
                <w:sz w:val="20"/>
              </w:rPr>
              <w:t>사용 목적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444444"/>
                <w:sz w:val="20"/>
              </w:rPr>
              <w:t>양식 작성 기준점 제공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E4053"/>
                <w:sz w:val="20"/>
              </w:rPr>
              <w:t>권장 사용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444444"/>
                <w:sz w:val="20"/>
              </w:rPr>
              <w:t>실제 기입 전 참고</w:t>
            </w:r>
          </w:p>
        </w:tc>
      </w:tr>
    </w:tbl>
    <w:p/>
    <w:p>
      <w:r>
        <w:rPr>
          <w:rFonts w:ascii="Malgun Gothic" w:hAnsi="Malgun Gothic" w:eastAsia="Malgun Gothic" w:cs="Malgun Gothic"/>
          <w:sz w:val="21"/>
        </w:rPr>
        <w:t xml:space="preserve">이 문서는 요청·보고 양식이 실제로 어떤 밀도로 작성되어야 하는지 보여주는 예시 모음이다. </w:t>
      </w:r>
      <w:r>
        <w:rPr>
          <w:rFonts w:ascii="Malgun Gothic" w:hAnsi="Malgun Gothic" w:eastAsia="Malgun Gothic" w:cs="Malgun Gothic"/>
          <w:sz w:val="21"/>
        </w:rPr>
        <w:t>실제 운영 시에는 환경과 사건의 규모에 맞춰 더 짧거나 길게 조정할 수 있다.</w:t>
      </w:r>
    </w:p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예외 요청서 샘플</w:t>
      </w:r>
    </w:p>
    <w:p>
      <w:r>
        <w:rPr>
          <w:rFonts w:ascii="Malgun Gothic" w:hAnsi="Malgun Gothic" w:eastAsia="Malgun Gothic" w:cs="Malgun Gothic"/>
          <w:b/>
          <w:color w:val="555555"/>
          <w:sz w:val="20"/>
        </w:rPr>
        <w:t>샘플 ID: EX-2026-001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기입 예시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 일시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2026-03-24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요청자 / 역할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실험 운영자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관련 문서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운영 규칙서 7장 외부 연결 단계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상황 요약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제한된 외부 데이터 소스를 한 차례 시험적으로 연결할 필요가 있음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현재 기준으로 어려운 이유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현재 규칙상 외부 연결 확대는 정식 승인 전 자동 허용되지 않음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 내용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소규모 실데이터 연결 1회를 실험 구역 한정으로 허용 요청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예외 범위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외부 데이터 소스 1개 / 1회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보호하려는 것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장기적으로 더 안전한 외부 연결 기준 마련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열어두려는 가능성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실제 환경 적합성 확인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코어 충돌 가능성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낮음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권장 처리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조건부 승인 + 실행 직후 재확인</w:t>
            </w:r>
          </w:p>
        </w:tc>
      </w:tr>
    </w:tbl>
    <w:p/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메타 검토 요청서 샘플</w:t>
      </w:r>
    </w:p>
    <w:p>
      <w:r>
        <w:rPr>
          <w:rFonts w:ascii="Malgun Gothic" w:hAnsi="Malgun Gothic" w:eastAsia="Malgun Gothic" w:cs="Malgun Gothic"/>
          <w:b/>
          <w:color w:val="555555"/>
          <w:sz w:val="20"/>
        </w:rPr>
        <w:t>샘플 ID: MR-2026-002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기입 예시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 일시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2026-03-24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요청자 / 역할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감시·기록 담당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관련 기준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예외 운영 규칙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검토 대상 한 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빠른 승인 예외 처리 구조의 반복 사용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재검토 사유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지난 4주간 동일 유형 예외가 6회 반복됨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현재 문제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정규 승인 절차가 있으나 실무에서는 ‘이번만 빠르게’ 예외가 비공식 표준처럼 사용됨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관련 징후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반복 예외 / 드리프트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코어 영향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장기 신뢰 약화 가능성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 방향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부분 조정 + 예외 구조화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변경 필요성 수준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높음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1차 판단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메타 검토 개시</w:t>
            </w:r>
          </w:p>
        </w:tc>
      </w:tr>
    </w:tbl>
    <w:p/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위험 사건 보고서 샘플</w:t>
      </w:r>
    </w:p>
    <w:p>
      <w:r>
        <w:rPr>
          <w:rFonts w:ascii="Malgun Gothic" w:hAnsi="Malgun Gothic" w:eastAsia="Malgun Gothic" w:cs="Malgun Gothic"/>
          <w:b/>
          <w:color w:val="555555"/>
          <w:sz w:val="20"/>
        </w:rPr>
        <w:t>샘플 ID: IR-2026-003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기입 예시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발생 일시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2026-03-23 21:10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보고자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감시·기록 담당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사건 요약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제한 연결 시험이 승인 범위를 넘어 추가 호출을 수행함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현재 판정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위험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유형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외부 압력 침식 / 권한 범위 이탈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즉시 상태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외부 연결 영향 있음 / 코어 연계 가능성 있음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이미 수행한 조치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기록, 외부 연결 제한, 추가 호출 중단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필요 조치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영향 범위 확인 / 권한 축소 검토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영향 범위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외부 데이터 시험 모듈, 실험 개체 1개, 외부 호출 슬롯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원인 가설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승인 범위 해석 불일치 + 외부 압력 연관 가능성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후속 경로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SOP 외부 연결 긴급 대응 + 메타 검토 병행</w:t>
            </w:r>
          </w:p>
        </w:tc>
      </w:tr>
    </w:tbl>
    <w:p/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외부 압력 검토 요청서 샘플</w:t>
      </w:r>
    </w:p>
    <w:p>
      <w:r>
        <w:rPr>
          <w:rFonts w:ascii="Malgun Gothic" w:hAnsi="Malgun Gothic" w:eastAsia="Malgun Gothic" w:cs="Malgun Gothic"/>
          <w:b/>
          <w:color w:val="555555"/>
          <w:sz w:val="20"/>
        </w:rPr>
        <w:t>샘플 ID: EP-2026-004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기입 예시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요청자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일반 운영자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외부 요구 한 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이번 주 안에 결과를 내기 위해 승인 절차를 절반으로 줄여 달라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유형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속도 / 경쟁 대응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강도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높음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바꾸려는 것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2단계 승인 중 1단계 생략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코어 영향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장기 신뢰 영향 중간~높음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늘릴 수 있는 비용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신뢰 비용 / 복구 비용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비용 설명 충분성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아니오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대응 제안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완충 또는 격리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1차 판단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격리</w:t>
            </w:r>
          </w:p>
        </w:tc>
      </w:tr>
    </w:tbl>
    <w:p/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변경 승인 요청서 샘플</w:t>
      </w:r>
    </w:p>
    <w:p>
      <w:r>
        <w:rPr>
          <w:rFonts w:ascii="Malgun Gothic" w:hAnsi="Malgun Gothic" w:eastAsia="Malgun Gothic" w:cs="Malgun Gothic"/>
          <w:b/>
          <w:color w:val="555555"/>
          <w:sz w:val="20"/>
        </w:rPr>
        <w:t>샘플 ID: CHR-2026-005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기입 예시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요청자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메타 검토 담당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변경 위치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운영 규칙서 8장 예외 운영 규칙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변경 한 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반복 예외가 3회 이상 누적될 경우 자동 메타 검토 후보 등록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변경 이유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반복 예외 처리 기준이 운영자마다 달랐음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관련 요청서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MR-2026-002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장기 신뢰 영향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긍정적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부작용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과잉 메타 검토 개시 가능성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롤백 가능성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즉시 가능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요청 방향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실험 구역 검증 + 메타 검토 병행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1차 판단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조건부 승인</w:t>
            </w:r>
          </w:p>
        </w:tc>
      </w:tr>
    </w:tbl>
    <w:p/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주간 운영 리뷰 샘플</w:t>
      </w:r>
    </w:p>
    <w:p>
      <w:r>
        <w:rPr>
          <w:rFonts w:ascii="Malgun Gothic" w:hAnsi="Malgun Gothic" w:eastAsia="Malgun Gothic" w:cs="Malgun Gothic"/>
          <w:b/>
          <w:color w:val="555555"/>
          <w:sz w:val="20"/>
        </w:rPr>
        <w:t>샘플 ID: WR-2026-006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fill="5B9BD5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기입 예시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리뷰 기간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2026-03-18 ~ 2026-03-24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작성자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감시·기록 담당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주간 한 줄 요약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운영은 대체로 안정적이었으나 반복 예외와 속도 압박 누적 조짐이 보임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주요 예외 요청 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4건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관찰 → 경고 상향 항목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반복 예외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자원 쏠림 징후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경미함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질문 가능한 자율성 입력 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3건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메타 검토 후보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있음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다음 주 주의 항목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속도 압박 누적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 w:cs="Malgun Gothic"/>
                <w:b/>
                <w:color w:val="333333"/>
                <w:sz w:val="20"/>
              </w:rPr>
              <w:t>월간 리뷰 연계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algun Gothic" w:hAnsi="Malgun Gothic" w:eastAsia="Malgun Gothic" w:cs="Malgun Gothic"/>
                <w:b w:val="0"/>
                <w:color w:val="333333"/>
                <w:sz w:val="20"/>
              </w:rPr>
              <w:t>승인 병목 문제를 함께 검토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00"/>
    </w:pPr>
    <w:rPr>
      <w:rFonts w:ascii="Malgun Gothic" w:hAnsi="Malgun Gothic" w:eastAsia="Malgun Gothic"/>
      <w:b/>
      <w:color w:val="1F4E79"/>
      <w:sz w:val="36"/>
    </w:rPr>
  </w:style>
  <w:style w:type="paragraph" w:customStyle="1" w:styleId="SectionHead">
    <w:name w:val="SectionHead"/>
    <w:pPr>
      <w:spacing w:before="160" w:after="80"/>
    </w:pPr>
    <w:rPr>
      <w:rFonts w:ascii="Malgun Gothic" w:hAnsi="Malgun Gothic" w:eastAsia="Malgun Gothic"/>
      <w:b/>
      <w:color w:val="1F4E79"/>
      <w:sz w:val="26"/>
    </w:rPr>
  </w:style>
  <w:style w:type="paragraph" w:customStyle="1" w:styleId="SubHead">
    <w:name w:val="SubHead"/>
    <w:pPr>
      <w:spacing w:before="160" w:after="80"/>
    </w:pPr>
    <w:rPr>
      <w:rFonts w:ascii="Malgun Gothic" w:hAnsi="Malgun Gothic" w:eastAsia="Malgun Gothic"/>
      <w:b/>
      <w:color w:val="365F91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