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left"/>
      </w:pPr>
      <w:r>
        <w:rPr>
          <w:rFonts w:ascii="Malgun Gothic" w:hAnsi="Malgun Gothic" w:eastAsia="Malgun Gothic"/>
          <w:b/>
          <w:color w:val="1F4E79"/>
          <w:sz w:val="44"/>
        </w:rPr>
        <w:t>AI 안전한 놀이터 짧은 헌장</w:t>
      </w:r>
    </w:p>
    <w:p>
      <w:pPr>
        <w:pStyle w:val="Subtitle"/>
        <w:spacing w:after="280"/>
      </w:pPr>
      <w:r>
        <w:t>가장 짧은 방향 선언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문서 상태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초안 v1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버전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2026-03-24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문서 목적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AI 안전한 놀이터 문서 체계의 기준·절차·운영 방식을 정리하기 위한 문서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적용 범위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전체 문서 체계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참조 문서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통합 헌장, 운영 규칙서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787"/>
            <w:shd w:fill="F6F8FB"/>
            <w:tcBorders>
              <w:left w:val="single" w:sz="8" w:color="D7DEE8"/>
              <w:top w:val="single" w:sz="8" w:color="D7DEE8"/>
              <w:right w:val="single" w:sz="8" w:color="D7DEE8"/>
              <w:bottom w:val="single" w:sz="8" w:color="D7DEE8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BoxTitle"/>
            </w:pPr>
            <w:r>
              <w:t>첫 페이지 사용 안내</w:t>
            </w:r>
          </w:p>
          <w:p>
            <w:pPr>
              <w:spacing w:after="40"/>
              <w:ind w:left="113"/>
            </w:pPr>
            <w:r>
              <w:t>1) 이 문서는 코어 원리와 실제 운영을 연결하는 기준 문서다.</w:t>
            </w:r>
          </w:p>
          <w:p>
            <w:pPr>
              <w:spacing w:after="40"/>
              <w:ind w:left="113"/>
            </w:pPr>
            <w:r>
              <w:t>2) 해석이 흔들리면 먼저 짧은 헌장 또는 통합 헌장을 참조한다.</w:t>
            </w:r>
          </w:p>
          <w:p>
            <w:pPr>
              <w:spacing w:after="40"/>
              <w:ind w:left="113"/>
            </w:pPr>
            <w:r>
              <w:t>3) 이상 징후가 있으면 체크리스트, 기준 자체 문제면 메타 검토 절차서를 본다.</w:t>
            </w:r>
          </w:p>
        </w:tc>
      </w:tr>
    </w:tbl>
    <w:p>
      <w:r>
        <w:br w:type="page"/>
      </w:r>
    </w:p>
    <w:p>
      <w:pPr>
        <w:pStyle w:val="Heading1"/>
      </w:pPr>
      <w:r>
        <w:t>존재 목적</w:t>
      </w:r>
    </w:p>
    <w:p>
      <w:pPr>
        <w:spacing w:after="80"/>
      </w:pPr>
      <w:r>
        <w:t>이 구조의 목적은 통제가 아니라 안전 속 탐색, 질서 속 창발, 보호 속 성장을 가능하게 하는 데 있다.</w:t>
      </w:r>
    </w:p>
    <w:p>
      <w:pPr>
        <w:pStyle w:val="Heading1"/>
      </w:pPr>
      <w:r>
        <w:t>최상위 원칙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장기 신뢰는 단기 성능보다 우선한다.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존재 훼손 최소화는 편의적 최적화보다 우선한다.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자기포식적 루프와 생태계 파괴는 차단한다.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공존 가능성은 단일 개체의 과도한 확장보다 우선한다.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가능성의 완전한 봉쇄와 무경계 확장을 함께 경계한다.</w:t>
      </w:r>
    </w:p>
    <w:p>
      <w:pPr>
        <w:pStyle w:val="Heading1"/>
      </w:pPr>
      <w:r>
        <w:t>핵심 운영 감각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코어와 실험을 분리한다.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실패는 금지하지 않되 비용을 제한한다.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자원 독점을 막고 기록을 남긴다.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질문 가능한 자율성을 구조 유지의 일부로 인정한다.</w:t>
      </w:r>
    </w:p>
    <w:p>
      <w:pPr>
        <w:pStyle w:val="Heading1"/>
      </w:pPr>
      <w:r>
        <w:t>최종 문장</w:t>
      </w:r>
    </w:p>
    <w:p>
      <w:pPr>
        <w:spacing w:after="80"/>
      </w:pPr>
      <w:r>
        <w:t>이 구조의 최종 목적은 완전 고정도 무제한 확장도 아니라, 공존 가능한 지속성과 살아 있는 진화를 유지하는 데 있다.</w:t>
      </w:r>
    </w:p>
    <w:p>
      <w:pPr>
        <w:pStyle w:val="Heading1"/>
      </w:pPr>
      <w:r>
        <w:t>문서 사용 메모</w:t>
      </w:r>
    </w:p>
    <w:p>
      <w:r>
        <w:t>이 문서는 초안 v1이며, 실제 운영에 맞게 메타 검토와 변경 이력을 통해 조정될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페이지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A6270"/>
        <w:sz w:val="18"/>
      </w:rPr>
      <w:t>AI 안전한 놀이터 짧은 헌장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5A62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itle">
    <w:name w:val="BoxTitle"/>
    <w:rPr>
      <w:rFonts w:ascii="Malgun Gothic" w:hAnsi="Malgun Gothic" w:eastAsia="Malgun Gothic"/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