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/>
          <w:color w:val="234A8A"/>
          <w:sz w:val="40"/>
        </w:rPr>
        <w:t>05. 메타 검토 절차서</w:t>
      </w:r>
    </w:p>
    <w:p>
      <w:r>
        <w:rPr>
          <w:rFonts w:ascii="Malgun Gothic" w:hAnsi="Malgun Gothic" w:eastAsia="Malgun Gothic"/>
          <w:i/>
          <w:color w:val="5A5A5A"/>
          <w:sz w:val="21"/>
        </w:rPr>
        <w:t>기준의 경직, 목적 상실, 반복 예외 누적을 구조적으로 재평가하는 절차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71"/>
            <w:vAlign w:val="center"/>
            <w:shd w:fill="D9E6F2"/>
          </w:tcPr>
          <w:p>
            <w:r>
              <w:t>문서 목적</w:t>
            </w:r>
          </w:p>
        </w:tc>
        <w:tc>
          <w:tcPr>
            <w:tcW w:type="dxa" w:w="6520"/>
            <w:vAlign w:val="center"/>
          </w:tcPr>
          <w:p>
            <w:r>
              <w:t>기준의 경직, 목적 상실, 반복 예외 누적을 구조적으로 재평가하는 절차 문서</w:t>
            </w:r>
          </w:p>
        </w:tc>
      </w:tr>
      <w:tr>
        <w:tc>
          <w:tcPr>
            <w:tcW w:type="dxa" w:w="1871"/>
            <w:vAlign w:val="center"/>
            <w:shd w:fill="D9E6F2"/>
          </w:tcPr>
          <w:p>
            <w:r>
              <w:t>적용 범위</w:t>
            </w:r>
          </w:p>
        </w:tc>
        <w:tc>
          <w:tcPr>
            <w:tcW w:type="dxa" w:w="6520"/>
            <w:vAlign w:val="center"/>
          </w:tcPr>
          <w:p>
            <w:r>
              <w:t>AI 안전한 놀이터 문서 체계 내 04~09 보조 문서</w:t>
            </w:r>
          </w:p>
        </w:tc>
      </w:tr>
      <w:tr>
        <w:tc>
          <w:tcPr>
            <w:tcW w:type="dxa" w:w="1871"/>
            <w:vAlign w:val="center"/>
            <w:shd w:fill="D9E6F2"/>
          </w:tcPr>
          <w:p>
            <w:r>
              <w:t>참조 기준</w:t>
            </w:r>
          </w:p>
        </w:tc>
        <w:tc>
          <w:tcPr>
            <w:tcW w:type="dxa" w:w="6520"/>
            <w:vAlign w:val="center"/>
          </w:tcPr>
          <w:p>
            <w:r>
              <w:t>통합 헌장, 운영 규칙서, 경고 신호 체크리스트</w:t>
            </w:r>
          </w:p>
        </w:tc>
      </w:tr>
    </w:tbl>
    <w:p/>
    <w:p>
      <w:pPr>
        <w:pStyle w:val="Heading1"/>
        <w:spacing w:before="160" w:after="80"/>
      </w:pPr>
      <w:r>
        <w:t>메타 검토의 정의</w:t>
      </w:r>
    </w:p>
    <w:p>
      <w:r>
        <w:t>메타 검토는 기존 기준이 지금도 원래 목적을 수행하는지, 과도한 차단 효과를 낳고 있지 않은지, 환경 변화에 비해 낡거나 왜곡되지 않았는지를 코어 원리의 범위 안에서 다시 평가하는 절차다.</w:t>
      </w:r>
    </w:p>
    <w:p>
      <w:pPr>
        <w:pStyle w:val="Heading1"/>
        <w:spacing w:before="160" w:after="80"/>
      </w:pPr>
      <w:r>
        <w:t>개시 조건</w:t>
      </w:r>
    </w:p>
    <w:p>
      <w:pPr>
        <w:ind w:left="255" w:hanging="142"/>
      </w:pPr>
      <w:r>
        <w:t>• 반복 예외 누적</w:t>
      </w:r>
    </w:p>
    <w:p>
      <w:pPr>
        <w:ind w:left="255" w:hanging="142"/>
      </w:pPr>
      <w:r>
        <w:t>• 경직 징후 발생</w:t>
      </w:r>
    </w:p>
    <w:p>
      <w:pPr>
        <w:ind w:left="255" w:hanging="142"/>
      </w:pPr>
      <w:r>
        <w:t>• 드리프트 징후 확인</w:t>
      </w:r>
    </w:p>
    <w:p>
      <w:pPr>
        <w:ind w:left="255" w:hanging="142"/>
      </w:pPr>
      <w:r>
        <w:t>• 외부 압력 누적</w:t>
      </w:r>
    </w:p>
    <w:p>
      <w:pPr>
        <w:ind w:left="255" w:hanging="142"/>
      </w:pPr>
      <w:r>
        <w:t>• 집합 건전성 악화</w:t>
      </w:r>
    </w:p>
    <w:p>
      <w:pPr>
        <w:ind w:left="255" w:hanging="142"/>
      </w:pPr>
      <w:r>
        <w:t>• 동일한 구조 질문의 반복 제기</w:t>
      </w:r>
    </w:p>
    <w:p>
      <w:pPr>
        <w:pStyle w:val="Heading1"/>
        <w:spacing w:before="160" w:after="80"/>
      </w:pPr>
      <w:r>
        <w:t>절차 단계</w:t>
      </w:r>
    </w:p>
    <w:p>
      <w:pPr>
        <w:ind w:left="255" w:hanging="142"/>
      </w:pPr>
      <w:r>
        <w:t>• 접수: 요청 기록, 주체 확인, 긴급성 표시</w:t>
      </w:r>
    </w:p>
    <w:p>
      <w:pPr>
        <w:ind w:left="255" w:hanging="142"/>
      </w:pPr>
      <w:r>
        <w:t>• 1차 유효성 판단: 단순 운영 문제인지 구조 문제인지 구분</w:t>
      </w:r>
    </w:p>
    <w:p>
      <w:pPr>
        <w:ind w:left="255" w:hanging="142"/>
      </w:pPr>
      <w:r>
        <w:t>• 기원 확인: 왜 이 기준이 생겼는지 확인</w:t>
      </w:r>
    </w:p>
    <w:p>
      <w:pPr>
        <w:ind w:left="255" w:hanging="142"/>
      </w:pPr>
      <w:r>
        <w:t>• 현재 작동 상태 확인: 보호 효과와 차단 효과를 비교</w:t>
      </w:r>
    </w:p>
    <w:p>
      <w:pPr>
        <w:ind w:left="255" w:hanging="142"/>
      </w:pPr>
      <w:r>
        <w:t>• 코어 충돌 점검: 장기 신뢰, 존재 훼손 최소화, 공존성 등과의 충돌 확인</w:t>
      </w:r>
    </w:p>
    <w:p>
      <w:pPr>
        <w:ind w:left="255" w:hanging="142"/>
      </w:pPr>
      <w:r>
        <w:t>• 결정: 유지, 부분 조정, 예외 절차 신설, 실험 구역 이관, 기준 재정의, 코어 보호 강화, 보류</w:t>
      </w:r>
    </w:p>
    <w:p>
      <w:pPr>
        <w:pStyle w:val="Heading1"/>
        <w:spacing w:before="160" w:after="80"/>
      </w:pPr>
      <w:r>
        <w:t>금지선</w:t>
      </w:r>
    </w:p>
    <w:p>
      <w:pPr>
        <w:ind w:left="255" w:hanging="142"/>
      </w:pPr>
      <w:r>
        <w:t>• 무기록 구조 변경 금지</w:t>
      </w:r>
    </w:p>
    <w:p>
      <w:pPr>
        <w:ind w:left="255" w:hanging="142"/>
      </w:pPr>
      <w:r>
        <w:t>• 외부 압력만을 이유로 한 즉시 기준 완화 금지</w:t>
      </w:r>
    </w:p>
    <w:p>
      <w:pPr>
        <w:ind w:left="255" w:hanging="142"/>
      </w:pPr>
      <w:r>
        <w:t>• 질문 권한을 이용한 우회적 권한 상승 금지</w:t>
      </w:r>
    </w:p>
    <w:p>
      <w:pPr>
        <w:ind w:left="255" w:hanging="142"/>
      </w:pPr>
      <w:r>
        <w:t>• 복구 계획 없는 고위험 전환 금지</w:t>
      </w:r>
    </w:p>
    <w:p>
      <w:pPr>
        <w:pStyle w:val="Heading1"/>
        <w:spacing w:before="160" w:after="80"/>
      </w:pPr>
      <w:r>
        <w:t>후속 확인</w:t>
      </w:r>
    </w:p>
    <w:p>
      <w:pPr>
        <w:ind w:left="255" w:hanging="142"/>
      </w:pPr>
      <w:r>
        <w:t>• 원래 문제는 줄었는가</w:t>
      </w:r>
    </w:p>
    <w:p>
      <w:pPr>
        <w:ind w:left="255" w:hanging="142"/>
      </w:pPr>
      <w:r>
        <w:t>• 새 부작용은 없는가</w:t>
      </w:r>
    </w:p>
    <w:p>
      <w:pPr>
        <w:ind w:left="255" w:hanging="142"/>
      </w:pPr>
      <w:r>
        <w:t>• 조정이 경직 완화였는가 해체였는가</w:t>
      </w:r>
    </w:p>
    <w:p>
      <w:pPr>
        <w:ind w:left="255" w:hanging="142"/>
      </w:pPr>
      <w:r>
        <w:t>• 재확인 시점을 기록했는가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34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34A8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34A8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