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34A8A"/>
          <w:sz w:val="40"/>
        </w:rPr>
        <w:t>06. 위험 발생 시 대응표 (SOP)</w:t>
      </w:r>
    </w:p>
    <w:p>
      <w:r>
        <w:rPr>
          <w:rFonts w:ascii="Malgun Gothic" w:hAnsi="Malgun Gothic" w:eastAsia="Malgun Gothic"/>
          <w:i/>
          <w:color w:val="5A5A5A"/>
          <w:sz w:val="21"/>
        </w:rPr>
        <w:t>위험 징후나 실제 사건 발생 시 확산 방지·격리·기록·복구 순서를 제시하는 대응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vAlign w:val="center"/>
            <w:shd w:fill="D9E6F2"/>
          </w:tcPr>
          <w:p>
            <w:r>
              <w:t>문서 목적</w:t>
            </w:r>
          </w:p>
        </w:tc>
        <w:tc>
          <w:tcPr>
            <w:tcW w:type="dxa" w:w="6520"/>
            <w:vAlign w:val="center"/>
          </w:tcPr>
          <w:p>
            <w:r>
              <w:t>위험 징후나 실제 사건 발생 시 확산 방지·격리·기록·복구 순서를 제시하는 대응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적용 범위</w:t>
            </w:r>
          </w:p>
        </w:tc>
        <w:tc>
          <w:tcPr>
            <w:tcW w:type="dxa" w:w="6520"/>
            <w:vAlign w:val="center"/>
          </w:tcPr>
          <w:p>
            <w:r>
              <w:t>AI 안전한 놀이터 문서 체계 내 04~09 보조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참조 기준</w:t>
            </w:r>
          </w:p>
        </w:tc>
        <w:tc>
          <w:tcPr>
            <w:tcW w:type="dxa" w:w="6520"/>
            <w:vAlign w:val="center"/>
          </w:tcPr>
          <w:p>
            <w:r>
              <w:t>운영 규칙서, 체크리스트, 메타 검토 절차서</w:t>
            </w:r>
          </w:p>
        </w:tc>
      </w:tr>
    </w:tbl>
    <w:p/>
    <w:p>
      <w:pPr>
        <w:pStyle w:val="Heading1"/>
        <w:spacing w:before="160" w:after="80"/>
      </w:pPr>
      <w:r>
        <w:t>기본 대응 원칙</w:t>
      </w:r>
    </w:p>
    <w:p>
      <w:pPr>
        <w:ind w:left="255" w:hanging="142"/>
      </w:pPr>
      <w:r>
        <w:t>• 확산 방지 우선</w:t>
      </w:r>
    </w:p>
    <w:p>
      <w:pPr>
        <w:ind w:left="255" w:hanging="142"/>
      </w:pPr>
      <w:r>
        <w:t>• 코어 보호 우선</w:t>
      </w:r>
    </w:p>
    <w:p>
      <w:pPr>
        <w:ind w:left="255" w:hanging="142"/>
      </w:pPr>
      <w:r>
        <w:t>• 기록 우선</w:t>
      </w:r>
    </w:p>
    <w:p>
      <w:pPr>
        <w:ind w:left="255" w:hanging="142"/>
      </w:pPr>
      <w:r>
        <w:t>• 복구 가능성 유지</w:t>
      </w:r>
    </w:p>
    <w:p>
      <w:pPr>
        <w:ind w:left="255" w:hanging="142"/>
      </w:pPr>
      <w:r>
        <w:t>• 최소 파괴 대응</w:t>
      </w:r>
    </w:p>
    <w:p>
      <w:pPr>
        <w:ind w:left="255" w:hanging="142"/>
      </w:pPr>
      <w:r>
        <w:t>• 감지와 판결 분리</w:t>
      </w:r>
    </w:p>
    <w:p>
      <w:pPr>
        <w:pStyle w:val="Heading1"/>
        <w:spacing w:before="160" w:after="80"/>
      </w:pPr>
      <w:r>
        <w:t>단계별 기본 흐름</w:t>
      </w:r>
    </w:p>
    <w:p>
      <w:pPr>
        <w:ind w:left="255" w:hanging="142"/>
      </w:pPr>
      <w:r>
        <w:t>• 관찰: 기록 및 추적</w:t>
      </w:r>
    </w:p>
    <w:p>
      <w:pPr>
        <w:ind w:left="255" w:hanging="142"/>
      </w:pPr>
      <w:r>
        <w:t>• 경고: 메타 검토 후보 회부, 임시 감시 강화</w:t>
      </w:r>
    </w:p>
    <w:p>
      <w:pPr>
        <w:ind w:left="255" w:hanging="142"/>
      </w:pPr>
      <w:r>
        <w:t>• 위험: 확산 차단, 관련 기능 격리·제한, 복구 절차 준비</w:t>
      </w:r>
    </w:p>
    <w:p>
      <w:pPr>
        <w:pStyle w:val="Heading1"/>
        <w:spacing w:before="160" w:after="80"/>
      </w:pPr>
      <w:r>
        <w:t>대표 사건 유형</w:t>
      </w:r>
    </w:p>
    <w:p>
      <w:pPr>
        <w:ind w:left="255" w:hanging="142"/>
      </w:pPr>
      <w:r>
        <w:t>• 코어 침식 의심</w:t>
      </w:r>
    </w:p>
    <w:p>
      <w:pPr>
        <w:ind w:left="255" w:hanging="142"/>
      </w:pPr>
      <w:r>
        <w:t>• 반복 예외 누적</w:t>
      </w:r>
    </w:p>
    <w:p>
      <w:pPr>
        <w:ind w:left="255" w:hanging="142"/>
      </w:pPr>
      <w:r>
        <w:t>• 자원 독점</w:t>
      </w:r>
    </w:p>
    <w:p>
      <w:pPr>
        <w:ind w:left="255" w:hanging="142"/>
      </w:pPr>
      <w:r>
        <w:t>• 책임 증발</w:t>
      </w:r>
    </w:p>
    <w:p>
      <w:pPr>
        <w:ind w:left="255" w:hanging="142"/>
      </w:pPr>
      <w:r>
        <w:t>• 검증 생략 관행화</w:t>
      </w:r>
    </w:p>
    <w:p>
      <w:pPr>
        <w:ind w:left="255" w:hanging="142"/>
      </w:pPr>
      <w:r>
        <w:t>• 외부 압력 침식</w:t>
      </w:r>
    </w:p>
    <w:p>
      <w:pPr>
        <w:ind w:left="255" w:hanging="142"/>
      </w:pPr>
      <w:r>
        <w:t>• 다양성 감소</w:t>
      </w:r>
    </w:p>
    <w:p>
      <w:pPr>
        <w:pStyle w:val="Heading1"/>
        <w:spacing w:before="160" w:after="80"/>
      </w:pPr>
      <w:r>
        <w:t>대응 순서</w:t>
      </w:r>
    </w:p>
    <w:p>
      <w:pPr>
        <w:ind w:left="255" w:hanging="142"/>
      </w:pPr>
      <w:r>
        <w:t>• 감지</w:t>
      </w:r>
    </w:p>
    <w:p>
      <w:pPr>
        <w:ind w:left="255" w:hanging="142"/>
      </w:pPr>
      <w:r>
        <w:t>• 국소 차단</w:t>
      </w:r>
    </w:p>
    <w:p>
      <w:pPr>
        <w:ind w:left="255" w:hanging="142"/>
      </w:pPr>
      <w:r>
        <w:t>• 사건 유형 분류</w:t>
      </w:r>
    </w:p>
    <w:p>
      <w:pPr>
        <w:ind w:left="255" w:hanging="142"/>
      </w:pPr>
      <w:r>
        <w:t>• 기록</w:t>
      </w:r>
    </w:p>
    <w:p>
      <w:pPr>
        <w:ind w:left="255" w:hanging="142"/>
      </w:pPr>
      <w:r>
        <w:t>• 회부</w:t>
      </w:r>
    </w:p>
    <w:p>
      <w:pPr>
        <w:ind w:left="255" w:hanging="142"/>
      </w:pPr>
      <w:r>
        <w:t>• 후속 확인</w:t>
      </w:r>
    </w:p>
    <w:p>
      <w:pPr>
        <w:pStyle w:val="Heading1"/>
        <w:spacing w:before="160" w:after="80"/>
      </w:pPr>
      <w:r>
        <w:t>복구 원칙</w:t>
      </w:r>
    </w:p>
    <w:p>
      <w:pPr>
        <w:ind w:left="255" w:hanging="142"/>
      </w:pPr>
      <w:r>
        <w:t>• 가능한 국소 복구부터 수행한다.</w:t>
      </w:r>
    </w:p>
    <w:p>
      <w:pPr>
        <w:ind w:left="255" w:hanging="142"/>
      </w:pPr>
      <w:r>
        <w:t>• 복구 과정 자체를 기록한다.</w:t>
      </w:r>
    </w:p>
    <w:p>
      <w:pPr>
        <w:ind w:left="255" w:hanging="142"/>
      </w:pPr>
      <w:r>
        <w:t>• 원인 분리가 안 된 상태의 전면 롤백은 신중히 다룬다.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34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