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2"/>
        <w:jc w:val="center"/>
      </w:pPr>
      <w:r>
        <w:t>Робота з даними</w:t>
      </w:r>
    </w:p>
    <w:p>
      <w:pPr>
        <w:pStyle w:val="Heading3"/>
      </w:pPr>
      <w:r>
        <w:rPr>
          <w:rFonts w:ascii="Times New Roman" w:hAnsi="Times New Roman"/>
          <w:color w:val="000000"/>
          <w:sz w:val="28"/>
        </w:rPr>
        <w:t>Опис обраних даних</w:t>
        <w:br/>
      </w:r>
    </w:p>
    <w:p>
      <w:pPr>
        <w:spacing w:line="360" w:lineRule="auto"/>
        <w:ind w:firstLine="708" w:right="445"/>
      </w:pPr>
      <w:r>
        <w:rPr>
          <w:rFonts w:ascii="Times New Roman" w:hAnsi="Times New Roman"/>
          <w:color w:val="000000"/>
          <w:sz w:val="28"/>
        </w:rPr>
        <w:t>Імпортуємо пакет pandas, завантажимо дані в датафрейм, виводимо інформацію про нього. Для вирішення поставленої задачі було обрано "Cardiovascular Disease" датасет. Він складається з 70 000 пацієнтів. Даний датасет містить в собі такі колонки, як-от: "age" - вік, "height" - зріст, "weight" - вага, "gender" - стать, "ap_hi" - систолічний кров’яний тиск, "ap_lo" - діастолічний артеріальний тиск, "cholesterol" - холестерол, "gluc" - глюкоза, "smoke" - чи курить пацієнт, "alco" - чи вживає алкоголь, "active" - фізична активність, "cardio" - присутність захворювання. Додатково імпортуємо модулі matplotlib.pyplot та seaborn для відображення графіків.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180229"/>
            <wp:docPr id="1" name="Picture 1"/>
            <wp:cNvGraphicFramePr>
              <a:graphicFrameLocks noChangeAspect="1"/>
            </wp:cNvGraphicFramePr>
            <a:graphic>
              <a:graphicData uri="http://schemas.openxmlformats.org/drawingml/2006/picture">
                <pic:pic>
                  <pic:nvPicPr>
                    <pic:cNvPr id="0" name="1.png"/>
                    <pic:cNvPicPr/>
                  </pic:nvPicPr>
                  <pic:blipFill>
                    <a:blip r:embed="rId9"/>
                    <a:stretch>
                      <a:fillRect/>
                    </a:stretch>
                  </pic:blipFill>
                  <pic:spPr>
                    <a:xfrm>
                      <a:off x="0" y="0"/>
                      <a:ext cx="5372100" cy="3180229"/>
                    </a:xfrm>
                    <a:prstGeom prst="rect"/>
                  </pic:spPr>
                </pic:pic>
              </a:graphicData>
            </a:graphic>
          </wp:inline>
        </w:drawing>
      </w:r>
      <w:r>
        <w:rPr>
          <w:rFonts w:ascii="Times New Roman" w:hAnsi="Times New Roman"/>
          <w:color w:val="000000"/>
          <w:sz w:val="28"/>
        </w:rPr>
        <w:br/>
        <w:br/>
        <w:t>Рисунок 3.1 - Завантажений датафрейм</w:t>
        <w:br/>
      </w:r>
    </w:p>
    <w:p>
      <w:pPr>
        <w:spacing w:line="360" w:lineRule="auto"/>
        <w:ind w:firstLine="708" w:right="445"/>
      </w:pPr>
      <w:r>
        <w:rPr>
          <w:rFonts w:ascii="Times New Roman" w:hAnsi="Times New Roman"/>
          <w:color w:val="000000"/>
          <w:sz w:val="28"/>
        </w:rPr>
        <w:t>Видалимо колонку id за допомогою методу pandas.Dataframe.drop, передавши в нього список з єдиним елементом id та параметром за замовчуванням inplace=True, щоб зміна відбулася в самому датафреймі, а не видало новий.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22076"/>
            <wp:docPr id="2" name="Picture 2"/>
            <wp:cNvGraphicFramePr>
              <a:graphicFrameLocks noChangeAspect="1"/>
            </wp:cNvGraphicFramePr>
            <a:graphic>
              <a:graphicData uri="http://schemas.openxmlformats.org/drawingml/2006/picture">
                <pic:pic>
                  <pic:nvPicPr>
                    <pic:cNvPr id="0" name="3.png"/>
                    <pic:cNvPicPr/>
                  </pic:nvPicPr>
                  <pic:blipFill>
                    <a:blip r:embed="rId10"/>
                    <a:stretch>
                      <a:fillRect/>
                    </a:stretch>
                  </pic:blipFill>
                  <pic:spPr>
                    <a:xfrm>
                      <a:off x="0" y="0"/>
                      <a:ext cx="5372100" cy="1822076"/>
                    </a:xfrm>
                    <a:prstGeom prst="rect"/>
                  </pic:spPr>
                </pic:pic>
              </a:graphicData>
            </a:graphic>
          </wp:inline>
        </w:drawing>
      </w:r>
      <w:r>
        <w:rPr>
          <w:rFonts w:ascii="Times New Roman" w:hAnsi="Times New Roman"/>
          <w:color w:val="000000"/>
          <w:sz w:val="28"/>
        </w:rPr>
        <w:br/>
        <w:br/>
        <w:t>Рисунок 3.3 - Колонки, де всі значення ініціалізовані</w:t>
        <w:br/>
      </w:r>
    </w:p>
    <w:p>
      <w:pPr>
        <w:pStyle w:val="Heading3"/>
      </w:pPr>
      <w:r>
        <w:rPr>
          <w:rFonts w:ascii="Times New Roman" w:hAnsi="Times New Roman"/>
          <w:color w:val="000000"/>
          <w:sz w:val="28"/>
        </w:rPr>
        <w:t>Вибір ознак для аналізу</w:t>
        <w:br/>
      </w:r>
    </w:p>
    <w:p>
      <w:pPr>
        <w:spacing w:line="360" w:lineRule="auto"/>
        <w:ind w:firstLine="708" w:right="445"/>
      </w:pPr>
      <w:r>
        <w:rPr>
          <w:rFonts w:ascii="Times New Roman" w:hAnsi="Times New Roman"/>
          <w:color w:val="000000"/>
          <w:sz w:val="28"/>
        </w:rPr>
        <w:t>Побудуємо матрицю кореляції та визначимо, наскільки кожен фактор впливає на якість води. Для цього імпортуємо модуль seaborn та застосуємо функцію heatmap, де передаємо йому вище зазначену матрицю, використавши pandas.Dataframe.corr метод датафрейму.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303058"/>
            <wp:docPr id="3" name="Picture 3"/>
            <wp:cNvGraphicFramePr>
              <a:graphicFrameLocks noChangeAspect="1"/>
            </wp:cNvGraphicFramePr>
            <a:graphic>
              <a:graphicData uri="http://schemas.openxmlformats.org/drawingml/2006/picture">
                <pic:pic>
                  <pic:nvPicPr>
                    <pic:cNvPr id="0" name="4.png"/>
                    <pic:cNvPicPr/>
                  </pic:nvPicPr>
                  <pic:blipFill>
                    <a:blip r:embed="rId11"/>
                    <a:stretch>
                      <a:fillRect/>
                    </a:stretch>
                  </pic:blipFill>
                  <pic:spPr>
                    <a:xfrm>
                      <a:off x="0" y="0"/>
                      <a:ext cx="5372100" cy="4303058"/>
                    </a:xfrm>
                    <a:prstGeom prst="rect"/>
                  </pic:spPr>
                </pic:pic>
              </a:graphicData>
            </a:graphic>
          </wp:inline>
        </w:drawing>
      </w:r>
      <w:r>
        <w:rPr>
          <w:rFonts w:ascii="Times New Roman" w:hAnsi="Times New Roman"/>
          <w:color w:val="000000"/>
          <w:sz w:val="28"/>
        </w:rPr>
        <w:br/>
        <w:br/>
        <w:t>Рисунок 3.4 - Матриця кореляцій</w:t>
        <w:br/>
      </w:r>
    </w:p>
    <w:p>
      <w:pPr>
        <w:spacing w:line="360" w:lineRule="auto"/>
        <w:ind w:firstLine="708" w:right="445"/>
      </w:pPr>
      <w:r>
        <w:rPr>
          <w:rFonts w:ascii="Times New Roman" w:hAnsi="Times New Roman"/>
          <w:color w:val="000000"/>
          <w:sz w:val="28"/>
        </w:rPr>
        <w:t>Бачимо, що найбільше на виникнення серцево-судинних захворювань впливає вік, вага, холестерол. Доволі цікавим фактами є кореляція між віком та холестеролом, статтю та курінням, статтю та алкоголем, холестеролом та глюкозою. Залежність між статтю та вагою і висотою доволі очевидна, що пояснюється звичайною різницею у фізичних показниках між чоловіком та жінокю. Зобразимо статистику факторів та виникненням захворювання, розділену за статтю. За допомогою функції seaborn.FacetGrid згрупуємо значення та за допомогою seaborn.histplot зобразимо їх у вигляді гістограми. Побудуємо статистику за віком.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723029"/>
            <wp:docPr id="4" name="Picture 4"/>
            <wp:cNvGraphicFramePr>
              <a:graphicFrameLocks noChangeAspect="1"/>
            </wp:cNvGraphicFramePr>
            <a:graphic>
              <a:graphicData uri="http://schemas.openxmlformats.org/drawingml/2006/picture">
                <pic:pic>
                  <pic:nvPicPr>
                    <pic:cNvPr id="0" name="5.png"/>
                    <pic:cNvPicPr/>
                  </pic:nvPicPr>
                  <pic:blipFill>
                    <a:blip r:embed="rId12"/>
                    <a:stretch>
                      <a:fillRect/>
                    </a:stretch>
                  </pic:blipFill>
                  <pic:spPr>
                    <a:xfrm>
                      <a:off x="0" y="0"/>
                      <a:ext cx="5372100" cy="2723029"/>
                    </a:xfrm>
                    <a:prstGeom prst="rect"/>
                  </pic:spPr>
                </pic:pic>
              </a:graphicData>
            </a:graphic>
          </wp:inline>
        </w:drawing>
      </w:r>
      <w:r>
        <w:rPr>
          <w:rFonts w:ascii="Times New Roman" w:hAnsi="Times New Roman"/>
          <w:color w:val="000000"/>
          <w:sz w:val="28"/>
        </w:rPr>
        <w:br/>
        <w:br/>
        <w:t>Рисунок 3.5 - Статистика захворювання від віку між чоловіками та жінками</w:t>
        <w:br/>
      </w:r>
    </w:p>
    <w:p>
      <w:pPr>
        <w:spacing w:line="360" w:lineRule="auto"/>
        <w:ind w:firstLine="708" w:right="445"/>
      </w:pPr>
      <w:r>
        <w:rPr>
          <w:rFonts w:ascii="Times New Roman" w:hAnsi="Times New Roman"/>
          <w:color w:val="000000"/>
          <w:sz w:val="28"/>
        </w:rPr>
        <w:t>Зобразимо статистику за вагою.</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265829"/>
            <wp:docPr id="5" name="Picture 5"/>
            <wp:cNvGraphicFramePr>
              <a:graphicFrameLocks noChangeAspect="1"/>
            </wp:cNvGraphicFramePr>
            <a:graphic>
              <a:graphicData uri="http://schemas.openxmlformats.org/drawingml/2006/picture">
                <pic:pic>
                  <pic:nvPicPr>
                    <pic:cNvPr id="0" name="6.png"/>
                    <pic:cNvPicPr/>
                  </pic:nvPicPr>
                  <pic:blipFill>
                    <a:blip r:embed="rId13"/>
                    <a:stretch>
                      <a:fillRect/>
                    </a:stretch>
                  </pic:blipFill>
                  <pic:spPr>
                    <a:xfrm>
                      <a:off x="0" y="0"/>
                      <a:ext cx="5372100" cy="2265829"/>
                    </a:xfrm>
                    <a:prstGeom prst="rect"/>
                  </pic:spPr>
                </pic:pic>
              </a:graphicData>
            </a:graphic>
          </wp:inline>
        </w:drawing>
      </w:r>
      <w:r>
        <w:rPr>
          <w:rFonts w:ascii="Times New Roman" w:hAnsi="Times New Roman"/>
          <w:color w:val="000000"/>
          <w:sz w:val="28"/>
        </w:rPr>
        <w:br/>
        <w:br/>
        <w:t>Рисунок 3.6 - Статистика захворювання від ваги між чоловіками та жінками</w:t>
        <w:br/>
      </w:r>
    </w:p>
    <w:p>
      <w:pPr>
        <w:spacing w:line="360" w:lineRule="auto"/>
        <w:ind w:firstLine="708" w:right="445"/>
      </w:pPr>
      <w:r>
        <w:rPr>
          <w:rFonts w:ascii="Times New Roman" w:hAnsi="Times New Roman"/>
          <w:color w:val="000000"/>
          <w:sz w:val="28"/>
        </w:rPr>
        <w:t>Зобразимо статистику за холестеролом.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265829"/>
            <wp:docPr id="6" name="Picture 6"/>
            <wp:cNvGraphicFramePr>
              <a:graphicFrameLocks noChangeAspect="1"/>
            </wp:cNvGraphicFramePr>
            <a:graphic>
              <a:graphicData uri="http://schemas.openxmlformats.org/drawingml/2006/picture">
                <pic:pic>
                  <pic:nvPicPr>
                    <pic:cNvPr id="0" name="7.png"/>
                    <pic:cNvPicPr/>
                  </pic:nvPicPr>
                  <pic:blipFill>
                    <a:blip r:embed="rId14"/>
                    <a:stretch>
                      <a:fillRect/>
                    </a:stretch>
                  </pic:blipFill>
                  <pic:spPr>
                    <a:xfrm>
                      <a:off x="0" y="0"/>
                      <a:ext cx="5372100" cy="2265829"/>
                    </a:xfrm>
                    <a:prstGeom prst="rect"/>
                  </pic:spPr>
                </pic:pic>
              </a:graphicData>
            </a:graphic>
          </wp:inline>
        </w:drawing>
      </w:r>
      <w:r>
        <w:rPr>
          <w:rFonts w:ascii="Times New Roman" w:hAnsi="Times New Roman"/>
          <w:color w:val="000000"/>
          <w:sz w:val="28"/>
        </w:rPr>
        <w:br/>
        <w:br/>
        <w:t>Рисунок 3.7 - Статистика захворювання від холестеролу між чоловіками та жінками</w:t>
        <w:br/>
      </w:r>
    </w:p>
    <w:p>
      <w:pPr>
        <w:pStyle w:val="Heading3"/>
      </w:pPr>
      <w:r>
        <w:rPr>
          <w:rFonts w:ascii="Times New Roman" w:hAnsi="Times New Roman"/>
          <w:color w:val="000000"/>
          <w:sz w:val="28"/>
        </w:rPr>
        <w:t>Поділ даних</w:t>
        <w:br/>
      </w:r>
    </w:p>
    <w:p>
      <w:pPr>
        <w:spacing w:line="360" w:lineRule="auto"/>
        <w:ind w:firstLine="708" w:right="445"/>
      </w:pPr>
      <w:r>
        <w:rPr>
          <w:rFonts w:ascii="Times New Roman" w:hAnsi="Times New Roman"/>
          <w:color w:val="000000"/>
          <w:sz w:val="28"/>
        </w:rPr>
        <w:t>Для збільшення якості моделі залишимо лише чотири колонки: age, weight, cholesterol, cardio.</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30605"/>
            <wp:docPr id="7" name="Picture 7"/>
            <wp:cNvGraphicFramePr>
              <a:graphicFrameLocks noChangeAspect="1"/>
            </wp:cNvGraphicFramePr>
            <a:graphic>
              <a:graphicData uri="http://schemas.openxmlformats.org/drawingml/2006/picture">
                <pic:pic>
                  <pic:nvPicPr>
                    <pic:cNvPr id="0" name="8.png"/>
                    <pic:cNvPicPr/>
                  </pic:nvPicPr>
                  <pic:blipFill>
                    <a:blip r:embed="rId15"/>
                    <a:stretch>
                      <a:fillRect/>
                    </a:stretch>
                  </pic:blipFill>
                  <pic:spPr>
                    <a:xfrm>
                      <a:off x="0" y="0"/>
                      <a:ext cx="5372100" cy="2830605"/>
                    </a:xfrm>
                    <a:prstGeom prst="rect"/>
                  </pic:spPr>
                </pic:pic>
              </a:graphicData>
            </a:graphic>
          </wp:inline>
        </w:drawing>
      </w:r>
      <w:r>
        <w:rPr>
          <w:rFonts w:ascii="Times New Roman" w:hAnsi="Times New Roman"/>
          <w:color w:val="000000"/>
          <w:sz w:val="28"/>
        </w:rPr>
        <w:br/>
        <w:br/>
        <w:t>Рисунок 3.8 - Відфільтрований датафрейм</w:t>
        <w:br/>
      </w:r>
    </w:p>
    <w:p>
      <w:pPr>
        <w:spacing w:line="360" w:lineRule="auto"/>
        <w:ind w:firstLine="708" w:right="445"/>
      </w:pPr>
      <w:r>
        <w:rPr>
          <w:rFonts w:ascii="Times New Roman" w:hAnsi="Times New Roman"/>
          <w:color w:val="000000"/>
          <w:sz w:val="28"/>
        </w:rPr>
        <w:t>Ділимо дані на тренувальні та тестові для подальшох роботи. Імпортуємо модуль sklearn.model_selection та застосуємо функцію train_test_split. Розділимо набір даних на 80% навчальних та 20% тестових.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8" name="Picture 8"/>
            <wp:cNvGraphicFramePr>
              <a:graphicFrameLocks noChangeAspect="1"/>
            </wp:cNvGraphicFramePr>
            <a:graphic>
              <a:graphicData uri="http://schemas.openxmlformats.org/drawingml/2006/picture">
                <pic:pic>
                  <pic:nvPicPr>
                    <pic:cNvPr id="0" name="9.png"/>
                    <pic:cNvPicPr/>
                  </pic:nvPicPr>
                  <pic:blipFill>
                    <a:blip r:embed="rId16"/>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3.9 - Поділ інформації на інформацію та результат</w:t>
        <w:br/>
      </w:r>
    </w:p>
    <w:p>
      <w:pPr>
        <w:spacing w:line="360" w:lineRule="auto"/>
        <w:ind w:firstLine="708" w:right="445"/>
      </w:pPr>
      <w:r>
        <w:rPr>
          <w:rFonts w:ascii="Times New Roman" w:hAnsi="Times New Roman"/>
          <w:color w:val="000000"/>
          <w:sz w:val="28"/>
        </w:rPr>
        <w:t>Зберігатимемо результати тестування моделей у списку results</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9" name="Picture 9"/>
            <wp:cNvGraphicFramePr>
              <a:graphicFrameLocks noChangeAspect="1"/>
            </wp:cNvGraphicFramePr>
            <a:graphic>
              <a:graphicData uri="http://schemas.openxmlformats.org/drawingml/2006/picture">
                <pic:pic>
                  <pic:nvPicPr>
                    <pic:cNvPr id="0" name="10.png"/>
                    <pic:cNvPicPr/>
                  </pic:nvPicPr>
                  <pic:blipFill>
                    <a:blip r:embed="rId17"/>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3.10 - Список результатів</w:t>
        <w:br/>
      </w:r>
    </w:p>
    <w:p>
      <w:pPr>
        <w:pStyle w:val="Heading2"/>
        <w:jc w:val="center"/>
      </w:pPr>
      <w:r>
        <w:t>Інтелектуальний аналіз даних</w:t>
      </w:r>
    </w:p>
    <w:p>
      <w:pPr>
        <w:pStyle w:val="Heading3"/>
      </w:pPr>
      <w:r>
        <w:rPr>
          <w:rFonts w:ascii="Times New Roman" w:hAnsi="Times New Roman"/>
          <w:color w:val="000000"/>
          <w:sz w:val="28"/>
        </w:rPr>
        <w:t>Обґрунтування вибору методів інтелектуального аналізу даних</w:t>
        <w:br/>
      </w:r>
    </w:p>
    <w:p>
      <w:pPr>
        <w:spacing w:line="360" w:lineRule="auto"/>
        <w:ind w:firstLine="708" w:right="445"/>
      </w:pPr>
      <w:r>
        <w:rPr>
          <w:rFonts w:ascii="Times New Roman" w:hAnsi="Times New Roman"/>
          <w:color w:val="000000"/>
          <w:sz w:val="28"/>
        </w:rPr>
        <w:t>Було обрано чотири методи K-Nearest Neighbors, Logistic Regression, Random Forest, SVM.</w:t>
      </w:r>
    </w:p>
    <w:p>
      <w:pPr>
        <w:spacing w:line="360" w:lineRule="auto"/>
        <w:ind w:firstLine="708" w:right="445"/>
      </w:pPr>
      <w:r>
        <w:rPr>
          <w:rFonts w:ascii="Times New Roman" w:hAnsi="Times New Roman"/>
          <w:color w:val="000000"/>
          <w:sz w:val="28"/>
        </w:rPr>
        <w:t>K-Nearest Neighbors (KNN) — це простий, але ефективний алгоритм машинного навчання, який використовується для завдань класифікації та регресії. Я обрав, щоб порівняти наскільки він швидший за інші алгоритми, оскільки він не робить жодних припущень щодо розподілу даних.</w:t>
      </w:r>
    </w:p>
    <w:p>
      <w:pPr>
        <w:spacing w:line="360" w:lineRule="auto"/>
        <w:ind w:firstLine="708" w:right="445"/>
      </w:pPr>
      <w:r>
        <w:rPr>
          <w:rFonts w:ascii="Times New Roman" w:hAnsi="Times New Roman"/>
          <w:color w:val="000000"/>
          <w:sz w:val="28"/>
        </w:rPr>
        <w:t>До того ж однією з сильних сторін алгоритму KNN є те, що він легко інтерпретується. Прогнози можна пояснити, просто подивившись на K найближчих сусідів даної точки даних. Крім того, KNN може обробляти нелінійні межі рішень і може використовуватися як для бінарних, так і для багатокласових задач класифікації. Тому він чудово підійде для прогнозування хвороб, де треба враховувати багато факторів.</w:t>
      </w:r>
    </w:p>
    <w:p>
      <w:pPr>
        <w:spacing w:line="360" w:lineRule="auto"/>
        <w:ind w:firstLine="708" w:right="445"/>
      </w:pPr>
      <w:r>
        <w:rPr>
          <w:rFonts w:ascii="Times New Roman" w:hAnsi="Times New Roman"/>
          <w:color w:val="000000"/>
          <w:sz w:val="28"/>
        </w:rPr>
        <w:t>Однак, якщо датасети великі, то KNN може бути дорогим з обчислювальної точки зору. Крім того, продуктивність KNN значною мірою залежить від значення K, яке потрібно ретельно вибирати для досягнення оптимальних результатів.</w:t>
      </w:r>
    </w:p>
    <w:p>
      <w:pPr>
        <w:spacing w:line="360" w:lineRule="auto"/>
        <w:ind w:firstLine="708" w:right="445"/>
      </w:pPr>
      <w:r>
        <w:rPr>
          <w:rFonts w:ascii="Times New Roman" w:hAnsi="Times New Roman"/>
          <w:color w:val="000000"/>
          <w:sz w:val="28"/>
        </w:rPr>
        <w:t>Logistic Regression – це статистичний метод, який використовується для прогнозування ймовірності події. Оскільки її залежна змінна є двійковою, то це дуже підходить для виявлення хвороби: вона або є, або її нема.</w:t>
      </w:r>
    </w:p>
    <w:p>
      <w:pPr>
        <w:spacing w:line="360" w:lineRule="auto"/>
        <w:ind w:firstLine="708" w:right="445"/>
      </w:pPr>
      <w:r>
        <w:rPr>
          <w:rFonts w:ascii="Times New Roman" w:hAnsi="Times New Roman"/>
          <w:color w:val="000000"/>
          <w:sz w:val="28"/>
        </w:rPr>
        <w:t>Logistic Regression має кілька переваг перед іншими алгоритмами класифікації. По-перше, її легко реалізувати та інтерпретувати. По-друге, вона може обробляти як категоричні, так і безперервні незалежні змінні. Тобто можна обробляти як дискретні дані, які лекго визначити: вага, зріст - так і виявлення в організмі сполук, які складно визначити точно, і де робляться припущення про інтервали: рівень глюкози, рівень холестиролу, вітамінів в організмі тощо. По-третє, він може надати ймовірність події, що станеться, що корисно під час медичної діагностики.</w:t>
      </w:r>
    </w:p>
    <w:p>
      <w:pPr>
        <w:spacing w:line="360" w:lineRule="auto"/>
        <w:ind w:firstLine="708" w:right="445"/>
      </w:pPr>
      <w:r>
        <w:rPr>
          <w:rFonts w:ascii="Times New Roman" w:hAnsi="Times New Roman"/>
          <w:color w:val="000000"/>
          <w:sz w:val="28"/>
        </w:rPr>
        <w:t>Random Forest — це популярний алгоритм машинного навчання, який використовується для завдань класифікації та регресії. Це метод ансамблю, який поєднує передбачення кількох дерев рішень для отримання більш точних результатів.</w:t>
      </w:r>
    </w:p>
    <w:p>
      <w:pPr>
        <w:spacing w:line="360" w:lineRule="auto"/>
        <w:ind w:firstLine="708" w:right="445"/>
      </w:pPr>
      <w:r>
        <w:rPr>
          <w:rFonts w:ascii="Times New Roman" w:hAnsi="Times New Roman"/>
          <w:color w:val="000000"/>
          <w:sz w:val="28"/>
        </w:rPr>
        <w:t>Я його обрав, бо є стійким до шуму. До того ж цікаво, як він буде передбачувати наявність хвороби в пацієнта. Варто зауважити, що Random Forest може бути дорогим з точки зору обчислень, особливо при роботі з великими наборами даних і багатьма деревами. Також може бути важко інтерпретувати результати випадкового лісу, оскільки процес прийняття рішення розподіляється між кількома деревами.</w:t>
      </w:r>
    </w:p>
    <w:p>
      <w:pPr>
        <w:spacing w:line="360" w:lineRule="auto"/>
        <w:ind w:firstLine="708" w:right="445"/>
      </w:pPr>
      <w:r>
        <w:rPr>
          <w:rFonts w:ascii="Times New Roman" w:hAnsi="Times New Roman"/>
          <w:color w:val="000000"/>
          <w:sz w:val="28"/>
        </w:rPr>
        <w:t>SVM - це популярний і потужний клас алгоритмів керованого навчання, які використовуються для завдань класифікації та регресії. SVM особливо добре підходять для проблем, де існують складні межі між класами. У медичній сфері це часто використовується для прогнузування пацієту декількох хвороб, де окреме захворювання - це клас, де варто мати чіткі межі для поставлення правильного діагнозу.</w:t>
      </w:r>
    </w:p>
    <w:p>
      <w:pPr>
        <w:spacing w:line="360" w:lineRule="auto"/>
        <w:ind w:firstLine="708" w:right="445"/>
      </w:pPr>
      <w:r>
        <w:rPr>
          <w:rFonts w:ascii="Times New Roman" w:hAnsi="Times New Roman"/>
          <w:color w:val="000000"/>
          <w:sz w:val="28"/>
        </w:rPr>
        <w:t>Основна ідея SVM — знайти гіперплощину, яка найкраще розділяє дані на різні класи. Гіперплощина — це лінійна межа рішення, яка розділяє два класи в просторі ознак.</w:t>
      </w:r>
    </w:p>
    <w:p>
      <w:pPr>
        <w:spacing w:line="360" w:lineRule="auto"/>
        <w:ind w:firstLine="708" w:right="445"/>
      </w:pPr>
      <w:r>
        <w:rPr>
          <w:rFonts w:ascii="Times New Roman" w:hAnsi="Times New Roman"/>
          <w:color w:val="000000"/>
          <w:sz w:val="28"/>
        </w:rPr>
        <w:t>Однією з сильних сторін SVM є те, що вони нечутливі до викидів, оскільки на гіперплощину впливають лише найближчі до неї точки. Це робить SVM дуже стійкими до зашумлених даних, де зазвичай пацієнтів дуже багато, а тому ця особливість є важливою.</w:t>
      </w:r>
    </w:p>
    <w:p>
      <w:pPr>
        <w:spacing w:line="360" w:lineRule="auto"/>
        <w:ind w:firstLine="708" w:right="445"/>
      </w:pPr>
      <w:r>
        <w:rPr>
          <w:rFonts w:ascii="Times New Roman" w:hAnsi="Times New Roman"/>
          <w:color w:val="000000"/>
          <w:sz w:val="28"/>
        </w:rPr>
        <w:t>Однак SVM мають деякі обмеження. Навчання їх може бути дорогим з обчислювальної точки зору, особливо з великими наборами даних або просторами функцій великої розмірності. Крім того, вибір правильної функції ядра може бути складним, а продуктивність SVM залежить від вибору гіперпараметрів.</w:t>
      </w:r>
    </w:p>
    <w:p>
      <w:pPr>
        <w:pStyle w:val="Heading3"/>
      </w:pPr>
      <w:r>
        <w:rPr>
          <w:rFonts w:ascii="Times New Roman" w:hAnsi="Times New Roman"/>
          <w:color w:val="000000"/>
          <w:sz w:val="28"/>
        </w:rPr>
        <w:t>Аналіз отриманих результатів для методу K-Nearest Neighbors</w:t>
        <w:br/>
      </w:r>
    </w:p>
    <w:p>
      <w:pPr>
        <w:spacing w:line="360" w:lineRule="auto"/>
        <w:ind w:firstLine="708" w:right="445"/>
      </w:pPr>
      <w:r>
        <w:rPr>
          <w:rFonts w:ascii="Times New Roman" w:hAnsi="Times New Roman"/>
          <w:color w:val="000000"/>
          <w:sz w:val="28"/>
        </w:rPr>
        <w:t>Для виконання роботи методу KNN імпортуємо sklearn.neighbors.KNeighborsClassifier та sklearn.model_selection.GridSearchCV.</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0" name="Picture 10"/>
            <wp:cNvGraphicFramePr>
              <a:graphicFrameLocks noChangeAspect="1"/>
            </wp:cNvGraphicFramePr>
            <a:graphic>
              <a:graphicData uri="http://schemas.openxmlformats.org/drawingml/2006/picture">
                <pic:pic>
                  <pic:nvPicPr>
                    <pic:cNvPr id="0" name="11.png"/>
                    <pic:cNvPicPr/>
                  </pic:nvPicPr>
                  <pic:blipFill>
                    <a:blip r:embed="rId18"/>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4.11 - Імпортування модулів</w:t>
        <w:br/>
      </w:r>
    </w:p>
    <w:p>
      <w:pPr>
        <w:spacing w:line="360" w:lineRule="auto"/>
        <w:ind w:firstLine="708" w:right="445"/>
      </w:pPr>
      <w:r>
        <w:rPr>
          <w:rFonts w:ascii="Times New Roman" w:hAnsi="Times New Roman"/>
          <w:color w:val="000000"/>
          <w:sz w:val="28"/>
        </w:rPr>
        <w:t>Визначимо, які варіанти параметрів найкраще вирішують дану задачу.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472452"/>
            <wp:docPr id="11" name="Picture 11"/>
            <wp:cNvGraphicFramePr>
              <a:graphicFrameLocks noChangeAspect="1"/>
            </wp:cNvGraphicFramePr>
            <a:graphic>
              <a:graphicData uri="http://schemas.openxmlformats.org/drawingml/2006/picture">
                <pic:pic>
                  <pic:nvPicPr>
                    <pic:cNvPr id="0" name="12.png"/>
                    <pic:cNvPicPr/>
                  </pic:nvPicPr>
                  <pic:blipFill>
                    <a:blip r:embed="rId19"/>
                    <a:stretch>
                      <a:fillRect/>
                    </a:stretch>
                  </pic:blipFill>
                  <pic:spPr>
                    <a:xfrm>
                      <a:off x="0" y="0"/>
                      <a:ext cx="5372100" cy="1472452"/>
                    </a:xfrm>
                    <a:prstGeom prst="rect"/>
                  </pic:spPr>
                </pic:pic>
              </a:graphicData>
            </a:graphic>
          </wp:inline>
        </w:drawing>
      </w:r>
      <w:r>
        <w:rPr>
          <w:rFonts w:ascii="Times New Roman" w:hAnsi="Times New Roman"/>
          <w:color w:val="000000"/>
          <w:sz w:val="28"/>
        </w:rPr>
        <w:br/>
        <w:br/>
        <w:t>Рисунок 4.12 - Визначення найкращого параметра</w:t>
        <w:br/>
      </w:r>
    </w:p>
    <w:p>
      <w:pPr>
        <w:spacing w:line="360" w:lineRule="auto"/>
        <w:ind w:firstLine="708" w:right="445"/>
      </w:pPr>
      <w:r>
        <w:rPr>
          <w:rFonts w:ascii="Times New Roman" w:hAnsi="Times New Roman"/>
          <w:color w:val="000000"/>
          <w:sz w:val="28"/>
        </w:rPr>
        <w:t>Натренуємо модель з найкращим параметром.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786652"/>
            <wp:docPr id="12" name="Picture 12"/>
            <wp:cNvGraphicFramePr>
              <a:graphicFrameLocks noChangeAspect="1"/>
            </wp:cNvGraphicFramePr>
            <a:graphic>
              <a:graphicData uri="http://schemas.openxmlformats.org/drawingml/2006/picture">
                <pic:pic>
                  <pic:nvPicPr>
                    <pic:cNvPr id="0" name="13.png"/>
                    <pic:cNvPicPr/>
                  </pic:nvPicPr>
                  <pic:blipFill>
                    <a:blip r:embed="rId20"/>
                    <a:stretch>
                      <a:fillRect/>
                    </a:stretch>
                  </pic:blipFill>
                  <pic:spPr>
                    <a:xfrm>
                      <a:off x="0" y="0"/>
                      <a:ext cx="5372100" cy="786652"/>
                    </a:xfrm>
                    <a:prstGeom prst="rect"/>
                  </pic:spPr>
                </pic:pic>
              </a:graphicData>
            </a:graphic>
          </wp:inline>
        </w:drawing>
      </w:r>
      <w:r>
        <w:rPr>
          <w:rFonts w:ascii="Times New Roman" w:hAnsi="Times New Roman"/>
          <w:color w:val="000000"/>
          <w:sz w:val="28"/>
        </w:rPr>
        <w:br/>
        <w:br/>
        <w:t>Рисунок 4.13 - Тренування моделі K-Nearest Neighbors</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13" name="Picture 13"/>
            <wp:cNvGraphicFramePr>
              <a:graphicFrameLocks noChangeAspect="1"/>
            </wp:cNvGraphicFramePr>
            <a:graphic>
              <a:graphicData uri="http://schemas.openxmlformats.org/drawingml/2006/picture">
                <pic:pic>
                  <pic:nvPicPr>
                    <pic:cNvPr id="0" name="14.png"/>
                    <pic:cNvPicPr/>
                  </pic:nvPicPr>
                  <pic:blipFill>
                    <a:blip r:embed="rId21"/>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4.14 - Точність моделі K-Nearest Neighbors</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 Для цього застосуємо sklearn.metrics.plot_confusion_matrix.</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941294"/>
            <wp:docPr id="14" name="Picture 14"/>
            <wp:cNvGraphicFramePr>
              <a:graphicFrameLocks noChangeAspect="1"/>
            </wp:cNvGraphicFramePr>
            <a:graphic>
              <a:graphicData uri="http://schemas.openxmlformats.org/drawingml/2006/picture">
                <pic:pic>
                  <pic:nvPicPr>
                    <pic:cNvPr id="0" name="15.png"/>
                    <pic:cNvPicPr/>
                  </pic:nvPicPr>
                  <pic:blipFill>
                    <a:blip r:embed="rId22"/>
                    <a:stretch>
                      <a:fillRect/>
                    </a:stretch>
                  </pic:blipFill>
                  <pic:spPr>
                    <a:xfrm>
                      <a:off x="0" y="0"/>
                      <a:ext cx="5372100" cy="941294"/>
                    </a:xfrm>
                    <a:prstGeom prst="rect"/>
                  </pic:spPr>
                </pic:pic>
              </a:graphicData>
            </a:graphic>
          </wp:inline>
        </w:drawing>
      </w:r>
      <w:r>
        <w:rPr>
          <w:rFonts w:ascii="Times New Roman" w:hAnsi="Times New Roman"/>
          <w:color w:val="000000"/>
          <w:sz w:val="28"/>
        </w:rPr>
        <w:br/>
        <w:br/>
        <w:t>Рисунок 4.15 - Імпортування модуля</w:t>
        <w:br/>
      </w:r>
    </w:p>
    <w:p>
      <w:pPr>
        <w:spacing w:line="360" w:lineRule="auto"/>
        <w:ind w:firstLine="708" w:right="445"/>
      </w:pPr>
      <w:r>
        <w:rPr>
          <w:rFonts w:ascii="Times New Roman" w:hAnsi="Times New Roman"/>
          <w:color w:val="000000"/>
          <w:sz w:val="28"/>
        </w:rPr>
        <w:t>Матриця має два рядки та дві колонки: перший ряд і перша колонка - це істинно позитивні значення, тобто людина здорова і модель не визначила захворювання; першмй ряд і друга колонка - хибно позитивні, тобто людина здорова, а модель сказала, що є захворювання; другий ряд і перша колонка - хибно негативні, тобто людина хвора, а модель сказала, що здорова; другий ряд і друга колонка - істинно негативні, тобто людина хвора і модель сказала, що хвора.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28147"/>
            <wp:docPr id="15" name="Picture 15"/>
            <wp:cNvGraphicFramePr>
              <a:graphicFrameLocks noChangeAspect="1"/>
            </wp:cNvGraphicFramePr>
            <a:graphic>
              <a:graphicData uri="http://schemas.openxmlformats.org/drawingml/2006/picture">
                <pic:pic>
                  <pic:nvPicPr>
                    <pic:cNvPr id="0" name="16.png"/>
                    <pic:cNvPicPr/>
                  </pic:nvPicPr>
                  <pic:blipFill>
                    <a:blip r:embed="rId23"/>
                    <a:stretch>
                      <a:fillRect/>
                    </a:stretch>
                  </pic:blipFill>
                  <pic:spPr>
                    <a:xfrm>
                      <a:off x="0" y="0"/>
                      <a:ext cx="5372100" cy="3328147"/>
                    </a:xfrm>
                    <a:prstGeom prst="rect"/>
                  </pic:spPr>
                </pic:pic>
              </a:graphicData>
            </a:graphic>
          </wp:inline>
        </w:drawing>
      </w:r>
      <w:r>
        <w:rPr>
          <w:rFonts w:ascii="Times New Roman" w:hAnsi="Times New Roman"/>
          <w:color w:val="000000"/>
          <w:sz w:val="28"/>
        </w:rPr>
        <w:br/>
        <w:br/>
        <w:t>Рисунок 4.16 - Матриця невідповідностей для K-Nearest Neighbors</w:t>
        <w:br/>
      </w:r>
    </w:p>
    <w:p>
      <w:pPr>
        <w:spacing w:line="360" w:lineRule="auto"/>
        <w:ind w:firstLine="708" w:right="445"/>
      </w:pPr>
      <w:r>
        <w:rPr>
          <w:rFonts w:ascii="Times New Roman" w:hAnsi="Times New Roman"/>
          <w:color w:val="000000"/>
          <w:sz w:val="28"/>
        </w:rPr>
        <w:t>Побудуємо графік ROC( Receiver Operating Characteristic ), що є графіком істинно позитивної відносної частоти проти хибно позитивної частоти. Це показує компроміс між чутливістю та специфічністю. Для цього імпортуємо sklearn.metrics.roc_curve та sklearn.metrics.roc_auc_score. До того ж визначимо AUC( Area Under the ROC Curve ), що є мірою того, наскільки добре модель може розрізняти позитивні та негативні рузультати. Він коливається від 0 до 1, де 1 є найкращим класифікатором, а 0,5 – випадковим класифікатором. AUC корисний під час порівняння продуктивності різних класифікаторів на одному наборі даних, бо даж єдине число, яке підсумовує загальну продуктивність.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741394"/>
            <wp:docPr id="16" name="Picture 16"/>
            <wp:cNvGraphicFramePr>
              <a:graphicFrameLocks noChangeAspect="1"/>
            </wp:cNvGraphicFramePr>
            <a:graphic>
              <a:graphicData uri="http://schemas.openxmlformats.org/drawingml/2006/picture">
                <pic:pic>
                  <pic:nvPicPr>
                    <pic:cNvPr id="0" name="17.png"/>
                    <pic:cNvPicPr/>
                  </pic:nvPicPr>
                  <pic:blipFill>
                    <a:blip r:embed="rId24"/>
                    <a:stretch>
                      <a:fillRect/>
                    </a:stretch>
                  </pic:blipFill>
                  <pic:spPr>
                    <a:xfrm>
                      <a:off x="0" y="0"/>
                      <a:ext cx="5372100" cy="1741394"/>
                    </a:xfrm>
                    <a:prstGeom prst="rect"/>
                  </pic:spPr>
                </pic:pic>
              </a:graphicData>
            </a:graphic>
          </wp:inline>
        </w:drawing>
      </w:r>
      <w:r>
        <w:rPr>
          <w:rFonts w:ascii="Times New Roman" w:hAnsi="Times New Roman"/>
          <w:color w:val="000000"/>
          <w:sz w:val="28"/>
        </w:rPr>
        <w:br/>
        <w:br/>
        <w:t>Рисунок 4.17 - Імпортування модуля та визначення функції roc</w:t>
        <w:br/>
      </w:r>
    </w:p>
    <w:p>
      <w:pPr>
        <w:spacing w:line="360" w:lineRule="auto"/>
        <w:ind w:firstLine="708" w:right="445"/>
      </w:pPr>
      <w:r>
        <w:rPr>
          <w:rFonts w:ascii="Times New Roman" w:hAnsi="Times New Roman"/>
          <w:color w:val="000000"/>
          <w:sz w:val="28"/>
        </w:rPr>
        <w:t>Побудуємо ROC для K-Nearest Neighbors.</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17" name="Picture 17"/>
            <wp:cNvGraphicFramePr>
              <a:graphicFrameLocks noChangeAspect="1"/>
            </wp:cNvGraphicFramePr>
            <a:graphic>
              <a:graphicData uri="http://schemas.openxmlformats.org/drawingml/2006/picture">
                <pic:pic>
                  <pic:nvPicPr>
                    <pic:cNvPr id="0" name="18.png"/>
                    <pic:cNvPicPr/>
                  </pic:nvPicPr>
                  <pic:blipFill>
                    <a:blip r:embed="rId25"/>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4.18 - Графік ROC для K-Nearest Neighbors</w:t>
        <w:br/>
      </w:r>
    </w:p>
    <w:p>
      <w:pPr>
        <w:pStyle w:val="Heading3"/>
      </w:pPr>
      <w:r>
        <w:rPr>
          <w:rFonts w:ascii="Times New Roman" w:hAnsi="Times New Roman"/>
          <w:color w:val="000000"/>
          <w:sz w:val="28"/>
        </w:rPr>
        <w:t>Аналіз отриманих результатів для методу Logistic Regression</w:t>
        <w:br/>
      </w:r>
    </w:p>
    <w:p>
      <w:pPr>
        <w:spacing w:line="360" w:lineRule="auto"/>
        <w:ind w:firstLine="708" w:right="445"/>
      </w:pPr>
      <w:r>
        <w:rPr>
          <w:rFonts w:ascii="Times New Roman" w:hAnsi="Times New Roman"/>
          <w:color w:val="000000"/>
          <w:sz w:val="28"/>
        </w:rPr>
        <w:t>Для виконання роботи методу KNN імпортуємо sklearn.linear_model.LogisticRegression; sklearn.pipeline.Pipeline для побудови пайплайну, щоб у зручному вигляді передавати параметри до декількох функцій; sklearn.preprocessing.StandardScaler для скейлингу даних до проміжку від 0 до 1. Визначимо найкращі параметри моделі, передавши в неї параметри регуляризації.</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8088405"/>
            <wp:docPr id="18" name="Picture 18"/>
            <wp:cNvGraphicFramePr>
              <a:graphicFrameLocks noChangeAspect="1"/>
            </wp:cNvGraphicFramePr>
            <a:graphic>
              <a:graphicData uri="http://schemas.openxmlformats.org/drawingml/2006/picture">
                <pic:pic>
                  <pic:nvPicPr>
                    <pic:cNvPr id="0" name="19.png"/>
                    <pic:cNvPicPr/>
                  </pic:nvPicPr>
                  <pic:blipFill>
                    <a:blip r:embed="rId26"/>
                    <a:stretch>
                      <a:fillRect/>
                    </a:stretch>
                  </pic:blipFill>
                  <pic:spPr>
                    <a:xfrm>
                      <a:off x="0" y="0"/>
                      <a:ext cx="5372100" cy="8088405"/>
                    </a:xfrm>
                    <a:prstGeom prst="rect"/>
                  </pic:spPr>
                </pic:pic>
              </a:graphicData>
            </a:graphic>
          </wp:inline>
        </w:drawing>
      </w:r>
      <w:r>
        <w:rPr>
          <w:rFonts w:ascii="Times New Roman" w:hAnsi="Times New Roman"/>
          <w:color w:val="000000"/>
          <w:sz w:val="28"/>
        </w:rPr>
        <w:br/>
        <w:br/>
        <w:t>Рисунок 4.19 - Тренування моделі Logistic Regression</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19" name="Picture 19"/>
            <wp:cNvGraphicFramePr>
              <a:graphicFrameLocks noChangeAspect="1"/>
            </wp:cNvGraphicFramePr>
            <a:graphic>
              <a:graphicData uri="http://schemas.openxmlformats.org/drawingml/2006/picture">
                <pic:pic>
                  <pic:nvPicPr>
                    <pic:cNvPr id="0" name="20.png"/>
                    <pic:cNvPicPr/>
                  </pic:nvPicPr>
                  <pic:blipFill>
                    <a:blip r:embed="rId27"/>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4.20 - Точність моделі Logistic Regression</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28147"/>
            <wp:docPr id="20" name="Picture 20"/>
            <wp:cNvGraphicFramePr>
              <a:graphicFrameLocks noChangeAspect="1"/>
            </wp:cNvGraphicFramePr>
            <a:graphic>
              <a:graphicData uri="http://schemas.openxmlformats.org/drawingml/2006/picture">
                <pic:pic>
                  <pic:nvPicPr>
                    <pic:cNvPr id="0" name="21.png"/>
                    <pic:cNvPicPr/>
                  </pic:nvPicPr>
                  <pic:blipFill>
                    <a:blip r:embed="rId28"/>
                    <a:stretch>
                      <a:fillRect/>
                    </a:stretch>
                  </pic:blipFill>
                  <pic:spPr>
                    <a:xfrm>
                      <a:off x="0" y="0"/>
                      <a:ext cx="5372100" cy="3328147"/>
                    </a:xfrm>
                    <a:prstGeom prst="rect"/>
                  </pic:spPr>
                </pic:pic>
              </a:graphicData>
            </a:graphic>
          </wp:inline>
        </w:drawing>
      </w:r>
      <w:r>
        <w:rPr>
          <w:rFonts w:ascii="Times New Roman" w:hAnsi="Times New Roman"/>
          <w:color w:val="000000"/>
          <w:sz w:val="28"/>
        </w:rPr>
        <w:br/>
        <w:br/>
        <w:t>Рисунок 4.21 - Матриця невідповідностей для Logistic Regression</w:t>
        <w:br/>
      </w:r>
    </w:p>
    <w:p>
      <w:pPr>
        <w:spacing w:line="360" w:lineRule="auto"/>
        <w:ind w:firstLine="708" w:right="445"/>
      </w:pPr>
      <w:r>
        <w:rPr>
          <w:rFonts w:ascii="Times New Roman" w:hAnsi="Times New Roman"/>
          <w:color w:val="000000"/>
          <w:sz w:val="28"/>
        </w:rPr>
        <w:t>Побудуємо графік ROC для Logistic Regression.</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21" name="Picture 21"/>
            <wp:cNvGraphicFramePr>
              <a:graphicFrameLocks noChangeAspect="1"/>
            </wp:cNvGraphicFramePr>
            <a:graphic>
              <a:graphicData uri="http://schemas.openxmlformats.org/drawingml/2006/picture">
                <pic:pic>
                  <pic:nvPicPr>
                    <pic:cNvPr id="0" name="22.png"/>
                    <pic:cNvPicPr/>
                  </pic:nvPicPr>
                  <pic:blipFill>
                    <a:blip r:embed="rId29"/>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4.22 - Графік ROC для Logistic Regression</w:t>
        <w:br/>
      </w:r>
    </w:p>
    <w:p>
      <w:pPr>
        <w:pStyle w:val="Heading3"/>
      </w:pPr>
      <w:r>
        <w:rPr>
          <w:rFonts w:ascii="Times New Roman" w:hAnsi="Times New Roman"/>
          <w:color w:val="000000"/>
          <w:sz w:val="28"/>
        </w:rPr>
        <w:t>Аналіз отриманих результатів для методу Random Forest</w:t>
        <w:br/>
      </w:r>
    </w:p>
    <w:p>
      <w:pPr>
        <w:spacing w:line="360" w:lineRule="auto"/>
        <w:ind w:firstLine="708" w:right="445"/>
      </w:pPr>
      <w:r>
        <w:rPr>
          <w:rFonts w:ascii="Times New Roman" w:hAnsi="Times New Roman"/>
          <w:color w:val="000000"/>
          <w:sz w:val="28"/>
        </w:rPr>
        <w:t>Для виконання роботи методу KNN імпортуємо sklearn.ensemble.RandomForestClassifier. Визначимо найкращі параметри для моделі. У випадку Random Forest параметри включають кількість дерев рішень та кількість характеристик, які враховуються кожним деревом під час поділу вузла.використовуються для поділу кожного вузла, отриманого під час навчання. Імпортуємо sklearn.model_selection.RandomizedSearchCV.</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333064"/>
            <wp:docPr id="22" name="Picture 22"/>
            <wp:cNvGraphicFramePr>
              <a:graphicFrameLocks noChangeAspect="1"/>
            </wp:cNvGraphicFramePr>
            <a:graphic>
              <a:graphicData uri="http://schemas.openxmlformats.org/drawingml/2006/picture">
                <pic:pic>
                  <pic:nvPicPr>
                    <pic:cNvPr id="0" name="23.png"/>
                    <pic:cNvPicPr/>
                  </pic:nvPicPr>
                  <pic:blipFill>
                    <a:blip r:embed="rId30"/>
                    <a:stretch>
                      <a:fillRect/>
                    </a:stretch>
                  </pic:blipFill>
                  <pic:spPr>
                    <a:xfrm>
                      <a:off x="0" y="0"/>
                      <a:ext cx="5372100" cy="2333064"/>
                    </a:xfrm>
                    <a:prstGeom prst="rect"/>
                  </pic:spPr>
                </pic:pic>
              </a:graphicData>
            </a:graphic>
          </wp:inline>
        </w:drawing>
      </w:r>
      <w:r>
        <w:rPr>
          <w:rFonts w:ascii="Times New Roman" w:hAnsi="Times New Roman"/>
          <w:color w:val="000000"/>
          <w:sz w:val="28"/>
        </w:rPr>
        <w:br/>
        <w:br/>
        <w:t>Рисунок 4.23 - Тренування моделі Random Forest</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23" name="Picture 23"/>
            <wp:cNvGraphicFramePr>
              <a:graphicFrameLocks noChangeAspect="1"/>
            </wp:cNvGraphicFramePr>
            <a:graphic>
              <a:graphicData uri="http://schemas.openxmlformats.org/drawingml/2006/picture">
                <pic:pic>
                  <pic:nvPicPr>
                    <pic:cNvPr id="0" name="24.png"/>
                    <pic:cNvPicPr/>
                  </pic:nvPicPr>
                  <pic:blipFill>
                    <a:blip r:embed="rId31"/>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4.24 - Точність моделі Random Forest</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28147"/>
            <wp:docPr id="24" name="Picture 24"/>
            <wp:cNvGraphicFramePr>
              <a:graphicFrameLocks noChangeAspect="1"/>
            </wp:cNvGraphicFramePr>
            <a:graphic>
              <a:graphicData uri="http://schemas.openxmlformats.org/drawingml/2006/picture">
                <pic:pic>
                  <pic:nvPicPr>
                    <pic:cNvPr id="0" name="25.png"/>
                    <pic:cNvPicPr/>
                  </pic:nvPicPr>
                  <pic:blipFill>
                    <a:blip r:embed="rId32"/>
                    <a:stretch>
                      <a:fillRect/>
                    </a:stretch>
                  </pic:blipFill>
                  <pic:spPr>
                    <a:xfrm>
                      <a:off x="0" y="0"/>
                      <a:ext cx="5372100" cy="3328147"/>
                    </a:xfrm>
                    <a:prstGeom prst="rect"/>
                  </pic:spPr>
                </pic:pic>
              </a:graphicData>
            </a:graphic>
          </wp:inline>
        </w:drawing>
      </w:r>
      <w:r>
        <w:rPr>
          <w:rFonts w:ascii="Times New Roman" w:hAnsi="Times New Roman"/>
          <w:color w:val="000000"/>
          <w:sz w:val="28"/>
        </w:rPr>
        <w:br/>
        <w:br/>
        <w:t>Рисунок 4.25 - Матриця невідповідностей для Random Forest</w:t>
        <w:br/>
      </w:r>
    </w:p>
    <w:p>
      <w:pPr>
        <w:spacing w:line="360" w:lineRule="auto"/>
        <w:ind w:firstLine="708" w:right="445"/>
      </w:pPr>
      <w:r>
        <w:rPr>
          <w:rFonts w:ascii="Times New Roman" w:hAnsi="Times New Roman"/>
          <w:color w:val="000000"/>
          <w:sz w:val="28"/>
        </w:rPr>
        <w:t>Побудуємо графік ROC для Logistic Regression.</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25" name="Picture 25"/>
            <wp:cNvGraphicFramePr>
              <a:graphicFrameLocks noChangeAspect="1"/>
            </wp:cNvGraphicFramePr>
            <a:graphic>
              <a:graphicData uri="http://schemas.openxmlformats.org/drawingml/2006/picture">
                <pic:pic>
                  <pic:nvPicPr>
                    <pic:cNvPr id="0" name="26.png"/>
                    <pic:cNvPicPr/>
                  </pic:nvPicPr>
                  <pic:blipFill>
                    <a:blip r:embed="rId33"/>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4.26 - Графік ROC для Random Forest</w:t>
        <w:br/>
      </w:r>
    </w:p>
    <w:p>
      <w:pPr>
        <w:pStyle w:val="Heading3"/>
      </w:pPr>
      <w:r>
        <w:rPr>
          <w:rFonts w:ascii="Times New Roman" w:hAnsi="Times New Roman"/>
          <w:color w:val="000000"/>
          <w:sz w:val="28"/>
        </w:rPr>
        <w:t>Аналіз отриманих результатів для методу Support Vector Machines</w:t>
        <w:br/>
      </w:r>
    </w:p>
    <w:p>
      <w:pPr>
        <w:spacing w:line="360" w:lineRule="auto"/>
        <w:ind w:firstLine="708" w:right="445"/>
      </w:pPr>
      <w:r>
        <w:rPr>
          <w:rFonts w:ascii="Times New Roman" w:hAnsi="Times New Roman"/>
          <w:color w:val="000000"/>
          <w:sz w:val="28"/>
        </w:rPr>
        <w:t>Для виконання роботи методу SVM імпортуємо sklearn.svm.SVC. Визначимо найкращі параметри для моделі. Оскільки складність SVM - це O(n_samples^2 * n_features), тобто для якщо факторів 3 і 70 000 зразків, то маємо 1.47e10 ітерацій, що надзвичайно багато. Тому оберемо 1000 випадковиз зразків і отримаємо загальну кільскість ітерацій в 3e6.</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185147"/>
            <wp:docPr id="26" name="Picture 26"/>
            <wp:cNvGraphicFramePr>
              <a:graphicFrameLocks noChangeAspect="1"/>
            </wp:cNvGraphicFramePr>
            <a:graphic>
              <a:graphicData uri="http://schemas.openxmlformats.org/drawingml/2006/picture">
                <pic:pic>
                  <pic:nvPicPr>
                    <pic:cNvPr id="0" name="27.png"/>
                    <pic:cNvPicPr/>
                  </pic:nvPicPr>
                  <pic:blipFill>
                    <a:blip r:embed="rId34"/>
                    <a:stretch>
                      <a:fillRect/>
                    </a:stretch>
                  </pic:blipFill>
                  <pic:spPr>
                    <a:xfrm>
                      <a:off x="0" y="0"/>
                      <a:ext cx="5372100" cy="2185147"/>
                    </a:xfrm>
                    <a:prstGeom prst="rect"/>
                  </pic:spPr>
                </pic:pic>
              </a:graphicData>
            </a:graphic>
          </wp:inline>
        </w:drawing>
      </w:r>
      <w:r>
        <w:rPr>
          <w:rFonts w:ascii="Times New Roman" w:hAnsi="Times New Roman"/>
          <w:color w:val="000000"/>
          <w:sz w:val="28"/>
        </w:rPr>
        <w:br/>
        <w:br/>
        <w:t>Рисунок 4.27 - Тренування моделі SVM</w:t>
        <w:br/>
      </w:r>
    </w:p>
    <w:p>
      <w:pPr>
        <w:spacing w:line="360" w:lineRule="auto"/>
        <w:ind w:firstLine="708" w:right="445"/>
      </w:pPr>
      <w:r>
        <w:rPr>
          <w:rFonts w:ascii="Times New Roman" w:hAnsi="Times New Roman"/>
          <w:color w:val="000000"/>
          <w:sz w:val="28"/>
        </w:rPr>
        <w:t>Визначимо точність моделі на тренувальних та тестових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27" name="Picture 27"/>
            <wp:cNvGraphicFramePr>
              <a:graphicFrameLocks noChangeAspect="1"/>
            </wp:cNvGraphicFramePr>
            <a:graphic>
              <a:graphicData uri="http://schemas.openxmlformats.org/drawingml/2006/picture">
                <pic:pic>
                  <pic:nvPicPr>
                    <pic:cNvPr id="0" name="28.png"/>
                    <pic:cNvPicPr/>
                  </pic:nvPicPr>
                  <pic:blipFill>
                    <a:blip r:embed="rId35"/>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4.28 - Точність моделі SVM</w:t>
        <w:br/>
      </w:r>
    </w:p>
    <w:p>
      <w:pPr>
        <w:spacing w:line="360" w:lineRule="auto"/>
        <w:ind w:firstLine="708" w:right="445"/>
      </w:pPr>
      <w:r>
        <w:rPr>
          <w:rFonts w:ascii="Times New Roman" w:hAnsi="Times New Roman"/>
          <w:color w:val="000000"/>
          <w:sz w:val="28"/>
        </w:rPr>
        <w:t>Визначимо продуктивність роботи моделі на прикладі матриці невідповідностей.</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28147"/>
            <wp:docPr id="28" name="Picture 28"/>
            <wp:cNvGraphicFramePr>
              <a:graphicFrameLocks noChangeAspect="1"/>
            </wp:cNvGraphicFramePr>
            <a:graphic>
              <a:graphicData uri="http://schemas.openxmlformats.org/drawingml/2006/picture">
                <pic:pic>
                  <pic:nvPicPr>
                    <pic:cNvPr id="0" name="29.png"/>
                    <pic:cNvPicPr/>
                  </pic:nvPicPr>
                  <pic:blipFill>
                    <a:blip r:embed="rId36"/>
                    <a:stretch>
                      <a:fillRect/>
                    </a:stretch>
                  </pic:blipFill>
                  <pic:spPr>
                    <a:xfrm>
                      <a:off x="0" y="0"/>
                      <a:ext cx="5372100" cy="3328147"/>
                    </a:xfrm>
                    <a:prstGeom prst="rect"/>
                  </pic:spPr>
                </pic:pic>
              </a:graphicData>
            </a:graphic>
          </wp:inline>
        </w:drawing>
      </w:r>
      <w:r>
        <w:rPr>
          <w:rFonts w:ascii="Times New Roman" w:hAnsi="Times New Roman"/>
          <w:color w:val="000000"/>
          <w:sz w:val="28"/>
        </w:rPr>
        <w:br/>
        <w:br/>
        <w:t>Рисунок 4.29 - Матриця невідповідностей для SVM</w:t>
        <w:br/>
      </w:r>
    </w:p>
    <w:p>
      <w:pPr>
        <w:spacing w:line="360" w:lineRule="auto"/>
        <w:ind w:firstLine="708" w:right="445"/>
      </w:pPr>
      <w:r>
        <w:rPr>
          <w:rFonts w:ascii="Times New Roman" w:hAnsi="Times New Roman"/>
          <w:color w:val="000000"/>
          <w:sz w:val="28"/>
        </w:rPr>
        <w:t>Побудуємо графік ROC для SVM.</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375211"/>
            <wp:docPr id="29" name="Picture 29"/>
            <wp:cNvGraphicFramePr>
              <a:graphicFrameLocks noChangeAspect="1"/>
            </wp:cNvGraphicFramePr>
            <a:graphic>
              <a:graphicData uri="http://schemas.openxmlformats.org/drawingml/2006/picture">
                <pic:pic>
                  <pic:nvPicPr>
                    <pic:cNvPr id="0" name="30.png"/>
                    <pic:cNvPicPr/>
                  </pic:nvPicPr>
                  <pic:blipFill>
                    <a:blip r:embed="rId37"/>
                    <a:stretch>
                      <a:fillRect/>
                    </a:stretch>
                  </pic:blipFill>
                  <pic:spPr>
                    <a:xfrm>
                      <a:off x="0" y="0"/>
                      <a:ext cx="5372100" cy="3375211"/>
                    </a:xfrm>
                    <a:prstGeom prst="rect"/>
                  </pic:spPr>
                </pic:pic>
              </a:graphicData>
            </a:graphic>
          </wp:inline>
        </w:drawing>
      </w:r>
      <w:r>
        <w:rPr>
          <w:rFonts w:ascii="Times New Roman" w:hAnsi="Times New Roman"/>
          <w:color w:val="000000"/>
          <w:sz w:val="28"/>
        </w:rPr>
        <w:br/>
        <w:br/>
        <w:t>Рисунок 4.30 - Графік ROC для SVM</w:t>
        <w:br/>
      </w:r>
    </w:p>
    <w:p>
      <w:pPr>
        <w:pStyle w:val="Heading3"/>
      </w:pPr>
      <w:r>
        <w:rPr>
          <w:rFonts w:ascii="Times New Roman" w:hAnsi="Times New Roman"/>
          <w:color w:val="000000"/>
          <w:sz w:val="28"/>
        </w:rPr>
        <w:t>Порівняння отриманих результатів методів</w:t>
        <w:br/>
      </w:r>
    </w:p>
    <w:p>
      <w:pPr>
        <w:spacing w:line="360" w:lineRule="auto"/>
        <w:ind w:firstLine="708" w:right="445"/>
      </w:pPr>
      <w:r>
        <w:rPr>
          <w:rFonts w:ascii="Times New Roman" w:hAnsi="Times New Roman"/>
          <w:color w:val="000000"/>
          <w:sz w:val="28"/>
        </w:rPr>
        <w:t>Проаналізувавши окремо кожен із методів, проведемо порівнянняданих методів.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064123"/>
            <wp:docPr id="30" name="Picture 30"/>
            <wp:cNvGraphicFramePr>
              <a:graphicFrameLocks noChangeAspect="1"/>
            </wp:cNvGraphicFramePr>
            <a:graphic>
              <a:graphicData uri="http://schemas.openxmlformats.org/drawingml/2006/picture">
                <pic:pic>
                  <pic:nvPicPr>
                    <pic:cNvPr id="0" name="31.png"/>
                    <pic:cNvPicPr/>
                  </pic:nvPicPr>
                  <pic:blipFill>
                    <a:blip r:embed="rId38"/>
                    <a:stretch>
                      <a:fillRect/>
                    </a:stretch>
                  </pic:blipFill>
                  <pic:spPr>
                    <a:xfrm>
                      <a:off x="0" y="0"/>
                      <a:ext cx="5372100" cy="2064123"/>
                    </a:xfrm>
                    <a:prstGeom prst="rect"/>
                  </pic:spPr>
                </pic:pic>
              </a:graphicData>
            </a:graphic>
          </wp:inline>
        </w:drawing>
      </w:r>
      <w:r>
        <w:rPr>
          <w:rFonts w:ascii="Times New Roman" w:hAnsi="Times New Roman"/>
          <w:color w:val="000000"/>
          <w:sz w:val="28"/>
        </w:rPr>
        <w:br/>
        <w:br/>
        <w:t>Рисунок 4.31 - Датафрейм результатів</w:t>
        <w:br/>
      </w:r>
    </w:p>
    <w:p>
      <w:pPr>
        <w:spacing w:line="360" w:lineRule="auto"/>
        <w:ind w:firstLine="708" w:right="445"/>
      </w:pPr>
      <w:r>
        <w:rPr>
          <w:rFonts w:ascii="Times New Roman" w:hAnsi="Times New Roman"/>
          <w:color w:val="000000"/>
          <w:sz w:val="28"/>
        </w:rPr>
        <w:t>Для наочності побудуємо гістограму.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422276"/>
            <wp:docPr id="31" name="Picture 31"/>
            <wp:cNvGraphicFramePr>
              <a:graphicFrameLocks noChangeAspect="1"/>
            </wp:cNvGraphicFramePr>
            <a:graphic>
              <a:graphicData uri="http://schemas.openxmlformats.org/drawingml/2006/picture">
                <pic:pic>
                  <pic:nvPicPr>
                    <pic:cNvPr id="0" name="32.png"/>
                    <pic:cNvPicPr/>
                  </pic:nvPicPr>
                  <pic:blipFill>
                    <a:blip r:embed="rId39"/>
                    <a:stretch>
                      <a:fillRect/>
                    </a:stretch>
                  </pic:blipFill>
                  <pic:spPr>
                    <a:xfrm>
                      <a:off x="0" y="0"/>
                      <a:ext cx="5372100" cy="3422276"/>
                    </a:xfrm>
                    <a:prstGeom prst="rect"/>
                  </pic:spPr>
                </pic:pic>
              </a:graphicData>
            </a:graphic>
          </wp:inline>
        </w:drawing>
      </w:r>
      <w:r>
        <w:rPr>
          <w:rFonts w:ascii="Times New Roman" w:hAnsi="Times New Roman"/>
          <w:color w:val="000000"/>
          <w:sz w:val="28"/>
        </w:rPr>
        <w:br/>
        <w:br/>
        <w:t>Рисунок 4.32 - Результати моделей</w:t>
        <w:br/>
      </w:r>
    </w:p>
    <w:p>
      <w:pPr>
        <w:spacing w:line="360" w:lineRule="auto"/>
        <w:ind w:firstLine="708" w:right="445"/>
      </w:pPr>
      <w:r>
        <w:rPr>
          <w:rFonts w:ascii="Times New Roman" w:hAnsi="Times New Roman"/>
          <w:color w:val="000000"/>
          <w:sz w:val="28"/>
        </w:rPr>
        <w:t>З огляду бачимо, що на тестових даних усі методи відпрацювали більш-менш однаково. Однак на тренувальних даних Random Forest показує себе найкраще.</w:t>
      </w:r>
    </w:p>
    <w:sectPr w:rsidR="00FC693F" w:rsidRPr="0006063C" w:rsidSect="00034616">
      <w:pgSz w:w="12240" w:h="15840"/>
      <w:pgMar w:top="706" w:right="850" w:bottom="850" w:left="141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