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2F057953"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w:t>
      </w:r>
      <w:r w:rsidR="008B7209">
        <w:rPr>
          <w:rFonts w:cs="Arial"/>
          <w:sz w:val="44"/>
        </w:rPr>
        <w:t>Client Server</w:t>
      </w:r>
    </w:p>
    <w:p w14:paraId="06A2A35A" w14:textId="77777777" w:rsidR="00F7077A" w:rsidRDefault="00F7077A" w:rsidP="0090208D">
      <w:pPr>
        <w:pStyle w:val="Title"/>
        <w:spacing w:line="360" w:lineRule="auto"/>
        <w:rPr>
          <w:rFonts w:cs="Arial"/>
          <w:sz w:val="44"/>
        </w:rPr>
      </w:pPr>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lastRenderedPageBreak/>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1" w:name="OLE_LINK10"/>
    <w:bookmarkStart w:id="2" w:name="OLE_LINK5"/>
    <w:bookmarkStart w:id="3"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4" w:name="_Toc18291340"/>
      <w:bookmarkStart w:id="5" w:name="_Toc18301731"/>
      <w:bookmarkStart w:id="6" w:name="_Toc18463993"/>
      <w:bookmarkStart w:id="7" w:name="_Toc18596064"/>
      <w:bookmarkStart w:id="8" w:name="_Toc18894771"/>
      <w:bookmarkStart w:id="9" w:name="_Toc18976483"/>
      <w:bookmarkStart w:id="10" w:name="_Toc18989184"/>
      <w:bookmarkStart w:id="11" w:name="_Toc19500156"/>
      <w:bookmarkStart w:id="12" w:name="_Toc19532902"/>
      <w:bookmarkStart w:id="13" w:name="_Toc19540322"/>
      <w:bookmarkStart w:id="14" w:name="_Toc19890455"/>
      <w:bookmarkStart w:id="15" w:name="_Toc19949285"/>
      <w:bookmarkStart w:id="16" w:name="_Toc19949888"/>
      <w:bookmarkStart w:id="17" w:name="_Toc20042593"/>
      <w:bookmarkStart w:id="18" w:name="_Toc20069015"/>
      <w:bookmarkStart w:id="19" w:name="_Toc20100848"/>
      <w:bookmarkStart w:id="20" w:name="_Toc20125759"/>
      <w:bookmarkStart w:id="21" w:name="_Toc20126943"/>
      <w:bookmarkStart w:id="22" w:name="_Toc20132561"/>
      <w:bookmarkStart w:id="23" w:name="_Toc20135836"/>
      <w:bookmarkStart w:id="24" w:name="_Toc20132571"/>
      <w:bookmarkStart w:id="25" w:name="_Toc20135846"/>
      <w:bookmarkStart w:id="26" w:name="_Toc20126959"/>
      <w:bookmarkStart w:id="27" w:name="_Toc20132573"/>
      <w:bookmarkStart w:id="28" w:name="_Toc20135848"/>
      <w:bookmarkStart w:id="29" w:name="_Toc20126961"/>
      <w:bookmarkStart w:id="30" w:name="_Toc20132575"/>
      <w:bookmarkStart w:id="31" w:name="_Toc20135850"/>
      <w:bookmarkStart w:id="32" w:name="_Toc20132577"/>
      <w:bookmarkStart w:id="33" w:name="_Toc20135852"/>
      <w:bookmarkStart w:id="34" w:name="_Toc219766734"/>
      <w:bookmarkStart w:id="35" w:name="_Toc17602858"/>
      <w:bookmarkStart w:id="36" w:name="_Toc6238267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D86B5D">
        <w:t>Overview</w:t>
      </w:r>
      <w:r w:rsidR="00B51F23">
        <w:t>/Background</w:t>
      </w:r>
      <w:bookmarkEnd w:id="34"/>
    </w:p>
    <w:p w14:paraId="58F0762A" w14:textId="77777777" w:rsidR="00FB43C1" w:rsidRDefault="00FB43C1" w:rsidP="003E4039"/>
    <w:p w14:paraId="6F2EA7F9" w14:textId="45BBC0AE" w:rsidR="00412B52" w:rsidRDefault="004D5790" w:rsidP="00FC4A7F">
      <w:pPr>
        <w:pStyle w:val="Heading1"/>
      </w:pPr>
      <w:r>
        <w:t>Requirements</w:t>
      </w:r>
    </w:p>
    <w:p w14:paraId="2666BAE4" w14:textId="77777777" w:rsidR="001F4A4E" w:rsidRDefault="001F4A4E" w:rsidP="00412B52"/>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7" w:name="_Toc219766736"/>
      <w:r>
        <w:t>Proposed Solution</w:t>
      </w:r>
      <w:bookmarkEnd w:id="37"/>
    </w:p>
    <w:p w14:paraId="19BC8BC2" w14:textId="48AE9D0A" w:rsidR="00867BBB" w:rsidRDefault="00867BBB" w:rsidP="005409DA">
      <w:pPr>
        <w:pStyle w:val="Heading2"/>
      </w:pPr>
      <w:r>
        <w:t>Proposed System Schema</w:t>
      </w:r>
    </w:p>
    <w:p w14:paraId="714A410E" w14:textId="2C20A991" w:rsidR="00867BBB" w:rsidRDefault="00867BBB" w:rsidP="00867BBB">
      <w:r>
        <w:t xml:space="preserve">Several new system level tables will be added to the existing Derby System Schemas.  </w:t>
      </w:r>
    </w:p>
    <w:p w14:paraId="6DCB5249" w14:textId="77777777" w:rsidR="00867BBB" w:rsidRDefault="00867BBB" w:rsidP="00867BBB"/>
    <w:p w14:paraId="7C15DAA4" w14:textId="768AE774" w:rsidR="00867BBB" w:rsidRDefault="00867BBB" w:rsidP="00867BBB">
      <w:r>
        <w:t>TXN</w:t>
      </w:r>
    </w:p>
    <w:p w14:paraId="40757EB6" w14:textId="7176252E" w:rsidR="00867BBB" w:rsidRDefault="00867BBB" w:rsidP="00867BBB">
      <w:pPr>
        <w:ind w:left="720"/>
      </w:pPr>
      <w:r>
        <w:t>Purpose: This table will maintain the transactional record through its state changes.</w:t>
      </w:r>
    </w:p>
    <w:p w14:paraId="1553DD8E" w14:textId="77777777" w:rsidR="00867BBB" w:rsidRDefault="00867BBB" w:rsidP="00867BBB">
      <w:pPr>
        <w:ind w:left="720"/>
      </w:pPr>
    </w:p>
    <w:tbl>
      <w:tblPr>
        <w:tblStyle w:val="TableGrid"/>
        <w:tblW w:w="0" w:type="auto"/>
        <w:tblInd w:w="720" w:type="dxa"/>
        <w:tblLook w:val="04A0" w:firstRow="1" w:lastRow="0" w:firstColumn="1" w:lastColumn="0" w:noHBand="0" w:noVBand="1"/>
      </w:tblPr>
      <w:tblGrid>
        <w:gridCol w:w="2268"/>
        <w:gridCol w:w="1440"/>
        <w:gridCol w:w="4428"/>
      </w:tblGrid>
      <w:tr w:rsidR="00867BBB" w:rsidRPr="00867BBB" w14:paraId="0D28DEF8" w14:textId="77777777" w:rsidTr="00867BBB">
        <w:tc>
          <w:tcPr>
            <w:tcW w:w="2268" w:type="dxa"/>
          </w:tcPr>
          <w:p w14:paraId="1D1399A7" w14:textId="73FE79E7" w:rsidR="00867BBB" w:rsidRPr="00867BBB" w:rsidRDefault="00867BBB" w:rsidP="00411E10">
            <w:r>
              <w:t>Fields</w:t>
            </w:r>
          </w:p>
        </w:tc>
        <w:tc>
          <w:tcPr>
            <w:tcW w:w="1440" w:type="dxa"/>
          </w:tcPr>
          <w:p w14:paraId="13FA5EE2" w14:textId="04977A66" w:rsidR="00867BBB" w:rsidRPr="00867BBB" w:rsidRDefault="00867BBB" w:rsidP="00411E10">
            <w:r>
              <w:t>Data Type</w:t>
            </w:r>
          </w:p>
        </w:tc>
        <w:tc>
          <w:tcPr>
            <w:tcW w:w="4428" w:type="dxa"/>
          </w:tcPr>
          <w:p w14:paraId="0716B4F5" w14:textId="3C875A2F" w:rsidR="00867BBB" w:rsidRPr="00867BBB" w:rsidRDefault="00867BBB" w:rsidP="00411E10">
            <w:r>
              <w:t>Description</w:t>
            </w:r>
          </w:p>
        </w:tc>
      </w:tr>
      <w:tr w:rsidR="00867BBB" w:rsidRPr="00867BBB" w14:paraId="3E882013" w14:textId="77777777" w:rsidTr="00867BBB">
        <w:tc>
          <w:tcPr>
            <w:tcW w:w="2268" w:type="dxa"/>
          </w:tcPr>
          <w:p w14:paraId="4025A77B" w14:textId="00EA3C6F" w:rsidR="00867BBB" w:rsidRDefault="00E75E09" w:rsidP="00411E10">
            <w:proofErr w:type="spellStart"/>
            <w:proofErr w:type="gramStart"/>
            <w:r>
              <w:t>rowKey</w:t>
            </w:r>
            <w:proofErr w:type="spellEnd"/>
            <w:proofErr w:type="gramEnd"/>
          </w:p>
        </w:tc>
        <w:tc>
          <w:tcPr>
            <w:tcW w:w="1440" w:type="dxa"/>
          </w:tcPr>
          <w:p w14:paraId="7F96E68E" w14:textId="62EC83FA" w:rsidR="00867BBB" w:rsidRDefault="001E1B56" w:rsidP="00411E10">
            <w:proofErr w:type="gramStart"/>
            <w:r>
              <w:t>long</w:t>
            </w:r>
            <w:proofErr w:type="gramEnd"/>
          </w:p>
        </w:tc>
        <w:tc>
          <w:tcPr>
            <w:tcW w:w="4428" w:type="dxa"/>
          </w:tcPr>
          <w:p w14:paraId="5B17E3B9" w14:textId="6AA2A0C2" w:rsidR="00867BBB" w:rsidRDefault="001E1B56" w:rsidP="00411E10">
            <w:r>
              <w:t>Transaction Start Timestamp or Transaction ID</w:t>
            </w:r>
          </w:p>
        </w:tc>
      </w:tr>
      <w:tr w:rsidR="00E75E09" w:rsidRPr="00867BBB" w14:paraId="5D079030" w14:textId="77777777" w:rsidTr="00867BBB">
        <w:tc>
          <w:tcPr>
            <w:tcW w:w="2268" w:type="dxa"/>
          </w:tcPr>
          <w:p w14:paraId="0BB6D00B" w14:textId="6C5F597D" w:rsidR="00E75E09" w:rsidRDefault="00F35932" w:rsidP="00411E10">
            <w:proofErr w:type="spellStart"/>
            <w:r>
              <w:t>Attrib</w:t>
            </w:r>
            <w:r w:rsidR="00D52171">
              <w:t>ut</w:t>
            </w:r>
            <w:r>
              <w:t>es</w:t>
            </w:r>
            <w:proofErr w:type="gramStart"/>
            <w:r>
              <w:t>:</w:t>
            </w:r>
            <w:r w:rsidR="00E75E09">
              <w:t>Tsc</w:t>
            </w:r>
            <w:proofErr w:type="spellEnd"/>
            <w:proofErr w:type="gramEnd"/>
          </w:p>
        </w:tc>
        <w:tc>
          <w:tcPr>
            <w:tcW w:w="1440" w:type="dxa"/>
          </w:tcPr>
          <w:p w14:paraId="7F57EECA" w14:textId="7E8E9E71" w:rsidR="00E75E09" w:rsidRDefault="00E75E09" w:rsidP="00411E10">
            <w:proofErr w:type="gramStart"/>
            <w:r>
              <w:t>long</w:t>
            </w:r>
            <w:proofErr w:type="gramEnd"/>
          </w:p>
        </w:tc>
        <w:tc>
          <w:tcPr>
            <w:tcW w:w="4428" w:type="dxa"/>
          </w:tcPr>
          <w:p w14:paraId="6B70AF72" w14:textId="40613E7A" w:rsidR="00E75E09" w:rsidRDefault="00E75E09" w:rsidP="00411E10">
            <w:r>
              <w:t>Transaction Commit Timestamp from Zookeeper</w:t>
            </w:r>
          </w:p>
        </w:tc>
      </w:tr>
      <w:tr w:rsidR="00D52171" w:rsidRPr="00867BBB" w14:paraId="7D6EF797" w14:textId="77777777" w:rsidTr="00867BBB">
        <w:tc>
          <w:tcPr>
            <w:tcW w:w="2268" w:type="dxa"/>
          </w:tcPr>
          <w:p w14:paraId="55E12560" w14:textId="657F6A53" w:rsidR="00D52171" w:rsidRDefault="00D52171" w:rsidP="00411E10">
            <w:proofErr w:type="spellStart"/>
            <w:r>
              <w:t>Attributes</w:t>
            </w:r>
            <w:proofErr w:type="gramStart"/>
            <w:r>
              <w:t>:Status</w:t>
            </w:r>
            <w:proofErr w:type="spellEnd"/>
            <w:proofErr w:type="gramEnd"/>
          </w:p>
        </w:tc>
        <w:tc>
          <w:tcPr>
            <w:tcW w:w="1440" w:type="dxa"/>
          </w:tcPr>
          <w:p w14:paraId="3963B3DC" w14:textId="641EDE1F" w:rsidR="00D52171" w:rsidRDefault="00D52171" w:rsidP="00411E10">
            <w:proofErr w:type="spellStart"/>
            <w:proofErr w:type="gramStart"/>
            <w:r>
              <w:t>varchar</w:t>
            </w:r>
            <w:proofErr w:type="spellEnd"/>
            <w:proofErr w:type="gramEnd"/>
          </w:p>
        </w:tc>
        <w:tc>
          <w:tcPr>
            <w:tcW w:w="4428" w:type="dxa"/>
          </w:tcPr>
          <w:p w14:paraId="40F7CC8C" w14:textId="0F3C41A7" w:rsidR="00D52171" w:rsidRDefault="00D52171" w:rsidP="00411E10">
            <w:r>
              <w:t>Active, Error, Commit, Abort, Complete</w:t>
            </w:r>
          </w:p>
        </w:tc>
      </w:tr>
    </w:tbl>
    <w:p w14:paraId="02848459" w14:textId="77777777" w:rsidR="009C69FC" w:rsidRDefault="009C69FC" w:rsidP="009C69FC"/>
    <w:p w14:paraId="4EFFD5EC" w14:textId="22AC8340" w:rsidR="00E75E09" w:rsidRDefault="005C5EAB" w:rsidP="009C69FC">
      <w:r>
        <w:t>PLAN</w:t>
      </w:r>
    </w:p>
    <w:p w14:paraId="20CAE47E" w14:textId="1918F830" w:rsidR="005C5EAB" w:rsidRDefault="005C5EAB" w:rsidP="009C69FC">
      <w:r>
        <w:tab/>
        <w:t>Purpose:  This table maintains the progression of the statement execution</w:t>
      </w:r>
    </w:p>
    <w:p w14:paraId="4F34010C" w14:textId="77777777" w:rsidR="005C5EAB" w:rsidRDefault="005C5EAB" w:rsidP="009C69FC"/>
    <w:p w14:paraId="27F63C90" w14:textId="77777777" w:rsidR="005C5EAB" w:rsidRDefault="005C5EAB" w:rsidP="005C5EAB">
      <w:pPr>
        <w:ind w:left="720"/>
      </w:pPr>
    </w:p>
    <w:tbl>
      <w:tblPr>
        <w:tblStyle w:val="TableGrid"/>
        <w:tblW w:w="0" w:type="auto"/>
        <w:tblInd w:w="720" w:type="dxa"/>
        <w:tblLook w:val="04A0" w:firstRow="1" w:lastRow="0" w:firstColumn="1" w:lastColumn="0" w:noHBand="0" w:noVBand="1"/>
      </w:tblPr>
      <w:tblGrid>
        <w:gridCol w:w="3098"/>
        <w:gridCol w:w="1352"/>
        <w:gridCol w:w="3686"/>
      </w:tblGrid>
      <w:tr w:rsidR="005C5EAB" w:rsidRPr="00867BBB" w14:paraId="6E3AF525" w14:textId="77777777" w:rsidTr="005C5EAB">
        <w:tc>
          <w:tcPr>
            <w:tcW w:w="2458" w:type="dxa"/>
          </w:tcPr>
          <w:p w14:paraId="2C7E2207" w14:textId="77777777" w:rsidR="005C5EAB" w:rsidRPr="00867BBB" w:rsidRDefault="005C5EAB" w:rsidP="005C5EAB">
            <w:r>
              <w:t>Fields</w:t>
            </w:r>
          </w:p>
        </w:tc>
        <w:tc>
          <w:tcPr>
            <w:tcW w:w="1416" w:type="dxa"/>
          </w:tcPr>
          <w:p w14:paraId="7DEC257B" w14:textId="77777777" w:rsidR="005C5EAB" w:rsidRPr="00867BBB" w:rsidRDefault="005C5EAB" w:rsidP="005C5EAB">
            <w:r>
              <w:t>Data Type</w:t>
            </w:r>
          </w:p>
        </w:tc>
        <w:tc>
          <w:tcPr>
            <w:tcW w:w="4262" w:type="dxa"/>
          </w:tcPr>
          <w:p w14:paraId="6766CFB3" w14:textId="77777777" w:rsidR="005C5EAB" w:rsidRPr="00867BBB" w:rsidRDefault="005C5EAB" w:rsidP="005C5EAB">
            <w:r>
              <w:t>Description</w:t>
            </w:r>
          </w:p>
        </w:tc>
      </w:tr>
      <w:tr w:rsidR="005C5EAB" w:rsidRPr="00867BBB" w14:paraId="40332584" w14:textId="77777777" w:rsidTr="005C5EAB">
        <w:tc>
          <w:tcPr>
            <w:tcW w:w="2458" w:type="dxa"/>
          </w:tcPr>
          <w:p w14:paraId="66DB7497" w14:textId="77777777" w:rsidR="005C5EAB" w:rsidRDefault="005C5EAB" w:rsidP="005C5EAB">
            <w:proofErr w:type="spellStart"/>
            <w:proofErr w:type="gramStart"/>
            <w:r>
              <w:t>rowKey</w:t>
            </w:r>
            <w:proofErr w:type="spellEnd"/>
            <w:proofErr w:type="gramEnd"/>
          </w:p>
        </w:tc>
        <w:tc>
          <w:tcPr>
            <w:tcW w:w="1416" w:type="dxa"/>
          </w:tcPr>
          <w:p w14:paraId="0C14B148" w14:textId="070E9F5E" w:rsidR="005C5EAB" w:rsidRDefault="005C5EAB" w:rsidP="005C5EAB">
            <w:proofErr w:type="gramStart"/>
            <w:r>
              <w:t>complex</w:t>
            </w:r>
            <w:proofErr w:type="gramEnd"/>
          </w:p>
        </w:tc>
        <w:tc>
          <w:tcPr>
            <w:tcW w:w="4262" w:type="dxa"/>
          </w:tcPr>
          <w:p w14:paraId="10E1C444" w14:textId="570487AE" w:rsidR="005C5EAB" w:rsidRDefault="005C5EAB" w:rsidP="005C5EAB">
            <w:proofErr w:type="spellStart"/>
            <w:r>
              <w:t>ActivationID</w:t>
            </w:r>
            <w:proofErr w:type="spellEnd"/>
            <w:r>
              <w:t xml:space="preserve"> and result set number</w:t>
            </w:r>
          </w:p>
        </w:tc>
      </w:tr>
      <w:tr w:rsidR="005C5EAB" w:rsidRPr="00867BBB" w14:paraId="215B4DF0" w14:textId="77777777" w:rsidTr="005C5EAB">
        <w:tc>
          <w:tcPr>
            <w:tcW w:w="2458" w:type="dxa"/>
          </w:tcPr>
          <w:p w14:paraId="0533175E" w14:textId="4E3A654E" w:rsidR="005C5EAB" w:rsidRDefault="00D52171" w:rsidP="005C5EAB">
            <w:proofErr w:type="spellStart"/>
            <w:r>
              <w:t>Attributes</w:t>
            </w:r>
            <w:proofErr w:type="gramStart"/>
            <w:r>
              <w:t>:activationID</w:t>
            </w:r>
            <w:proofErr w:type="spellEnd"/>
            <w:proofErr w:type="gramEnd"/>
          </w:p>
        </w:tc>
        <w:tc>
          <w:tcPr>
            <w:tcW w:w="1416" w:type="dxa"/>
          </w:tcPr>
          <w:p w14:paraId="14141F88" w14:textId="77777777" w:rsidR="005C5EAB" w:rsidRDefault="005C5EAB" w:rsidP="005C5EAB">
            <w:proofErr w:type="spellStart"/>
            <w:proofErr w:type="gramStart"/>
            <w:r>
              <w:t>varchar</w:t>
            </w:r>
            <w:proofErr w:type="spellEnd"/>
            <w:proofErr w:type="gramEnd"/>
          </w:p>
        </w:tc>
        <w:tc>
          <w:tcPr>
            <w:tcW w:w="4262" w:type="dxa"/>
          </w:tcPr>
          <w:p w14:paraId="630A6897" w14:textId="7AAA819A" w:rsidR="005C5EAB" w:rsidRDefault="00D52171" w:rsidP="005C5EAB">
            <w:r>
              <w:t>Activation ID (Class Name)</w:t>
            </w:r>
          </w:p>
        </w:tc>
      </w:tr>
      <w:tr w:rsidR="005C5EAB" w:rsidRPr="00867BBB" w14:paraId="5529915E" w14:textId="77777777" w:rsidTr="005C5EAB">
        <w:tc>
          <w:tcPr>
            <w:tcW w:w="2458" w:type="dxa"/>
          </w:tcPr>
          <w:p w14:paraId="46C9A4F0" w14:textId="430B4780" w:rsidR="005C5EAB" w:rsidRDefault="005C5EAB" w:rsidP="00D52171">
            <w:proofErr w:type="spellStart"/>
            <w:r>
              <w:t>Attributes</w:t>
            </w:r>
            <w:proofErr w:type="gramStart"/>
            <w:r>
              <w:t>:</w:t>
            </w:r>
            <w:r w:rsidR="00D52171">
              <w:t>resultSetNumber</w:t>
            </w:r>
            <w:proofErr w:type="spellEnd"/>
            <w:proofErr w:type="gramEnd"/>
          </w:p>
        </w:tc>
        <w:tc>
          <w:tcPr>
            <w:tcW w:w="1416" w:type="dxa"/>
          </w:tcPr>
          <w:p w14:paraId="40C9603B" w14:textId="2532D94D" w:rsidR="005C5EAB" w:rsidRDefault="00D52171" w:rsidP="005C5EAB">
            <w:proofErr w:type="spellStart"/>
            <w:proofErr w:type="gramStart"/>
            <w:r>
              <w:t>int</w:t>
            </w:r>
            <w:proofErr w:type="spellEnd"/>
            <w:proofErr w:type="gramEnd"/>
          </w:p>
        </w:tc>
        <w:tc>
          <w:tcPr>
            <w:tcW w:w="4262" w:type="dxa"/>
          </w:tcPr>
          <w:p w14:paraId="087D977F" w14:textId="32BC9035" w:rsidR="005C5EAB" w:rsidRDefault="00D52171" w:rsidP="005C5EAB">
            <w:r>
              <w:t>Result Set Number for the activation.</w:t>
            </w:r>
          </w:p>
        </w:tc>
      </w:tr>
      <w:tr w:rsidR="005C5EAB" w:rsidRPr="00867BBB" w14:paraId="6D068C0B" w14:textId="77777777" w:rsidTr="005C5EAB">
        <w:tc>
          <w:tcPr>
            <w:tcW w:w="2458" w:type="dxa"/>
          </w:tcPr>
          <w:p w14:paraId="36BA9FC3" w14:textId="03F4FB35" w:rsidR="005C5EAB" w:rsidRDefault="00D52171" w:rsidP="005C5EAB">
            <w:proofErr w:type="spellStart"/>
            <w:r>
              <w:t>Attributes</w:t>
            </w:r>
            <w:proofErr w:type="gramStart"/>
            <w:r>
              <w:t>:status</w:t>
            </w:r>
            <w:proofErr w:type="spellEnd"/>
            <w:proofErr w:type="gramEnd"/>
          </w:p>
        </w:tc>
        <w:tc>
          <w:tcPr>
            <w:tcW w:w="1416" w:type="dxa"/>
          </w:tcPr>
          <w:p w14:paraId="308FC2CC" w14:textId="36AE3AEE" w:rsidR="005C5EAB" w:rsidRDefault="005640FC" w:rsidP="005C5EAB">
            <w:proofErr w:type="spellStart"/>
            <w:proofErr w:type="gramStart"/>
            <w:r>
              <w:t>varchar</w:t>
            </w:r>
            <w:proofErr w:type="spellEnd"/>
            <w:proofErr w:type="gramEnd"/>
          </w:p>
        </w:tc>
        <w:tc>
          <w:tcPr>
            <w:tcW w:w="4262" w:type="dxa"/>
          </w:tcPr>
          <w:p w14:paraId="1630E67A" w14:textId="04FC3900" w:rsidR="005C5EAB" w:rsidRDefault="005640FC" w:rsidP="005C5EAB">
            <w:r>
              <w:t>Wait, Executing, Complete</w:t>
            </w:r>
          </w:p>
        </w:tc>
      </w:tr>
    </w:tbl>
    <w:p w14:paraId="6D71C3E8" w14:textId="77777777" w:rsidR="00867BBB" w:rsidRDefault="00867BBB" w:rsidP="00867BBB"/>
    <w:p w14:paraId="0D832EC9" w14:textId="77777777" w:rsidR="006421EB" w:rsidRPr="00867BBB" w:rsidRDefault="006421EB" w:rsidP="00867BBB"/>
    <w:p w14:paraId="2A733A4E" w14:textId="77A8040D" w:rsidR="005409DA" w:rsidRDefault="00057741" w:rsidP="005409DA">
      <w:pPr>
        <w:pStyle w:val="Heading2"/>
      </w:pPr>
      <w:r>
        <w:t>Client Server Architecture</w:t>
      </w:r>
    </w:p>
    <w:p w14:paraId="22B148B3" w14:textId="77777777" w:rsidR="00057741" w:rsidRDefault="00057741" w:rsidP="00142E68"/>
    <w:p w14:paraId="5F26AE8A" w14:textId="520E565E" w:rsidR="00CE0F23" w:rsidRDefault="00794AD4" w:rsidP="00142E68">
      <w:r>
        <w:t xml:space="preserve">Derby’s JDBC, ODBC, and IJ clients will need to be able to connect via JDBC to a clustered set of Derby Instances running on </w:t>
      </w:r>
      <w:proofErr w:type="spellStart"/>
      <w:r>
        <w:t>HBase</w:t>
      </w:r>
      <w:proofErr w:type="spellEnd"/>
      <w:r>
        <w:t xml:space="preserve"> Region Servers.  The Derby instances will be run via a</w:t>
      </w:r>
      <w:r w:rsidR="00CE0F23">
        <w:t>n endpoint</w:t>
      </w:r>
      <w:r>
        <w:t xml:space="preserve"> co-processor created on the running region server.</w:t>
      </w:r>
      <w:r w:rsidR="00CE0F23">
        <w:t xml:space="preserve">  The endpoint co-processor</w:t>
      </w:r>
      <w:r>
        <w:t xml:space="preserve"> </w:t>
      </w:r>
      <w:r w:rsidR="00CE0F23">
        <w:t>will be extended in the future to retrieve running information (connections, queries, etc.) from the Derby Instance.</w:t>
      </w:r>
      <w:r>
        <w:t xml:space="preserve"> </w:t>
      </w:r>
    </w:p>
    <w:p w14:paraId="0624EC4C" w14:textId="77777777" w:rsidR="00CE0F23" w:rsidRDefault="00CE0F23" w:rsidP="00142E68"/>
    <w:p w14:paraId="4EE786B9" w14:textId="0B14242D" w:rsidR="00794AD4" w:rsidRDefault="00794AD4" w:rsidP="00142E68">
      <w:r>
        <w:t>The drivers will determine the servers available by connecting to a zookeeper quorum</w:t>
      </w:r>
      <w:r w:rsidR="00CE0F23">
        <w:t>.  If a connection disconnects, zookeeper will have to be checked to determine which Region Servers are still represented as ephemeral nodes connected to zookeeper.  This structure is illustrated in Figure X.</w:t>
      </w:r>
    </w:p>
    <w:p w14:paraId="1033F3EF" w14:textId="77777777" w:rsidR="00794AD4" w:rsidRDefault="00794AD4" w:rsidP="00142E68"/>
    <w:p w14:paraId="3421DB69" w14:textId="77777777" w:rsidR="00794AD4" w:rsidRDefault="00794AD4" w:rsidP="00142E68"/>
    <w:p w14:paraId="2328567A" w14:textId="3D3620B7" w:rsidR="00794AD4" w:rsidRDefault="00794AD4" w:rsidP="00142E68">
      <w:r>
        <w:rPr>
          <w:noProof/>
        </w:rPr>
        <w:drawing>
          <wp:inline distT="0" distB="0" distL="0" distR="0" wp14:anchorId="1DCBBC5C" wp14:editId="443DC178">
            <wp:extent cx="5486400" cy="2254685"/>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54685"/>
                    </a:xfrm>
                    <a:prstGeom prst="rect">
                      <a:avLst/>
                    </a:prstGeom>
                    <a:noFill/>
                    <a:ln>
                      <a:noFill/>
                    </a:ln>
                  </pic:spPr>
                </pic:pic>
              </a:graphicData>
            </a:graphic>
          </wp:inline>
        </w:drawing>
      </w:r>
    </w:p>
    <w:p w14:paraId="5D8A560B" w14:textId="77777777" w:rsidR="00794AD4" w:rsidRDefault="00794AD4" w:rsidP="00142E68"/>
    <w:p w14:paraId="1F13C807" w14:textId="77777777" w:rsidR="00794AD4" w:rsidRDefault="00794AD4" w:rsidP="00142E68"/>
    <w:p w14:paraId="045E9545" w14:textId="71D707D9" w:rsidR="00124422" w:rsidRDefault="00124422" w:rsidP="00142E68"/>
    <w:p w14:paraId="3B9139EE" w14:textId="77777777" w:rsidR="00124422" w:rsidRDefault="00124422" w:rsidP="00142E68"/>
    <w:p w14:paraId="1B9F0FD9" w14:textId="106A3EBC" w:rsidR="00057741" w:rsidRDefault="00CE0F23" w:rsidP="005409DA">
      <w:pPr>
        <w:pStyle w:val="Heading2"/>
      </w:pPr>
      <w:r>
        <w:t>SQL</w:t>
      </w:r>
      <w:r w:rsidR="00B97A8D">
        <w:t xml:space="preserve"> Parsing, Planning, and Executi</w:t>
      </w:r>
      <w:r>
        <w:t>on Durability</w:t>
      </w:r>
    </w:p>
    <w:p w14:paraId="300C33A9" w14:textId="77777777" w:rsidR="00CE0F23" w:rsidRDefault="00CE0F23" w:rsidP="00142E68"/>
    <w:p w14:paraId="1743893C" w14:textId="2CE799E7" w:rsidR="00CE0F23" w:rsidRDefault="00CE0F23" w:rsidP="00142E68">
      <w:r>
        <w:t>Since each region server hosting a derby instance runs on commodity hardware that could fail at any time, the SQL parsing, planning, and execution process needs to be durable.  If a failure occurs during the parse</w:t>
      </w:r>
      <w:r w:rsidR="00BA6F56">
        <w:t xml:space="preserve"> and planning phase, the SQL will need to be resent via the JDBC client and the parse and plan process retried.  Once the Derby Plan transitions to the Splice Optimization Plan, each Operation Branch (the operations that can be parallelized onto a region) must be serialized into a PLAN table to record </w:t>
      </w:r>
      <w:r w:rsidR="00EE30A7">
        <w:t xml:space="preserve">the </w:t>
      </w:r>
      <w:r w:rsidR="00BA6F56">
        <w:t xml:space="preserve">completion of each step.  Individual failures in the Branch </w:t>
      </w:r>
      <w:r w:rsidR="00A17CB7">
        <w:t>(</w:t>
      </w:r>
      <w:r w:rsidR="00BA6F56">
        <w:t>via coprocessor or remote lookup RPC</w:t>
      </w:r>
      <w:r w:rsidR="00A17CB7">
        <w:t>)</w:t>
      </w:r>
      <w:r w:rsidR="00BA6F56">
        <w:t xml:space="preserve"> have retry mechanisms that will automatically </w:t>
      </w:r>
      <w:r w:rsidR="00A17CB7">
        <w:t>occur</w:t>
      </w:r>
      <w:r w:rsidR="00BA6F56">
        <w:t xml:space="preserve">.  If the Region Server fails during the Splice Optimization Plan’s Execution, the JDBC client will resend the query to another </w:t>
      </w:r>
      <w:r w:rsidR="00A17CB7">
        <w:t xml:space="preserve">region server </w:t>
      </w:r>
      <w:proofErr w:type="spellStart"/>
      <w:r w:rsidR="00A17CB7">
        <w:t>Server</w:t>
      </w:r>
      <w:proofErr w:type="spellEnd"/>
      <w:r w:rsidR="00A17CB7">
        <w:t xml:space="preserve"> to </w:t>
      </w:r>
      <w:r w:rsidR="00BA6F56">
        <w:t>pickup execution at the last completed step.  If the step that failed was the scan phase (Transfer to JDBC client), the client will remember the number and the record of the last result set returned.  This will allow failures to be handled a</w:t>
      </w:r>
      <w:r w:rsidR="00354C52">
        <w:t>nywhere in the execution chain.</w:t>
      </w:r>
    </w:p>
    <w:p w14:paraId="0C5EE114" w14:textId="77777777" w:rsidR="00C242AB" w:rsidRDefault="00C242AB" w:rsidP="00142E68"/>
    <w:p w14:paraId="451BFA4B" w14:textId="77777777" w:rsidR="00C77897" w:rsidRDefault="00C77897" w:rsidP="00142E68"/>
    <w:p w14:paraId="5D5DDB86" w14:textId="49F21FB2" w:rsidR="00C77897" w:rsidRDefault="0049239B" w:rsidP="00221805">
      <w:pPr>
        <w:pStyle w:val="Heading2"/>
      </w:pPr>
      <w:r>
        <w:t>Replication</w:t>
      </w:r>
    </w:p>
    <w:p w14:paraId="1D245E88" w14:textId="77777777" w:rsidR="0049239B" w:rsidRDefault="0049239B" w:rsidP="00142E68"/>
    <w:p w14:paraId="78DF2F12" w14:textId="51B82DD0" w:rsidR="0049239B" w:rsidRDefault="008B7209" w:rsidP="00142E68">
      <w:hyperlink r:id="rId14" w:history="1">
        <w:r w:rsidR="0049239B" w:rsidRPr="008A720B">
          <w:rPr>
            <w:rStyle w:val="Hyperlink"/>
          </w:rPr>
          <w:t>http://hbase.apache.org/replication.html</w:t>
        </w:r>
      </w:hyperlink>
    </w:p>
    <w:p w14:paraId="0F3FD9D6" w14:textId="77777777" w:rsidR="0049239B" w:rsidRDefault="0049239B" w:rsidP="00142E68"/>
    <w:p w14:paraId="251DB0EA" w14:textId="77777777" w:rsidR="0049239B" w:rsidRDefault="0049239B" w:rsidP="00142E68"/>
    <w:p w14:paraId="40B66CE1" w14:textId="6F2725B8" w:rsidR="0049239B" w:rsidRDefault="0049239B" w:rsidP="00221805">
      <w:pPr>
        <w:pStyle w:val="Heading2"/>
      </w:pPr>
      <w:r>
        <w:t>Backups</w:t>
      </w:r>
    </w:p>
    <w:p w14:paraId="403C54F7" w14:textId="77777777" w:rsidR="0049239B" w:rsidRDefault="0049239B" w:rsidP="00142E68"/>
    <w:p w14:paraId="0955E55E" w14:textId="61A0AAAA" w:rsidR="0049239B" w:rsidRDefault="008B7209" w:rsidP="00142E68">
      <w:hyperlink r:id="rId15" w:history="1">
        <w:r w:rsidR="0049239B" w:rsidRPr="008A720B">
          <w:rPr>
            <w:rStyle w:val="Hyperlink"/>
          </w:rPr>
          <w:t>https://github.com/oclc/HBase-Backup</w:t>
        </w:r>
      </w:hyperlink>
    </w:p>
    <w:p w14:paraId="7F3D0269" w14:textId="77777777" w:rsidR="0049239B" w:rsidRDefault="0049239B" w:rsidP="00142E68"/>
    <w:p w14:paraId="6BC01B5D" w14:textId="62256BF9" w:rsidR="0049239B" w:rsidRDefault="0049239B" w:rsidP="00221805">
      <w:pPr>
        <w:pStyle w:val="Heading2"/>
      </w:pPr>
      <w:r>
        <w:t>Recoverability</w:t>
      </w:r>
    </w:p>
    <w:p w14:paraId="21C276E8" w14:textId="77777777" w:rsidR="0049239B" w:rsidRDefault="0049239B" w:rsidP="00142E68"/>
    <w:p w14:paraId="24ECF8FE" w14:textId="03BF3104" w:rsidR="0049239B" w:rsidRDefault="0049239B" w:rsidP="00142E68">
      <w:r>
        <w:t>Rolling back a database to a point in tim</w:t>
      </w:r>
      <w:r w:rsidR="004F477F">
        <w:t>e.  The schema changes in Zookeeper would need to be rethought.</w:t>
      </w:r>
    </w:p>
    <w:p w14:paraId="317BCF9A" w14:textId="77777777" w:rsidR="0049239B" w:rsidRDefault="0049239B" w:rsidP="00142E68"/>
    <w:p w14:paraId="2F7BBC99" w14:textId="2598BE9C" w:rsidR="004F5E26" w:rsidRDefault="00B51F23" w:rsidP="008B7209">
      <w:pPr>
        <w:pStyle w:val="Heading1"/>
      </w:pPr>
      <w:bookmarkStart w:id="38" w:name="_Toc219766737"/>
      <w:r>
        <w:t>Assumptions/Limitations</w:t>
      </w:r>
      <w:bookmarkEnd w:id="38"/>
    </w:p>
    <w:p w14:paraId="0D5589EB" w14:textId="77777777" w:rsidR="008B7209" w:rsidRPr="008B7209" w:rsidRDefault="008B7209" w:rsidP="008B7209">
      <w:bookmarkStart w:id="39" w:name="_GoBack"/>
      <w:bookmarkEnd w:id="39"/>
    </w:p>
    <w:p w14:paraId="6E3587AB" w14:textId="0CAB6A8D" w:rsidR="007D3FB4" w:rsidRDefault="008B7209" w:rsidP="004F5E26">
      <w:pPr>
        <w:pStyle w:val="Heading2"/>
        <w:numPr>
          <w:ilvl w:val="0"/>
          <w:numId w:val="0"/>
        </w:numPr>
      </w:pPr>
      <w:r>
        <w:t>4.1</w:t>
      </w:r>
      <w:r w:rsidR="004F5E26">
        <w:t xml:space="preserve"> </w:t>
      </w:r>
      <w:r w:rsidR="007D3FB4">
        <w:t>Point in Time Recoverability</w:t>
      </w:r>
    </w:p>
    <w:p w14:paraId="7229CA44" w14:textId="13EEB9EB" w:rsidR="004F5E26" w:rsidRDefault="007D3FB4" w:rsidP="00A65E76">
      <w:r>
        <w:t>Our current implementation utilizes Zookeeper for schema definitions (Conglomerate Definitions).  We would need to change t</w:t>
      </w:r>
      <w:r w:rsidR="00A65E76">
        <w:t xml:space="preserve">his to an </w:t>
      </w:r>
      <w:proofErr w:type="spellStart"/>
      <w:r w:rsidR="00A65E76">
        <w:t>HBase</w:t>
      </w:r>
      <w:proofErr w:type="spellEnd"/>
      <w:r w:rsidR="00A65E76">
        <w:t xml:space="preserve"> </w:t>
      </w:r>
      <w:r>
        <w:t>table if we would like to be able to fully recover to a point in time</w:t>
      </w:r>
      <w:r w:rsidR="00A65E76">
        <w:t>.</w:t>
      </w:r>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2723544D" w:rsidR="00B51F23" w:rsidRDefault="008B7209" w:rsidP="00B51F23">
      <w:pPr>
        <w:pStyle w:val="Heading1"/>
      </w:pPr>
      <w:bookmarkStart w:id="40" w:name="_Toc219766739"/>
      <w:bookmarkEnd w:id="35"/>
      <w:bookmarkEnd w:id="36"/>
      <w:r>
        <w:t xml:space="preserve"> </w:t>
      </w:r>
      <w:r w:rsidR="00973405">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77777777" w:rsidR="00973405" w:rsidRDefault="00973405" w:rsidP="00973405">
      <w:r>
        <w:t>[Thoughts about the types of Unit, Functional, Performance, etc. tests that should be written.  Also, will these design changes impact/break existing QA test plans?]</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77777777" w:rsidR="00FA313B" w:rsidRDefault="00FA313B" w:rsidP="00FA313B">
      <w:r>
        <w:t>[Are there any hardware-specific or OS-specific issues?]</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77777777" w:rsidR="001226B4" w:rsidRDefault="00973405" w:rsidP="001226B4">
      <w:r>
        <w:t>[How is this design dealing with Internationalization issues?]</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77777777" w:rsidR="001F2028" w:rsidRDefault="001F2028" w:rsidP="001F2028">
      <w:r>
        <w:t>[Are there public API’s?  If so add as an additional section]</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047FBE4C" w14:textId="77777777" w:rsidR="00973405" w:rsidRDefault="00973405" w:rsidP="00973405">
      <w:r>
        <w:t>[Are there any additional considerations for the Operational part of the business?]</w:t>
      </w:r>
    </w:p>
    <w:p w14:paraId="33B42F4B" w14:textId="77777777" w:rsidR="00973405" w:rsidRDefault="00973405" w:rsidP="00973405"/>
    <w:p w14:paraId="2287273D" w14:textId="77777777" w:rsidR="001226B4" w:rsidRDefault="001226B4" w:rsidP="001226B4">
      <w:pPr>
        <w:pStyle w:val="Heading2"/>
      </w:pPr>
      <w:bookmarkStart w:id="47" w:name="_Toc219766746"/>
      <w:r>
        <w:t>Build/Release Considerations</w:t>
      </w:r>
      <w:bookmarkEnd w:id="47"/>
    </w:p>
    <w:p w14:paraId="35F92494" w14:textId="77777777" w:rsidR="001226B4" w:rsidRDefault="001226B4" w:rsidP="001226B4">
      <w:r>
        <w:t xml:space="preserve">[Are </w:t>
      </w:r>
      <w:proofErr w:type="gramStart"/>
      <w:r>
        <w:t>there</w:t>
      </w:r>
      <w:proofErr w:type="gramEnd"/>
      <w:r>
        <w:t xml:space="preserve"> any impacts on the build or release processes?]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77777777" w:rsidR="00973405" w:rsidRDefault="00973405" w:rsidP="00973405">
      <w:r>
        <w:t xml:space="preserve">[When an upgrade or migration occurs, what must be taken into consideration?  Are there scripts to accommodate migration? </w:t>
      </w:r>
      <w:proofErr w:type="spellStart"/>
      <w:r>
        <w:t>Etc</w:t>
      </w:r>
      <w:proofErr w:type="spellEnd"/>
      <w:r>
        <w:t>]</w:t>
      </w:r>
    </w:p>
    <w:p w14:paraId="092C24EE" w14:textId="77777777" w:rsidR="00B737F1" w:rsidRDefault="00B737F1" w:rsidP="00B737F1">
      <w:pPr>
        <w:pStyle w:val="Heading2"/>
      </w:pPr>
      <w:bookmarkStart w:id="49" w:name="_Toc219766748"/>
      <w:r>
        <w:t>Future Considerations</w:t>
      </w:r>
      <w:bookmarkEnd w:id="49"/>
    </w:p>
    <w:p w14:paraId="7D917E85" w14:textId="77777777" w:rsidR="001F2028" w:rsidRDefault="00B737F1" w:rsidP="001F2028">
      <w:r>
        <w:t xml:space="preserve">[What features or design ideas came up that we should consider for the future?  List these here to help out Product Management, Development, </w:t>
      </w:r>
      <w:proofErr w:type="spellStart"/>
      <w:r>
        <w:t>etc</w:t>
      </w:r>
      <w:proofErr w:type="spellEnd"/>
      <w:r>
        <w:t>]</w:t>
      </w:r>
      <w:r w:rsidR="001F2028">
        <w:t xml:space="preserve"> </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61EB470F" w14:textId="77777777" w:rsidR="0007581B" w:rsidRDefault="0007581B" w:rsidP="0007581B">
      <w:r>
        <w:t>[Remaining issues that need to be resolved still]</w:t>
      </w:r>
    </w:p>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5B4AEA9A" w14:textId="5E44ABD6" w:rsidR="00C5271A" w:rsidRDefault="00C5271A" w:rsidP="00C5271A">
      <w:pPr>
        <w:pStyle w:val="Heading1"/>
      </w:pPr>
      <w:r>
        <w:t>Appendix A</w:t>
      </w:r>
    </w:p>
    <w:p w14:paraId="5E4FCB44"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646464"/>
          <w:sz w:val="16"/>
          <w:szCs w:val="16"/>
        </w:rPr>
        <w:t>@Override</w:t>
      </w:r>
    </w:p>
    <w:p w14:paraId="3635CB0B"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start(</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48BB28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"Starting the coprocessor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4F10AFD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(e);</w:t>
      </w:r>
    </w:p>
    <w:p w14:paraId="4E36075F"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09C5999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7CA0D8D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1AAA9E9"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NetworkServerControl</w:t>
      </w:r>
      <w:proofErr w:type="spellEnd"/>
      <w:r w:rsidRPr="00C5271A">
        <w:rPr>
          <w:rFonts w:ascii="Monaco" w:hAnsi="Monaco" w:cs="Monaco"/>
          <w:color w:val="000000"/>
          <w:sz w:val="16"/>
          <w:szCs w:val="16"/>
        </w:rPr>
        <w:t>();</w:t>
      </w:r>
    </w:p>
    <w:p w14:paraId="4B451D5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i/>
          <w:iCs/>
          <w:color w:val="0000C0"/>
          <w:sz w:val="16"/>
          <w:szCs w:val="16"/>
        </w:rPr>
        <w:t>server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DerbyOutputLoggerWriter</w:t>
      </w:r>
      <w:proofErr w:type="spellEnd"/>
      <w:r w:rsidRPr="00C5271A">
        <w:rPr>
          <w:rFonts w:ascii="Monaco" w:hAnsi="Monaco" w:cs="Monaco"/>
          <w:color w:val="000000"/>
          <w:sz w:val="16"/>
          <w:szCs w:val="16"/>
        </w:rPr>
        <w:t xml:space="preserve">()); </w:t>
      </w:r>
      <w:r w:rsidRPr="00C5271A">
        <w:rPr>
          <w:rFonts w:ascii="Monaco" w:hAnsi="Monaco" w:cs="Monaco"/>
          <w:color w:val="3F7F5F"/>
          <w:sz w:val="16"/>
          <w:szCs w:val="16"/>
        </w:rPr>
        <w:t>// This will log to log4j</w:t>
      </w:r>
    </w:p>
    <w:p w14:paraId="3583A0A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proofErr w:type="spellStart"/>
      <w:r w:rsidRPr="00C5271A">
        <w:rPr>
          <w:rFonts w:ascii="Monaco" w:hAnsi="Monaco" w:cs="Monaco"/>
          <w:i/>
          <w:iCs/>
          <w:color w:val="0000C0"/>
          <w:sz w:val="16"/>
          <w:szCs w:val="16"/>
        </w:rPr>
        <w:t>server</w:t>
      </w:r>
      <w:r w:rsidRPr="00C5271A">
        <w:rPr>
          <w:rFonts w:ascii="Monaco" w:hAnsi="Monaco" w:cs="Monaco"/>
          <w:color w:val="000000"/>
          <w:sz w:val="16"/>
          <w:szCs w:val="16"/>
        </w:rPr>
        <w:t>.getSysinfo</w:t>
      </w:r>
      <w:proofErr w:type="spellEnd"/>
      <w:r w:rsidRPr="00C5271A">
        <w:rPr>
          <w:rFonts w:ascii="Monaco" w:hAnsi="Monaco" w:cs="Monaco"/>
          <w:color w:val="000000"/>
          <w:sz w:val="16"/>
          <w:szCs w:val="16"/>
        </w:rPr>
        <w:t>());</w:t>
      </w:r>
    </w:p>
    <w:p w14:paraId="15B7A8F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41D92A2D"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4333C72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46C15F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1933C5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787E6B0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t>}</w:t>
      </w:r>
    </w:p>
    <w:p w14:paraId="24DD10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3F5FBF"/>
          <w:sz w:val="16"/>
          <w:szCs w:val="16"/>
        </w:rPr>
        <w:t>/**</w:t>
      </w:r>
    </w:p>
    <w:p w14:paraId="4FC1D14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 Logs the stop of the observer.</w:t>
      </w:r>
    </w:p>
    <w:p w14:paraId="59868F9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w:t>
      </w:r>
    </w:p>
    <w:p w14:paraId="1A3EBAC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646464"/>
          <w:sz w:val="16"/>
          <w:szCs w:val="16"/>
        </w:rPr>
        <w:t>@Override</w:t>
      </w:r>
    </w:p>
    <w:p w14:paraId="738FCC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stop(</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6E9854B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"Stopping the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64F74BF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.stop</w:t>
      </w:r>
      <w:proofErr w:type="spellEnd"/>
      <w:proofErr w:type="gramEnd"/>
      <w:r w:rsidRPr="00C5271A">
        <w:rPr>
          <w:rFonts w:ascii="Monaco" w:hAnsi="Monaco" w:cs="Monaco"/>
          <w:color w:val="000000"/>
          <w:sz w:val="16"/>
          <w:szCs w:val="16"/>
        </w:rPr>
        <w:t>(e);</w:t>
      </w:r>
    </w:p>
    <w:p w14:paraId="7E295DC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140067F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6EA1A7E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AB2363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w:t>
      </w:r>
    </w:p>
    <w:p w14:paraId="31D676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0B8FF81E"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2D2E3D0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61E86D91"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2CC031B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643FEB61" w14:textId="77777777" w:rsidR="00C5271A" w:rsidRPr="00C5271A" w:rsidRDefault="00C5271A" w:rsidP="00C5271A">
      <w:pPr>
        <w:widowControl w:val="0"/>
        <w:autoSpaceDE w:val="0"/>
        <w:autoSpaceDN w:val="0"/>
        <w:adjustRightInd w:val="0"/>
        <w:rPr>
          <w:rFonts w:ascii="Monaco" w:hAnsi="Monaco" w:cs="Monaco"/>
          <w:sz w:val="16"/>
          <w:szCs w:val="16"/>
        </w:rPr>
      </w:pPr>
    </w:p>
    <w:p w14:paraId="55CAAC90" w14:textId="0335E765" w:rsidR="00C5271A" w:rsidRPr="00C5271A" w:rsidRDefault="00C5271A" w:rsidP="00C5271A">
      <w:pPr>
        <w:rPr>
          <w:sz w:val="16"/>
          <w:szCs w:val="16"/>
        </w:rPr>
      </w:pPr>
      <w:r w:rsidRPr="00C5271A">
        <w:rPr>
          <w:rFonts w:ascii="Monaco" w:hAnsi="Monaco" w:cs="Monaco"/>
          <w:color w:val="000000"/>
          <w:sz w:val="16"/>
          <w:szCs w:val="16"/>
        </w:rPr>
        <w:tab/>
        <w:t>}</w:t>
      </w:r>
    </w:p>
    <w:sectPr w:rsidR="00C5271A" w:rsidRPr="00C5271A" w:rsidSect="00C14D53">
      <w:headerReference w:type="default" r:id="rId16"/>
      <w:footerReference w:type="default" r:id="rId17"/>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941476" w:rsidRDefault="00941476">
      <w:r>
        <w:separator/>
      </w:r>
    </w:p>
  </w:endnote>
  <w:endnote w:type="continuationSeparator" w:id="0">
    <w:p w14:paraId="3E363AB5" w14:textId="77777777" w:rsidR="00941476" w:rsidRDefault="009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941476" w:rsidRDefault="00941476">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941476" w:rsidRDefault="00941476">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941476" w:rsidRDefault="00941476">
    <w:pPr>
      <w:pStyle w:val="Footer"/>
    </w:pPr>
    <w:r>
      <w:t>Proprietary and Confidential</w:t>
    </w:r>
    <w:r>
      <w:tab/>
    </w:r>
    <w:r>
      <w:fldChar w:fldCharType="begin"/>
    </w:r>
    <w:r>
      <w:instrText xml:space="preserve"> DATE \@ "M/d/yyyy" </w:instrText>
    </w:r>
    <w:r>
      <w:fldChar w:fldCharType="separate"/>
    </w:r>
    <w:r w:rsidR="008B7209">
      <w:rPr>
        <w:noProof/>
      </w:rPr>
      <w:t>2/7/2013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8B7209">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8B7209">
      <w:rPr>
        <w:rStyle w:val="PageNumber"/>
        <w:noProof/>
      </w:rPr>
      <w:t>18</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941476" w:rsidRDefault="00941476">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941476" w14:paraId="75C99FEC" w14:textId="77777777">
      <w:trPr>
        <w:cantSplit/>
      </w:trPr>
      <w:tc>
        <w:tcPr>
          <w:tcW w:w="4788" w:type="dxa"/>
        </w:tcPr>
        <w:p w14:paraId="0ED916EC" w14:textId="77777777" w:rsidR="00941476" w:rsidRDefault="00941476">
          <w:pPr>
            <w:pStyle w:val="EndOfTable"/>
            <w:spacing w:before="60" w:after="60"/>
            <w:rPr>
              <w:b/>
              <w:bCs/>
            </w:rPr>
          </w:pPr>
        </w:p>
      </w:tc>
      <w:tc>
        <w:tcPr>
          <w:tcW w:w="4788" w:type="dxa"/>
        </w:tcPr>
        <w:p w14:paraId="39510F6D" w14:textId="7A3E245D" w:rsidR="00941476" w:rsidRDefault="00941476">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941476" w:rsidRDefault="00941476">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941476" w:rsidRDefault="00941476">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941476" w:rsidRDefault="00941476">
    <w:pPr>
      <w:pStyle w:val="Footer-Landscape"/>
    </w:pPr>
    <w:r>
      <w:t>Proprietary and Confidential</w:t>
    </w:r>
    <w:r>
      <w:tab/>
    </w:r>
    <w:r>
      <w:fldChar w:fldCharType="begin"/>
    </w:r>
    <w:r>
      <w:instrText xml:space="preserve"> DATE \@ "M/d/yyyy" </w:instrText>
    </w:r>
    <w:r>
      <w:fldChar w:fldCharType="separate"/>
    </w:r>
    <w:r w:rsidR="008B7209">
      <w:rPr>
        <w:noProof/>
      </w:rPr>
      <w:t>2/7/2013</w:t>
    </w:r>
    <w:r>
      <w:fldChar w:fldCharType="end"/>
    </w:r>
    <w:r>
      <w:tab/>
    </w:r>
    <w:r>
      <w:fldChar w:fldCharType="begin"/>
    </w:r>
    <w:r>
      <w:instrText xml:space="preserve"> PAGE </w:instrText>
    </w:r>
    <w:r>
      <w:fldChar w:fldCharType="separate"/>
    </w:r>
    <w:r w:rsidR="008B7209">
      <w:rPr>
        <w:noProof/>
      </w:rPr>
      <w:t>10</w:t>
    </w:r>
    <w:r>
      <w:fldChar w:fldCharType="end"/>
    </w:r>
    <w:r>
      <w:t xml:space="preserve"> out of </w:t>
    </w:r>
    <w:r w:rsidR="008B7209">
      <w:fldChar w:fldCharType="begin"/>
    </w:r>
    <w:r w:rsidR="008B7209">
      <w:instrText xml:space="preserve"> NUMPAGES </w:instrText>
    </w:r>
    <w:r w:rsidR="008B7209">
      <w:fldChar w:fldCharType="separate"/>
    </w:r>
    <w:r w:rsidR="008B7209">
      <w:rPr>
        <w:noProof/>
      </w:rPr>
      <w:t>14</w:t>
    </w:r>
    <w:r w:rsidR="008B7209">
      <w:rPr>
        <w:noProof/>
      </w:rPr>
      <w:fldChar w:fldCharType="end"/>
    </w:r>
  </w:p>
  <w:p w14:paraId="25501568" w14:textId="77777777" w:rsidR="00941476" w:rsidRDefault="00941476">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941476" w:rsidRDefault="00941476">
      <w:r>
        <w:separator/>
      </w:r>
    </w:p>
  </w:footnote>
  <w:footnote w:type="continuationSeparator" w:id="0">
    <w:p w14:paraId="15040D69" w14:textId="77777777" w:rsidR="00941476" w:rsidRDefault="009414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941476" w:rsidRDefault="00941476">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941476" w:rsidRDefault="00941476">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29F9"/>
    <w:rsid w:val="000651CC"/>
    <w:rsid w:val="00065534"/>
    <w:rsid w:val="00065BFC"/>
    <w:rsid w:val="00073BFE"/>
    <w:rsid w:val="0007581B"/>
    <w:rsid w:val="000812BC"/>
    <w:rsid w:val="00081E81"/>
    <w:rsid w:val="00082249"/>
    <w:rsid w:val="0008721E"/>
    <w:rsid w:val="00094726"/>
    <w:rsid w:val="000A03FC"/>
    <w:rsid w:val="000A1C11"/>
    <w:rsid w:val="000A34AC"/>
    <w:rsid w:val="000A5967"/>
    <w:rsid w:val="000B0475"/>
    <w:rsid w:val="000B18CD"/>
    <w:rsid w:val="000B60AD"/>
    <w:rsid w:val="000C09AA"/>
    <w:rsid w:val="000C3D62"/>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43AC"/>
    <w:rsid w:val="001A45F1"/>
    <w:rsid w:val="001A6EEF"/>
    <w:rsid w:val="001B085A"/>
    <w:rsid w:val="001B4D62"/>
    <w:rsid w:val="001B77C5"/>
    <w:rsid w:val="001C2B4D"/>
    <w:rsid w:val="001C5270"/>
    <w:rsid w:val="001C6775"/>
    <w:rsid w:val="001D10A6"/>
    <w:rsid w:val="001D15FD"/>
    <w:rsid w:val="001D64ED"/>
    <w:rsid w:val="001E1B56"/>
    <w:rsid w:val="001F2028"/>
    <w:rsid w:val="001F4A4E"/>
    <w:rsid w:val="001F69A9"/>
    <w:rsid w:val="001F70C7"/>
    <w:rsid w:val="001F7906"/>
    <w:rsid w:val="00204B51"/>
    <w:rsid w:val="00207261"/>
    <w:rsid w:val="0021104D"/>
    <w:rsid w:val="00212746"/>
    <w:rsid w:val="00220373"/>
    <w:rsid w:val="00221805"/>
    <w:rsid w:val="00223868"/>
    <w:rsid w:val="0024021B"/>
    <w:rsid w:val="00246E35"/>
    <w:rsid w:val="0025279E"/>
    <w:rsid w:val="00255549"/>
    <w:rsid w:val="0026036E"/>
    <w:rsid w:val="00262F3B"/>
    <w:rsid w:val="0026419A"/>
    <w:rsid w:val="002716AC"/>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305056"/>
    <w:rsid w:val="00310BCB"/>
    <w:rsid w:val="0031121F"/>
    <w:rsid w:val="003114DC"/>
    <w:rsid w:val="00315F97"/>
    <w:rsid w:val="0032059A"/>
    <w:rsid w:val="00322FA8"/>
    <w:rsid w:val="00323E33"/>
    <w:rsid w:val="0032602B"/>
    <w:rsid w:val="0033521A"/>
    <w:rsid w:val="0034263F"/>
    <w:rsid w:val="00344F03"/>
    <w:rsid w:val="003457B7"/>
    <w:rsid w:val="00345CCE"/>
    <w:rsid w:val="00347648"/>
    <w:rsid w:val="00353FF6"/>
    <w:rsid w:val="00354A8F"/>
    <w:rsid w:val="00354C52"/>
    <w:rsid w:val="00365222"/>
    <w:rsid w:val="00370B8B"/>
    <w:rsid w:val="00374D44"/>
    <w:rsid w:val="00375FAD"/>
    <w:rsid w:val="00380201"/>
    <w:rsid w:val="0038244B"/>
    <w:rsid w:val="00386581"/>
    <w:rsid w:val="0039508C"/>
    <w:rsid w:val="00397825"/>
    <w:rsid w:val="00397EA8"/>
    <w:rsid w:val="003A16DB"/>
    <w:rsid w:val="003A2D05"/>
    <w:rsid w:val="003A30A7"/>
    <w:rsid w:val="003A52C9"/>
    <w:rsid w:val="003B1EB2"/>
    <w:rsid w:val="003B74B1"/>
    <w:rsid w:val="003C5301"/>
    <w:rsid w:val="003D04AF"/>
    <w:rsid w:val="003D1032"/>
    <w:rsid w:val="003D195D"/>
    <w:rsid w:val="003D19BC"/>
    <w:rsid w:val="003D2131"/>
    <w:rsid w:val="003D5DC8"/>
    <w:rsid w:val="003E21AD"/>
    <w:rsid w:val="003E4039"/>
    <w:rsid w:val="003F0B83"/>
    <w:rsid w:val="00404760"/>
    <w:rsid w:val="004101C5"/>
    <w:rsid w:val="00411C4A"/>
    <w:rsid w:val="00411E10"/>
    <w:rsid w:val="0041288C"/>
    <w:rsid w:val="00412B52"/>
    <w:rsid w:val="00416A80"/>
    <w:rsid w:val="004301BE"/>
    <w:rsid w:val="00430286"/>
    <w:rsid w:val="00433BFA"/>
    <w:rsid w:val="00437091"/>
    <w:rsid w:val="00437AFB"/>
    <w:rsid w:val="004418AD"/>
    <w:rsid w:val="00444827"/>
    <w:rsid w:val="00447D7F"/>
    <w:rsid w:val="00452E67"/>
    <w:rsid w:val="00461295"/>
    <w:rsid w:val="004658DF"/>
    <w:rsid w:val="004851D1"/>
    <w:rsid w:val="00485A91"/>
    <w:rsid w:val="00491939"/>
    <w:rsid w:val="004920E4"/>
    <w:rsid w:val="0049239B"/>
    <w:rsid w:val="0049646B"/>
    <w:rsid w:val="004A016E"/>
    <w:rsid w:val="004B0DCC"/>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352D9"/>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29F6"/>
    <w:rsid w:val="00613429"/>
    <w:rsid w:val="00620150"/>
    <w:rsid w:val="006263E1"/>
    <w:rsid w:val="00630DE2"/>
    <w:rsid w:val="00631DE0"/>
    <w:rsid w:val="00636C35"/>
    <w:rsid w:val="00640BC6"/>
    <w:rsid w:val="006421EB"/>
    <w:rsid w:val="00643434"/>
    <w:rsid w:val="00655C84"/>
    <w:rsid w:val="00655D2E"/>
    <w:rsid w:val="00657943"/>
    <w:rsid w:val="00672D6A"/>
    <w:rsid w:val="00673C1C"/>
    <w:rsid w:val="00685C04"/>
    <w:rsid w:val="00692BF9"/>
    <w:rsid w:val="00697021"/>
    <w:rsid w:val="006A1961"/>
    <w:rsid w:val="006A2E32"/>
    <w:rsid w:val="006A5BDE"/>
    <w:rsid w:val="006B0005"/>
    <w:rsid w:val="006B5E35"/>
    <w:rsid w:val="006C304C"/>
    <w:rsid w:val="006C4F51"/>
    <w:rsid w:val="006C7302"/>
    <w:rsid w:val="006D140C"/>
    <w:rsid w:val="006D63C9"/>
    <w:rsid w:val="0070007A"/>
    <w:rsid w:val="00701DA0"/>
    <w:rsid w:val="0070249D"/>
    <w:rsid w:val="007134C3"/>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5329"/>
    <w:rsid w:val="008068C6"/>
    <w:rsid w:val="008072F3"/>
    <w:rsid w:val="00811F52"/>
    <w:rsid w:val="0081473B"/>
    <w:rsid w:val="008175F6"/>
    <w:rsid w:val="008178A7"/>
    <w:rsid w:val="0082252E"/>
    <w:rsid w:val="0082325B"/>
    <w:rsid w:val="00824FD1"/>
    <w:rsid w:val="008275B5"/>
    <w:rsid w:val="00831132"/>
    <w:rsid w:val="008360E9"/>
    <w:rsid w:val="008369F8"/>
    <w:rsid w:val="0085039C"/>
    <w:rsid w:val="00854722"/>
    <w:rsid w:val="00864C2F"/>
    <w:rsid w:val="00865DA5"/>
    <w:rsid w:val="00867BBB"/>
    <w:rsid w:val="00871AD8"/>
    <w:rsid w:val="00872A40"/>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209"/>
    <w:rsid w:val="008B77E3"/>
    <w:rsid w:val="008C1DFC"/>
    <w:rsid w:val="008C6C04"/>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317B"/>
    <w:rsid w:val="009C3AFA"/>
    <w:rsid w:val="009C3D11"/>
    <w:rsid w:val="009C60DB"/>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7CB7"/>
    <w:rsid w:val="00A17CCD"/>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37E7"/>
    <w:rsid w:val="00AA2E06"/>
    <w:rsid w:val="00AA448F"/>
    <w:rsid w:val="00AB5B77"/>
    <w:rsid w:val="00AB6BAB"/>
    <w:rsid w:val="00AC031D"/>
    <w:rsid w:val="00AC2C64"/>
    <w:rsid w:val="00AD2290"/>
    <w:rsid w:val="00AD5098"/>
    <w:rsid w:val="00AD6335"/>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B87"/>
    <w:rsid w:val="00BF44AC"/>
    <w:rsid w:val="00C01721"/>
    <w:rsid w:val="00C0454C"/>
    <w:rsid w:val="00C05832"/>
    <w:rsid w:val="00C06297"/>
    <w:rsid w:val="00C07325"/>
    <w:rsid w:val="00C07AA5"/>
    <w:rsid w:val="00C104AB"/>
    <w:rsid w:val="00C14D53"/>
    <w:rsid w:val="00C1657A"/>
    <w:rsid w:val="00C16F67"/>
    <w:rsid w:val="00C2026C"/>
    <w:rsid w:val="00C2031D"/>
    <w:rsid w:val="00C203D8"/>
    <w:rsid w:val="00C2425E"/>
    <w:rsid w:val="00C242AB"/>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D1218B"/>
    <w:rsid w:val="00D13032"/>
    <w:rsid w:val="00D1345B"/>
    <w:rsid w:val="00D134DA"/>
    <w:rsid w:val="00D1480D"/>
    <w:rsid w:val="00D15971"/>
    <w:rsid w:val="00D1608C"/>
    <w:rsid w:val="00D2408C"/>
    <w:rsid w:val="00D340DF"/>
    <w:rsid w:val="00D342E7"/>
    <w:rsid w:val="00D34466"/>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313B"/>
    <w:rsid w:val="00FA3FB3"/>
    <w:rsid w:val="00FA7838"/>
    <w:rsid w:val="00FB0CD0"/>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hyperlink" Target="http://hbase.apache.org/replication.html" TargetMode="External"/><Relationship Id="rId15" Type="http://schemas.openxmlformats.org/officeDocument/2006/relationships/hyperlink" Target="https://github.com/oclc/HBase-Backup" TargetMode="Externa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DE8ED-AC33-BC43-8AF6-C8A5A36A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1026</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6862</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27</cp:revision>
  <cp:lastPrinted>2005-08-23T16:57:00Z</cp:lastPrinted>
  <dcterms:created xsi:type="dcterms:W3CDTF">2013-02-06T16:43:00Z</dcterms:created>
  <dcterms:modified xsi:type="dcterms:W3CDTF">2013-02-07T18:32:00Z</dcterms:modified>
  <cp:category/>
</cp:coreProperties>
</file>