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2FF8391D"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w:t>
      </w:r>
      <w:r w:rsidR="00261457">
        <w:rPr>
          <w:rFonts w:cs="Arial"/>
          <w:sz w:val="44"/>
        </w:rPr>
        <w:t>Primary Key and Secondary Indexes</w:t>
      </w:r>
    </w:p>
    <w:p w14:paraId="06A2A35A" w14:textId="77777777" w:rsidR="00F7077A" w:rsidRDefault="00F7077A" w:rsidP="0090208D">
      <w:pPr>
        <w:pStyle w:val="Title"/>
        <w:spacing w:line="360" w:lineRule="auto"/>
        <w:rPr>
          <w:rFonts w:cs="Arial"/>
          <w:sz w:val="44"/>
        </w:rPr>
      </w:pPr>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lastRenderedPageBreak/>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1" w:name="OLE_LINK10"/>
    <w:bookmarkStart w:id="2" w:name="OLE_LINK5"/>
    <w:bookmarkStart w:id="3"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4" w:name="_Toc18291340"/>
      <w:bookmarkStart w:id="5" w:name="_Toc18301731"/>
      <w:bookmarkStart w:id="6" w:name="_Toc18463993"/>
      <w:bookmarkStart w:id="7" w:name="_Toc18596064"/>
      <w:bookmarkStart w:id="8" w:name="_Toc18894771"/>
      <w:bookmarkStart w:id="9" w:name="_Toc18976483"/>
      <w:bookmarkStart w:id="10" w:name="_Toc18989184"/>
      <w:bookmarkStart w:id="11" w:name="_Toc19500156"/>
      <w:bookmarkStart w:id="12" w:name="_Toc19532902"/>
      <w:bookmarkStart w:id="13" w:name="_Toc19540322"/>
      <w:bookmarkStart w:id="14" w:name="_Toc19890455"/>
      <w:bookmarkStart w:id="15" w:name="_Toc19949285"/>
      <w:bookmarkStart w:id="16" w:name="_Toc19949888"/>
      <w:bookmarkStart w:id="17" w:name="_Toc20042593"/>
      <w:bookmarkStart w:id="18" w:name="_Toc20069015"/>
      <w:bookmarkStart w:id="19" w:name="_Toc20100848"/>
      <w:bookmarkStart w:id="20" w:name="_Toc20125759"/>
      <w:bookmarkStart w:id="21" w:name="_Toc20126943"/>
      <w:bookmarkStart w:id="22" w:name="_Toc20132561"/>
      <w:bookmarkStart w:id="23" w:name="_Toc20135836"/>
      <w:bookmarkStart w:id="24" w:name="_Toc20132571"/>
      <w:bookmarkStart w:id="25" w:name="_Toc20135846"/>
      <w:bookmarkStart w:id="26" w:name="_Toc20126959"/>
      <w:bookmarkStart w:id="27" w:name="_Toc20132573"/>
      <w:bookmarkStart w:id="28" w:name="_Toc20135848"/>
      <w:bookmarkStart w:id="29" w:name="_Toc20126961"/>
      <w:bookmarkStart w:id="30" w:name="_Toc20132575"/>
      <w:bookmarkStart w:id="31" w:name="_Toc20135850"/>
      <w:bookmarkStart w:id="32" w:name="_Toc20132577"/>
      <w:bookmarkStart w:id="33" w:name="_Toc20135852"/>
      <w:bookmarkStart w:id="34" w:name="_Toc219766734"/>
      <w:bookmarkStart w:id="35" w:name="_Toc17602858"/>
      <w:bookmarkStart w:id="36" w:name="_Toc6238267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D86B5D">
        <w:t>Overview</w:t>
      </w:r>
      <w:r w:rsidR="00B51F23">
        <w:t>/Background</w:t>
      </w:r>
      <w:bookmarkEnd w:id="34"/>
    </w:p>
    <w:p w14:paraId="58F0762A" w14:textId="77777777" w:rsidR="00FB43C1" w:rsidRDefault="00FB43C1" w:rsidP="003E4039"/>
    <w:p w14:paraId="6F2EA7F9" w14:textId="45BBC0AE" w:rsidR="00412B52" w:rsidRDefault="004D5790" w:rsidP="00FC4A7F">
      <w:pPr>
        <w:pStyle w:val="Heading1"/>
      </w:pPr>
      <w:r>
        <w:t>Requirements</w:t>
      </w:r>
    </w:p>
    <w:p w14:paraId="467EBBB0" w14:textId="6C2B544F" w:rsidR="001F4A4E" w:rsidRDefault="001F4A4E" w:rsidP="00261457"/>
    <w:p w14:paraId="2666BAE4" w14:textId="77777777" w:rsidR="001F4A4E" w:rsidRDefault="001F4A4E" w:rsidP="00412B52"/>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7" w:name="_Toc219766736"/>
      <w:r>
        <w:t>Proposed Solution</w:t>
      </w:r>
      <w:bookmarkEnd w:id="37"/>
    </w:p>
    <w:p w14:paraId="57B07984" w14:textId="39A5F39B" w:rsidR="00E81BA4" w:rsidRDefault="00E81BA4" w:rsidP="00221805">
      <w:pPr>
        <w:pStyle w:val="Heading2"/>
      </w:pPr>
      <w:r>
        <w:t>Clustered Indexes and Primary Keys</w:t>
      </w:r>
    </w:p>
    <w:p w14:paraId="5843A5B7" w14:textId="77777777" w:rsidR="00E81BA4" w:rsidRDefault="00E81BA4" w:rsidP="00E81BA4"/>
    <w:p w14:paraId="04562759" w14:textId="77777777" w:rsidR="00F609A4" w:rsidRDefault="00E81BA4" w:rsidP="00E81BA4">
      <w:r>
        <w:t xml:space="preserve">Tables in </w:t>
      </w:r>
      <w:proofErr w:type="spellStart"/>
      <w:r>
        <w:t>HBase</w:t>
      </w:r>
      <w:proofErr w:type="spellEnd"/>
      <w:r>
        <w:t xml:space="preserve"> can be ordered by one and only one row key mechanism.  </w:t>
      </w:r>
      <w:r w:rsidR="00F609A4">
        <w:t>In other database systems (</w:t>
      </w:r>
      <w:proofErr w:type="spellStart"/>
      <w:r w:rsidR="00F609A4">
        <w:t>Greenplum</w:t>
      </w:r>
      <w:proofErr w:type="spellEnd"/>
      <w:r w:rsidR="00F609A4">
        <w:t>, etc.), c</w:t>
      </w:r>
      <w:r>
        <w:t>lus</w:t>
      </w:r>
      <w:r w:rsidR="00F609A4">
        <w:t>tered indexes / tables have been introduced to order the actual table by the clustering key vs. an extra index of the data.  Derby does not currently support the “Clustered Index” concept and handles primary key indexes as a unique index on the key.  There are three options to consider with the handling of base tables.</w:t>
      </w:r>
    </w:p>
    <w:p w14:paraId="6E04A83F" w14:textId="77B7A0D4" w:rsidR="00F609A4" w:rsidRDefault="00F609A4" w:rsidP="004F5E26">
      <w:pPr>
        <w:pStyle w:val="ListParagraph"/>
        <w:numPr>
          <w:ilvl w:val="0"/>
          <w:numId w:val="23"/>
        </w:numPr>
      </w:pPr>
      <w:r>
        <w:t xml:space="preserve">Allow one clustering index per table that must be presented during table creation DDL (similar to </w:t>
      </w:r>
      <w:proofErr w:type="spellStart"/>
      <w:r>
        <w:t>Greenplum</w:t>
      </w:r>
      <w:proofErr w:type="spellEnd"/>
      <w:r>
        <w:t>).  This index cannot be dropped while the table exists.</w:t>
      </w:r>
    </w:p>
    <w:p w14:paraId="0D2046E8" w14:textId="77777777" w:rsidR="00F609A4" w:rsidRDefault="00F609A4" w:rsidP="004F5E26">
      <w:pPr>
        <w:pStyle w:val="ListParagraph"/>
        <w:numPr>
          <w:ilvl w:val="0"/>
          <w:numId w:val="23"/>
        </w:numPr>
      </w:pPr>
      <w:r>
        <w:t>Allow one primary key index that must be presented during table creation DDL.  This index cannot be dropped while that table exists.</w:t>
      </w:r>
    </w:p>
    <w:p w14:paraId="697754D8" w14:textId="6DD2E9DD" w:rsidR="00F609A4" w:rsidRDefault="00F609A4" w:rsidP="004F5E26">
      <w:pPr>
        <w:pStyle w:val="ListParagraph"/>
        <w:numPr>
          <w:ilvl w:val="0"/>
          <w:numId w:val="23"/>
        </w:numPr>
      </w:pPr>
      <w:r>
        <w:t xml:space="preserve">Keep the current derby logic and support primary keys as unique, indexes. </w:t>
      </w:r>
    </w:p>
    <w:p w14:paraId="3C3EE8DE" w14:textId="01A1B849" w:rsidR="00F609A4" w:rsidRDefault="00F609A4" w:rsidP="00F609A4"/>
    <w:p w14:paraId="6D9304EE" w14:textId="46BF0DC5" w:rsidR="00F609A4" w:rsidRDefault="00F609A4" w:rsidP="00F609A4">
      <w:r>
        <w:t>Option 1 would introduce a partitioning concept to our data.  This would have significant performance improvements but it is unclear how this parti</w:t>
      </w:r>
      <w:r w:rsidR="00F67D48">
        <w:t xml:space="preserve">tioning would correspond to </w:t>
      </w:r>
      <w:proofErr w:type="spellStart"/>
      <w:r w:rsidR="00F67D48">
        <w:t>HBase</w:t>
      </w:r>
      <w:proofErr w:type="spellEnd"/>
      <w:r w:rsidR="00F67D48">
        <w:t xml:space="preserve"> and how to change our execution plan based on it.  </w:t>
      </w:r>
    </w:p>
    <w:p w14:paraId="24ED82C9" w14:textId="77777777" w:rsidR="00F67D48" w:rsidRDefault="00F67D48" w:rsidP="00F609A4"/>
    <w:p w14:paraId="2A80139D" w14:textId="6862E8A7" w:rsidR="00F67D48" w:rsidRDefault="00F67D48" w:rsidP="00F609A4">
      <w:r>
        <w:t>Option 2 would support a default sort order and uniqueness to our table.  The current derby planner would still suggest hitting the index table but our code would need to be modified to the hit the base table.  We would need to change the DDL code to handle index creation for primary key in a different way.</w:t>
      </w:r>
    </w:p>
    <w:p w14:paraId="4B5B4E60" w14:textId="77777777" w:rsidR="00E81BA4" w:rsidRDefault="00E81BA4" w:rsidP="00E81BA4"/>
    <w:p w14:paraId="35843BFD" w14:textId="08ACE11C" w:rsidR="00F67D48" w:rsidRDefault="00F67D48" w:rsidP="00E81BA4">
      <w:r>
        <w:t xml:space="preserve">Option 3 would keep the current derby logic and planning.  This would not be optimal for typical star queries where many to one joins are occurring via foreign keys. </w:t>
      </w:r>
    </w:p>
    <w:p w14:paraId="3A206AC5" w14:textId="77777777" w:rsidR="00F67D48" w:rsidRDefault="00F67D48" w:rsidP="00E81BA4"/>
    <w:p w14:paraId="6B44A4F8" w14:textId="4379A7F8" w:rsidR="00F67D48" w:rsidRDefault="00F67D48" w:rsidP="00E81BA4">
      <w:r>
        <w:t>In the short term, Option 3 seems like the easiest for a proof of concept with option 2 occurring before a general release.</w:t>
      </w:r>
    </w:p>
    <w:p w14:paraId="2D2DA1E6" w14:textId="77777777" w:rsidR="00F67D48" w:rsidRDefault="00F67D48" w:rsidP="00E81BA4"/>
    <w:p w14:paraId="0592B4B6" w14:textId="4506BF89" w:rsidR="00DF4C73" w:rsidRDefault="00DF4C73" w:rsidP="00221805">
      <w:pPr>
        <w:pStyle w:val="Heading2"/>
      </w:pPr>
      <w:proofErr w:type="spellStart"/>
      <w:r>
        <w:t>SSTables</w:t>
      </w:r>
      <w:proofErr w:type="spellEnd"/>
    </w:p>
    <w:p w14:paraId="00695964" w14:textId="2584B68D" w:rsidR="00C77897" w:rsidRDefault="00C77897" w:rsidP="00142E68"/>
    <w:p w14:paraId="4F7D7CDE" w14:textId="41241BC2" w:rsidR="00DF4C73" w:rsidRDefault="00DA200F" w:rsidP="00142E68">
      <w:proofErr w:type="spellStart"/>
      <w:r>
        <w:t>SSTables</w:t>
      </w:r>
      <w:proofErr w:type="spellEnd"/>
      <w:r>
        <w:t xml:space="preserve"> (Sorted String Tables) index structures serializes the index </w:t>
      </w:r>
      <w:r w:rsidR="00F93872">
        <w:t xml:space="preserve">columns as </w:t>
      </w:r>
      <w:proofErr w:type="spellStart"/>
      <w:r w:rsidR="00F93872">
        <w:t>rowkeys</w:t>
      </w:r>
      <w:proofErr w:type="spellEnd"/>
      <w:r w:rsidR="00F93872">
        <w:t xml:space="preserve"> into a sorted set of rows.  The Sorted </w:t>
      </w:r>
      <w:r w:rsidR="009D0D2F">
        <w:t>s</w:t>
      </w:r>
      <w:r w:rsidR="00F93872">
        <w:t xml:space="preserve">tring piece now incorporates sortable serialization of most all data types.  The index records are not guaranteed to be local to their corresponding base table records.  Writes to this index will be sequential writes similar to core </w:t>
      </w:r>
      <w:proofErr w:type="spellStart"/>
      <w:r w:rsidR="00F93872">
        <w:t>HBase</w:t>
      </w:r>
      <w:proofErr w:type="spellEnd"/>
      <w:r w:rsidR="00F93872">
        <w:t xml:space="preserve"> tables (fast).  The locking and concurrency strategies can mirror the base tables in </w:t>
      </w:r>
      <w:proofErr w:type="spellStart"/>
      <w:r w:rsidR="00F93872">
        <w:t>HBase</w:t>
      </w:r>
      <w:proofErr w:type="spellEnd"/>
      <w:r w:rsidR="00F93872">
        <w:t xml:space="preserve"> and be treated as just another table in the transaction.</w:t>
      </w:r>
      <w:r w:rsidR="00F50DE6">
        <w:t xml:space="preserve">  </w:t>
      </w:r>
    </w:p>
    <w:p w14:paraId="7DAC2409" w14:textId="77777777" w:rsidR="00F93872" w:rsidRDefault="00F93872" w:rsidP="00142E68"/>
    <w:p w14:paraId="2A3B2B3A" w14:textId="77777777" w:rsidR="009D0D2F" w:rsidRDefault="009D0D2F" w:rsidP="00142E68"/>
    <w:p w14:paraId="2CE6281F" w14:textId="77777777" w:rsidR="00F93872" w:rsidRDefault="00F93872" w:rsidP="00142E68"/>
    <w:p w14:paraId="536E68CB" w14:textId="77777777" w:rsidR="00DA200F" w:rsidRDefault="00DA200F" w:rsidP="00142E68"/>
    <w:p w14:paraId="05E3DEE3" w14:textId="77777777" w:rsidR="00DA200F" w:rsidRDefault="00DA200F" w:rsidP="00142E68"/>
    <w:p w14:paraId="02CA6508" w14:textId="4AAED01B" w:rsidR="00DF4C73" w:rsidRDefault="00BB6C74" w:rsidP="00221805">
      <w:pPr>
        <w:pStyle w:val="Heading2"/>
      </w:pPr>
      <w:proofErr w:type="spellStart"/>
      <w:r>
        <w:t>SSTables</w:t>
      </w:r>
      <w:proofErr w:type="spellEnd"/>
      <w:r>
        <w:t xml:space="preserve"> with Locality</w:t>
      </w:r>
    </w:p>
    <w:p w14:paraId="30EE8D48" w14:textId="6E4B77CE" w:rsidR="00221805" w:rsidRDefault="00C77291" w:rsidP="00142E68">
      <w:r>
        <w:t>TBD</w:t>
      </w:r>
    </w:p>
    <w:p w14:paraId="282F0380" w14:textId="77777777" w:rsidR="0079785F" w:rsidRDefault="0079785F" w:rsidP="00142E68"/>
    <w:p w14:paraId="299298E2" w14:textId="77777777" w:rsidR="00DF4C73" w:rsidRDefault="00DF4C73" w:rsidP="00142E68"/>
    <w:p w14:paraId="1E2F1949" w14:textId="663F436A" w:rsidR="00DF4C73" w:rsidRDefault="00BB6C74" w:rsidP="00221805">
      <w:pPr>
        <w:pStyle w:val="Heading2"/>
      </w:pPr>
      <w:proofErr w:type="spellStart"/>
      <w:r>
        <w:t>Lucene</w:t>
      </w:r>
      <w:proofErr w:type="spellEnd"/>
      <w:r>
        <w:t xml:space="preserve"> / SOLR</w:t>
      </w:r>
    </w:p>
    <w:p w14:paraId="4246FF7E" w14:textId="77777777" w:rsidR="00375FAD" w:rsidRDefault="00375FAD" w:rsidP="00DF4C73"/>
    <w:p w14:paraId="39BC073C" w14:textId="624AA618" w:rsidR="00375FAD" w:rsidRDefault="00375FAD" w:rsidP="00DF4C73">
      <w:r>
        <w:t xml:space="preserve">Full text indexing rises in important for text-based search but also surprisingly for sparse column population.  If you have 1 million possible columns in a table but in general only 16 are populated (Tag Structure), </w:t>
      </w:r>
      <w:proofErr w:type="spellStart"/>
      <w:r>
        <w:t>Lucene</w:t>
      </w:r>
      <w:proofErr w:type="spellEnd"/>
      <w:r>
        <w:t xml:space="preserve"> can be effective in generating that type of index. </w:t>
      </w:r>
    </w:p>
    <w:p w14:paraId="64D2C50D" w14:textId="77777777" w:rsidR="00375FAD" w:rsidRDefault="00375FAD" w:rsidP="00DF4C73"/>
    <w:p w14:paraId="7D6E615C" w14:textId="64DE6148" w:rsidR="00375FAD" w:rsidRDefault="00261457" w:rsidP="00375FAD">
      <w:hyperlink r:id="rId13" w:history="1">
        <w:r w:rsidR="00B97A8D" w:rsidRPr="00375FAD">
          <w:rPr>
            <w:rStyle w:val="Hyperlink"/>
          </w:rPr>
          <w:t>https://github.com/tjake/</w:t>
        </w:r>
      </w:hyperlink>
      <w:hyperlink r:id="rId14" w:history="1">
        <w:r w:rsidR="00B97A8D" w:rsidRPr="00375FAD">
          <w:rPr>
            <w:rStyle w:val="Hyperlink"/>
          </w:rPr>
          <w:t>Solandra</w:t>
        </w:r>
      </w:hyperlink>
    </w:p>
    <w:p w14:paraId="15DB6E9C" w14:textId="77777777" w:rsidR="00DF4C73" w:rsidRDefault="00DF4C73" w:rsidP="00142E68"/>
    <w:p w14:paraId="0122DBF4" w14:textId="036748FD" w:rsidR="00221805" w:rsidRDefault="00BB6C74" w:rsidP="00221805">
      <w:pPr>
        <w:pStyle w:val="Heading2"/>
      </w:pPr>
      <w:r>
        <w:t>Time Series</w:t>
      </w:r>
    </w:p>
    <w:p w14:paraId="0A346847" w14:textId="77777777" w:rsidR="00BB6C74" w:rsidRDefault="00BB6C74" w:rsidP="00142E68"/>
    <w:p w14:paraId="7B442F19" w14:textId="29128CFF" w:rsidR="00D1218B" w:rsidRDefault="00D1218B" w:rsidP="00142E68">
      <w:r>
        <w:t xml:space="preserve">Most time series have column based storage models coupled with unique handling of dates.  This could be implemented with </w:t>
      </w:r>
      <w:proofErr w:type="spellStart"/>
      <w:r>
        <w:t>SSTables</w:t>
      </w:r>
      <w:proofErr w:type="spellEnd"/>
      <w:r>
        <w:t xml:space="preserve"> with a few modifications.</w:t>
      </w:r>
    </w:p>
    <w:p w14:paraId="01CFBEBB" w14:textId="77777777" w:rsidR="00D1218B" w:rsidRDefault="00D1218B" w:rsidP="00142E68"/>
    <w:p w14:paraId="37BF50D7" w14:textId="48082B55" w:rsidR="00BB6C74" w:rsidRDefault="002B0B5C" w:rsidP="00221805">
      <w:pPr>
        <w:pStyle w:val="Heading2"/>
      </w:pPr>
      <w:r>
        <w:t>B-Tree</w:t>
      </w:r>
    </w:p>
    <w:p w14:paraId="418D144F" w14:textId="77777777" w:rsidR="00BB6C74" w:rsidRDefault="00BB6C74" w:rsidP="00142E68"/>
    <w:p w14:paraId="51BDD111" w14:textId="7764E60A" w:rsidR="007B0664" w:rsidRDefault="007B0664" w:rsidP="00142E68">
      <w:r>
        <w:t xml:space="preserve">B-Tree indexes focus on IO reduction via leafs that are generally stored on disk and in-memory for performance.  We would need to customize the region server to support such a structure.  Generally, these indexes are very effective at reducing I/O for reading rows.  </w:t>
      </w:r>
    </w:p>
    <w:p w14:paraId="7A0A4779" w14:textId="77777777" w:rsidR="007B0664" w:rsidRDefault="007B0664" w:rsidP="00142E68"/>
    <w:p w14:paraId="1DAD1223" w14:textId="635B768C" w:rsidR="002B0B5C" w:rsidRDefault="002B0B5C" w:rsidP="00221805">
      <w:pPr>
        <w:pStyle w:val="Heading2"/>
      </w:pPr>
      <w:r>
        <w:t>Bloom Index</w:t>
      </w:r>
    </w:p>
    <w:p w14:paraId="46AB1D65" w14:textId="77777777" w:rsidR="00C5271A" w:rsidRDefault="00C5271A" w:rsidP="00142E68"/>
    <w:p w14:paraId="327385F2" w14:textId="7FD5EA25" w:rsidR="00E93F5E" w:rsidRDefault="00E93F5E" w:rsidP="00142E68">
      <w:r>
        <w:t xml:space="preserve">Bloom indexes are relatively new on the scene but can be rather effective in quickly discarding blocks of data where specific columns do not exist.  Columns and column families can be created atomically on rows to allow values in the base columns to become columns in the index columns.  The Bloom filters are loaded into memory on </w:t>
      </w:r>
      <w:proofErr w:type="spellStart"/>
      <w:r>
        <w:t>HFile</w:t>
      </w:r>
      <w:proofErr w:type="spellEnd"/>
      <w:r>
        <w:t xml:space="preserve"> load.  </w:t>
      </w:r>
    </w:p>
    <w:p w14:paraId="451BFA4B" w14:textId="77777777" w:rsidR="00C77897" w:rsidRDefault="00C77897" w:rsidP="00142E68"/>
    <w:p w14:paraId="5D5DDB86" w14:textId="49F21FB2" w:rsidR="00C77897" w:rsidRDefault="0049239B" w:rsidP="00221805">
      <w:pPr>
        <w:pStyle w:val="Heading2"/>
      </w:pPr>
      <w:r>
        <w:t>Replication</w:t>
      </w:r>
    </w:p>
    <w:p w14:paraId="1D245E88" w14:textId="77777777" w:rsidR="0049239B" w:rsidRDefault="0049239B" w:rsidP="00142E68"/>
    <w:p w14:paraId="78DF2F12" w14:textId="51B82DD0" w:rsidR="0049239B" w:rsidRDefault="00261457" w:rsidP="00142E68">
      <w:hyperlink r:id="rId15" w:history="1">
        <w:r w:rsidR="0049239B" w:rsidRPr="008A720B">
          <w:rPr>
            <w:rStyle w:val="Hyperlink"/>
          </w:rPr>
          <w:t>http://hbase.apache.org/replication.html</w:t>
        </w:r>
      </w:hyperlink>
    </w:p>
    <w:p w14:paraId="0F3FD9D6" w14:textId="77777777" w:rsidR="0049239B" w:rsidRDefault="0049239B" w:rsidP="00142E68"/>
    <w:p w14:paraId="251DB0EA" w14:textId="77777777" w:rsidR="0049239B" w:rsidRDefault="0049239B" w:rsidP="00142E68"/>
    <w:p w14:paraId="40B66CE1" w14:textId="6F2725B8" w:rsidR="0049239B" w:rsidRDefault="0049239B" w:rsidP="00221805">
      <w:pPr>
        <w:pStyle w:val="Heading2"/>
      </w:pPr>
      <w:r>
        <w:t>Backups</w:t>
      </w:r>
    </w:p>
    <w:p w14:paraId="403C54F7" w14:textId="77777777" w:rsidR="0049239B" w:rsidRDefault="0049239B" w:rsidP="00142E68"/>
    <w:p w14:paraId="0955E55E" w14:textId="61A0AAAA" w:rsidR="0049239B" w:rsidRDefault="00261457" w:rsidP="00142E68">
      <w:hyperlink r:id="rId16" w:history="1">
        <w:r w:rsidR="0049239B" w:rsidRPr="008A720B">
          <w:rPr>
            <w:rStyle w:val="Hyperlink"/>
          </w:rPr>
          <w:t>https://github.com/oclc/HBase-Backup</w:t>
        </w:r>
      </w:hyperlink>
    </w:p>
    <w:p w14:paraId="7F3D0269" w14:textId="77777777" w:rsidR="0049239B" w:rsidRDefault="0049239B" w:rsidP="00142E68"/>
    <w:p w14:paraId="6BC01B5D" w14:textId="62256BF9" w:rsidR="0049239B" w:rsidRDefault="0049239B" w:rsidP="00221805">
      <w:pPr>
        <w:pStyle w:val="Heading2"/>
      </w:pPr>
      <w:r>
        <w:t>Recoverability</w:t>
      </w:r>
    </w:p>
    <w:p w14:paraId="21C276E8" w14:textId="77777777" w:rsidR="0049239B" w:rsidRDefault="0049239B" w:rsidP="00142E68"/>
    <w:p w14:paraId="24ECF8FE" w14:textId="03BF3104" w:rsidR="0049239B" w:rsidRDefault="0049239B" w:rsidP="00142E68">
      <w:r>
        <w:t>Rolling back a database to a point in tim</w:t>
      </w:r>
      <w:r w:rsidR="004F477F">
        <w:t>e.  The schema changes in Zookeeper would need to be rethought.</w:t>
      </w:r>
    </w:p>
    <w:p w14:paraId="317BCF9A" w14:textId="77777777" w:rsidR="0049239B" w:rsidRDefault="0049239B" w:rsidP="00142E68"/>
    <w:p w14:paraId="7229CA44" w14:textId="10D98961" w:rsidR="004F5E26" w:rsidRDefault="004F5E26" w:rsidP="00261457">
      <w:pPr>
        <w:pStyle w:val="Heading1"/>
        <w:numPr>
          <w:ilvl w:val="0"/>
          <w:numId w:val="0"/>
        </w:numPr>
      </w:pPr>
      <w:bookmarkStart w:id="38" w:name="_Toc219766737"/>
      <w:r>
        <w:t xml:space="preserve">4 </w:t>
      </w:r>
      <w:r w:rsidR="00B51F23">
        <w:t>Assumptions/Limitations</w:t>
      </w:r>
      <w:bookmarkStart w:id="39" w:name="_GoBack"/>
      <w:bookmarkEnd w:id="38"/>
      <w:bookmarkEnd w:id="39"/>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77777777" w:rsidR="00B51F23" w:rsidRDefault="00973405" w:rsidP="00B51F23">
      <w:pPr>
        <w:pStyle w:val="Heading1"/>
      </w:pPr>
      <w:bookmarkStart w:id="40" w:name="_Toc219766739"/>
      <w:bookmarkEnd w:id="35"/>
      <w:bookmarkEnd w:id="36"/>
      <w:r>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77777777" w:rsidR="00973405" w:rsidRDefault="00973405" w:rsidP="00973405">
      <w:r>
        <w:t>[Thoughts about the types of Unit, Functional, Performance, etc. tests that should be written.  Also, will these design changes impact/break existing QA test plans?]</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77777777" w:rsidR="00FA313B" w:rsidRDefault="00FA313B" w:rsidP="00FA313B">
      <w:r>
        <w:t>[Are there any hardware-specific or OS-specific issues?]</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77777777" w:rsidR="001226B4" w:rsidRDefault="00973405" w:rsidP="001226B4">
      <w:r>
        <w:t>[How is this design dealing with Internationalization issues?]</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77777777" w:rsidR="001F2028" w:rsidRDefault="001F2028" w:rsidP="001F2028">
      <w:r>
        <w:t>[Are there public API’s?  If so add as an additional section]</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047FBE4C" w14:textId="77777777" w:rsidR="00973405" w:rsidRDefault="00973405" w:rsidP="00973405">
      <w:r>
        <w:t>[Are there any additional considerations for the Operational part of the business?]</w:t>
      </w:r>
    </w:p>
    <w:p w14:paraId="33B42F4B" w14:textId="77777777" w:rsidR="00973405" w:rsidRDefault="00973405" w:rsidP="00973405"/>
    <w:p w14:paraId="2287273D" w14:textId="77777777" w:rsidR="001226B4" w:rsidRDefault="001226B4" w:rsidP="001226B4">
      <w:pPr>
        <w:pStyle w:val="Heading2"/>
      </w:pPr>
      <w:bookmarkStart w:id="47" w:name="_Toc219766746"/>
      <w:r>
        <w:t>Build/Release Considerations</w:t>
      </w:r>
      <w:bookmarkEnd w:id="47"/>
    </w:p>
    <w:p w14:paraId="35F92494" w14:textId="77777777" w:rsidR="001226B4" w:rsidRDefault="001226B4" w:rsidP="001226B4">
      <w:r>
        <w:t xml:space="preserve">[Are </w:t>
      </w:r>
      <w:proofErr w:type="gramStart"/>
      <w:r>
        <w:t>there</w:t>
      </w:r>
      <w:proofErr w:type="gramEnd"/>
      <w:r>
        <w:t xml:space="preserve"> any impacts on the build or release processes?]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77777777" w:rsidR="00973405" w:rsidRDefault="00973405" w:rsidP="00973405">
      <w:r>
        <w:t xml:space="preserve">[When an upgrade or migration occurs, what must be taken into consideration?  Are there scripts to accommodate migration? </w:t>
      </w:r>
      <w:proofErr w:type="spellStart"/>
      <w:r>
        <w:t>Etc</w:t>
      </w:r>
      <w:proofErr w:type="spellEnd"/>
      <w:r>
        <w:t>]</w:t>
      </w:r>
    </w:p>
    <w:p w14:paraId="092C24EE" w14:textId="77777777" w:rsidR="00B737F1" w:rsidRDefault="00B737F1" w:rsidP="00B737F1">
      <w:pPr>
        <w:pStyle w:val="Heading2"/>
      </w:pPr>
      <w:bookmarkStart w:id="49" w:name="_Toc219766748"/>
      <w:r>
        <w:t>Future Considerations</w:t>
      </w:r>
      <w:bookmarkEnd w:id="49"/>
    </w:p>
    <w:p w14:paraId="7D917E85" w14:textId="77777777" w:rsidR="001F2028" w:rsidRDefault="00B737F1" w:rsidP="001F2028">
      <w:r>
        <w:t xml:space="preserve">[What features or design ideas came up that we should consider for the future?  List these here to help out Product Management, Development, </w:t>
      </w:r>
      <w:proofErr w:type="spellStart"/>
      <w:r>
        <w:t>etc</w:t>
      </w:r>
      <w:proofErr w:type="spellEnd"/>
      <w:r>
        <w:t>]</w:t>
      </w:r>
      <w:r w:rsidR="001F2028">
        <w:t xml:space="preserve"> </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61EB470F" w14:textId="77777777" w:rsidR="0007581B" w:rsidRDefault="0007581B" w:rsidP="0007581B">
      <w:r>
        <w:t>[Remaining issues that need to be resolved still]</w:t>
      </w:r>
    </w:p>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5B4AEA9A" w14:textId="5E44ABD6" w:rsidR="00C5271A" w:rsidRDefault="00C5271A" w:rsidP="00C5271A">
      <w:pPr>
        <w:pStyle w:val="Heading1"/>
      </w:pPr>
      <w:r>
        <w:t>Appendix A</w:t>
      </w:r>
    </w:p>
    <w:p w14:paraId="5E4FCB44"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646464"/>
          <w:sz w:val="16"/>
          <w:szCs w:val="16"/>
        </w:rPr>
        <w:t>@Override</w:t>
      </w:r>
    </w:p>
    <w:p w14:paraId="3635CB0B"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start(</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48BB28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"Starting the coprocessor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4F10AFD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(e);</w:t>
      </w:r>
    </w:p>
    <w:p w14:paraId="4E36075F"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09C5999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7CA0D8D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1AAA9E9"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NetworkServerControl</w:t>
      </w:r>
      <w:proofErr w:type="spellEnd"/>
      <w:r w:rsidRPr="00C5271A">
        <w:rPr>
          <w:rFonts w:ascii="Monaco" w:hAnsi="Monaco" w:cs="Monaco"/>
          <w:color w:val="000000"/>
          <w:sz w:val="16"/>
          <w:szCs w:val="16"/>
        </w:rPr>
        <w:t>();</w:t>
      </w:r>
    </w:p>
    <w:p w14:paraId="4B451D5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i/>
          <w:iCs/>
          <w:color w:val="0000C0"/>
          <w:sz w:val="16"/>
          <w:szCs w:val="16"/>
        </w:rPr>
        <w:t>server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DerbyOutputLoggerWriter</w:t>
      </w:r>
      <w:proofErr w:type="spellEnd"/>
      <w:r w:rsidRPr="00C5271A">
        <w:rPr>
          <w:rFonts w:ascii="Monaco" w:hAnsi="Monaco" w:cs="Monaco"/>
          <w:color w:val="000000"/>
          <w:sz w:val="16"/>
          <w:szCs w:val="16"/>
        </w:rPr>
        <w:t xml:space="preserve">()); </w:t>
      </w:r>
      <w:r w:rsidRPr="00C5271A">
        <w:rPr>
          <w:rFonts w:ascii="Monaco" w:hAnsi="Monaco" w:cs="Monaco"/>
          <w:color w:val="3F7F5F"/>
          <w:sz w:val="16"/>
          <w:szCs w:val="16"/>
        </w:rPr>
        <w:t>// This will log to log4j</w:t>
      </w:r>
    </w:p>
    <w:p w14:paraId="3583A0A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proofErr w:type="spellStart"/>
      <w:r w:rsidRPr="00C5271A">
        <w:rPr>
          <w:rFonts w:ascii="Monaco" w:hAnsi="Monaco" w:cs="Monaco"/>
          <w:i/>
          <w:iCs/>
          <w:color w:val="0000C0"/>
          <w:sz w:val="16"/>
          <w:szCs w:val="16"/>
        </w:rPr>
        <w:t>server</w:t>
      </w:r>
      <w:r w:rsidRPr="00C5271A">
        <w:rPr>
          <w:rFonts w:ascii="Monaco" w:hAnsi="Monaco" w:cs="Monaco"/>
          <w:color w:val="000000"/>
          <w:sz w:val="16"/>
          <w:szCs w:val="16"/>
        </w:rPr>
        <w:t>.getSysinfo</w:t>
      </w:r>
      <w:proofErr w:type="spellEnd"/>
      <w:r w:rsidRPr="00C5271A">
        <w:rPr>
          <w:rFonts w:ascii="Monaco" w:hAnsi="Monaco" w:cs="Monaco"/>
          <w:color w:val="000000"/>
          <w:sz w:val="16"/>
          <w:szCs w:val="16"/>
        </w:rPr>
        <w:t>());</w:t>
      </w:r>
    </w:p>
    <w:p w14:paraId="15B7A8F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41D92A2D"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4333C72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46C15F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1933C5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787E6B0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t>}</w:t>
      </w:r>
    </w:p>
    <w:p w14:paraId="24DD10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3F5FBF"/>
          <w:sz w:val="16"/>
          <w:szCs w:val="16"/>
        </w:rPr>
        <w:t>/**</w:t>
      </w:r>
    </w:p>
    <w:p w14:paraId="4FC1D14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 Logs the stop of the observer.</w:t>
      </w:r>
    </w:p>
    <w:p w14:paraId="59868F9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w:t>
      </w:r>
    </w:p>
    <w:p w14:paraId="1A3EBAC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646464"/>
          <w:sz w:val="16"/>
          <w:szCs w:val="16"/>
        </w:rPr>
        <w:t>@Override</w:t>
      </w:r>
    </w:p>
    <w:p w14:paraId="738FCC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stop(</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6E9854B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"Stopping the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64F74BF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.stop</w:t>
      </w:r>
      <w:proofErr w:type="spellEnd"/>
      <w:proofErr w:type="gramEnd"/>
      <w:r w:rsidRPr="00C5271A">
        <w:rPr>
          <w:rFonts w:ascii="Monaco" w:hAnsi="Monaco" w:cs="Monaco"/>
          <w:color w:val="000000"/>
          <w:sz w:val="16"/>
          <w:szCs w:val="16"/>
        </w:rPr>
        <w:t>(e);</w:t>
      </w:r>
    </w:p>
    <w:p w14:paraId="7E295DC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140067F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6EA1A7E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AB2363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w:t>
      </w:r>
    </w:p>
    <w:p w14:paraId="31D676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0B8FF81E"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2D2E3D0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61E86D91"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2CC031B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643FEB61" w14:textId="77777777" w:rsidR="00C5271A" w:rsidRPr="00C5271A" w:rsidRDefault="00C5271A" w:rsidP="00C5271A">
      <w:pPr>
        <w:widowControl w:val="0"/>
        <w:autoSpaceDE w:val="0"/>
        <w:autoSpaceDN w:val="0"/>
        <w:adjustRightInd w:val="0"/>
        <w:rPr>
          <w:rFonts w:ascii="Monaco" w:hAnsi="Monaco" w:cs="Monaco"/>
          <w:sz w:val="16"/>
          <w:szCs w:val="16"/>
        </w:rPr>
      </w:pPr>
    </w:p>
    <w:p w14:paraId="55CAAC90" w14:textId="0335E765" w:rsidR="00C5271A" w:rsidRPr="00C5271A" w:rsidRDefault="00C5271A" w:rsidP="00C5271A">
      <w:pPr>
        <w:rPr>
          <w:sz w:val="16"/>
          <w:szCs w:val="16"/>
        </w:rPr>
      </w:pPr>
      <w:r w:rsidRPr="00C5271A">
        <w:rPr>
          <w:rFonts w:ascii="Monaco" w:hAnsi="Monaco" w:cs="Monaco"/>
          <w:color w:val="000000"/>
          <w:sz w:val="16"/>
          <w:szCs w:val="16"/>
        </w:rPr>
        <w:tab/>
        <w:t>}</w:t>
      </w:r>
    </w:p>
    <w:sectPr w:rsidR="00C5271A" w:rsidRPr="00C5271A" w:rsidSect="00C14D53">
      <w:headerReference w:type="default" r:id="rId17"/>
      <w:footerReference w:type="default" r:id="rId18"/>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941476" w:rsidRDefault="00941476">
      <w:r>
        <w:separator/>
      </w:r>
    </w:p>
  </w:endnote>
  <w:endnote w:type="continuationSeparator" w:id="0">
    <w:p w14:paraId="3E363AB5" w14:textId="77777777" w:rsidR="00941476" w:rsidRDefault="009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941476" w:rsidRDefault="00941476">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941476" w:rsidRDefault="00941476">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941476" w:rsidRDefault="00941476">
    <w:pPr>
      <w:pStyle w:val="Footer"/>
    </w:pPr>
    <w:r>
      <w:t>Proprietary and Confidential</w:t>
    </w:r>
    <w:r>
      <w:tab/>
    </w:r>
    <w:r>
      <w:fldChar w:fldCharType="begin"/>
    </w:r>
    <w:r>
      <w:instrText xml:space="preserve"> DATE \@ "M/d/yyyy" </w:instrText>
    </w:r>
    <w:r>
      <w:fldChar w:fldCharType="separate"/>
    </w:r>
    <w:r w:rsidR="00261457">
      <w:rPr>
        <w:noProof/>
      </w:rPr>
      <w:t>2/7/2013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261457">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261457">
      <w:rPr>
        <w:rStyle w:val="PageNumber"/>
        <w:noProof/>
      </w:rPr>
      <w:t>18</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941476" w:rsidRDefault="00941476">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941476" w14:paraId="75C99FEC" w14:textId="77777777">
      <w:trPr>
        <w:cantSplit/>
      </w:trPr>
      <w:tc>
        <w:tcPr>
          <w:tcW w:w="4788" w:type="dxa"/>
        </w:tcPr>
        <w:p w14:paraId="0ED916EC" w14:textId="77777777" w:rsidR="00941476" w:rsidRDefault="00941476">
          <w:pPr>
            <w:pStyle w:val="EndOfTable"/>
            <w:spacing w:before="60" w:after="60"/>
            <w:rPr>
              <w:b/>
              <w:bCs/>
            </w:rPr>
          </w:pPr>
        </w:p>
      </w:tc>
      <w:tc>
        <w:tcPr>
          <w:tcW w:w="4788" w:type="dxa"/>
        </w:tcPr>
        <w:p w14:paraId="39510F6D" w14:textId="7A3E245D" w:rsidR="00941476" w:rsidRDefault="00941476">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941476" w:rsidRDefault="00941476">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941476" w:rsidRDefault="00941476">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941476" w:rsidRDefault="00941476">
    <w:pPr>
      <w:pStyle w:val="Footer-Landscape"/>
    </w:pPr>
    <w:r>
      <w:t>Proprietary and Confidential</w:t>
    </w:r>
    <w:r>
      <w:tab/>
    </w:r>
    <w:r>
      <w:fldChar w:fldCharType="begin"/>
    </w:r>
    <w:r>
      <w:instrText xml:space="preserve"> DATE \@ "M/d/yyyy" </w:instrText>
    </w:r>
    <w:r>
      <w:fldChar w:fldCharType="separate"/>
    </w:r>
    <w:r w:rsidR="00261457">
      <w:rPr>
        <w:noProof/>
      </w:rPr>
      <w:t>2/7/2013</w:t>
    </w:r>
    <w:r>
      <w:fldChar w:fldCharType="end"/>
    </w:r>
    <w:r>
      <w:tab/>
    </w:r>
    <w:r>
      <w:fldChar w:fldCharType="begin"/>
    </w:r>
    <w:r>
      <w:instrText xml:space="preserve"> PAGE </w:instrText>
    </w:r>
    <w:r>
      <w:fldChar w:fldCharType="separate"/>
    </w:r>
    <w:r w:rsidR="00261457">
      <w:rPr>
        <w:noProof/>
      </w:rPr>
      <w:t>10</w:t>
    </w:r>
    <w:r>
      <w:fldChar w:fldCharType="end"/>
    </w:r>
    <w:r>
      <w:t xml:space="preserve"> out of </w:t>
    </w:r>
    <w:r w:rsidR="00261457">
      <w:fldChar w:fldCharType="begin"/>
    </w:r>
    <w:r w:rsidR="00261457">
      <w:instrText xml:space="preserve"> NUMPAGES </w:instrText>
    </w:r>
    <w:r w:rsidR="00261457">
      <w:fldChar w:fldCharType="separate"/>
    </w:r>
    <w:r w:rsidR="00261457">
      <w:rPr>
        <w:noProof/>
      </w:rPr>
      <w:t>14</w:t>
    </w:r>
    <w:r w:rsidR="00261457">
      <w:rPr>
        <w:noProof/>
      </w:rPr>
      <w:fldChar w:fldCharType="end"/>
    </w:r>
  </w:p>
  <w:p w14:paraId="25501568" w14:textId="77777777" w:rsidR="00941476" w:rsidRDefault="00941476">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941476" w:rsidRDefault="00941476">
      <w:r>
        <w:separator/>
      </w:r>
    </w:p>
  </w:footnote>
  <w:footnote w:type="continuationSeparator" w:id="0">
    <w:p w14:paraId="15040D69" w14:textId="77777777" w:rsidR="00941476" w:rsidRDefault="009414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941476" w:rsidRDefault="00941476">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941476" w:rsidRDefault="00941476">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29F9"/>
    <w:rsid w:val="000651CC"/>
    <w:rsid w:val="00065534"/>
    <w:rsid w:val="00065BFC"/>
    <w:rsid w:val="00073BFE"/>
    <w:rsid w:val="0007581B"/>
    <w:rsid w:val="000812BC"/>
    <w:rsid w:val="00081E81"/>
    <w:rsid w:val="00082249"/>
    <w:rsid w:val="0008721E"/>
    <w:rsid w:val="00094726"/>
    <w:rsid w:val="000A03FC"/>
    <w:rsid w:val="000A1C11"/>
    <w:rsid w:val="000A34AC"/>
    <w:rsid w:val="000A5967"/>
    <w:rsid w:val="000B0475"/>
    <w:rsid w:val="000B18CD"/>
    <w:rsid w:val="000B60AD"/>
    <w:rsid w:val="000C09AA"/>
    <w:rsid w:val="000C3D62"/>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43AC"/>
    <w:rsid w:val="001A45F1"/>
    <w:rsid w:val="001A6EEF"/>
    <w:rsid w:val="001B085A"/>
    <w:rsid w:val="001B4D62"/>
    <w:rsid w:val="001B77C5"/>
    <w:rsid w:val="001C2B4D"/>
    <w:rsid w:val="001C5270"/>
    <w:rsid w:val="001C6775"/>
    <w:rsid w:val="001D10A6"/>
    <w:rsid w:val="001D15FD"/>
    <w:rsid w:val="001D64ED"/>
    <w:rsid w:val="001E1B56"/>
    <w:rsid w:val="001F2028"/>
    <w:rsid w:val="001F4A4E"/>
    <w:rsid w:val="001F69A9"/>
    <w:rsid w:val="001F70C7"/>
    <w:rsid w:val="001F7906"/>
    <w:rsid w:val="00204B51"/>
    <w:rsid w:val="00207261"/>
    <w:rsid w:val="0021104D"/>
    <w:rsid w:val="00212746"/>
    <w:rsid w:val="00220373"/>
    <w:rsid w:val="00221805"/>
    <w:rsid w:val="00223868"/>
    <w:rsid w:val="0024021B"/>
    <w:rsid w:val="00246E35"/>
    <w:rsid w:val="0025279E"/>
    <w:rsid w:val="00255549"/>
    <w:rsid w:val="0026036E"/>
    <w:rsid w:val="00261457"/>
    <w:rsid w:val="00262F3B"/>
    <w:rsid w:val="0026419A"/>
    <w:rsid w:val="002716AC"/>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305056"/>
    <w:rsid w:val="00310BCB"/>
    <w:rsid w:val="0031121F"/>
    <w:rsid w:val="003114DC"/>
    <w:rsid w:val="00315F97"/>
    <w:rsid w:val="0032059A"/>
    <w:rsid w:val="00322FA8"/>
    <w:rsid w:val="00323E33"/>
    <w:rsid w:val="0032602B"/>
    <w:rsid w:val="0033521A"/>
    <w:rsid w:val="0034263F"/>
    <w:rsid w:val="00344F03"/>
    <w:rsid w:val="003457B7"/>
    <w:rsid w:val="00345CCE"/>
    <w:rsid w:val="00347648"/>
    <w:rsid w:val="00353FF6"/>
    <w:rsid w:val="00354A8F"/>
    <w:rsid w:val="00354C52"/>
    <w:rsid w:val="00365222"/>
    <w:rsid w:val="00370B8B"/>
    <w:rsid w:val="00374D44"/>
    <w:rsid w:val="00375FAD"/>
    <w:rsid w:val="00380201"/>
    <w:rsid w:val="0038244B"/>
    <w:rsid w:val="00386581"/>
    <w:rsid w:val="0039508C"/>
    <w:rsid w:val="00397825"/>
    <w:rsid w:val="00397EA8"/>
    <w:rsid w:val="003A16DB"/>
    <w:rsid w:val="003A2D05"/>
    <w:rsid w:val="003A30A7"/>
    <w:rsid w:val="003A52C9"/>
    <w:rsid w:val="003B1EB2"/>
    <w:rsid w:val="003B74B1"/>
    <w:rsid w:val="003C5301"/>
    <w:rsid w:val="003D04AF"/>
    <w:rsid w:val="003D1032"/>
    <w:rsid w:val="003D195D"/>
    <w:rsid w:val="003D19BC"/>
    <w:rsid w:val="003D2131"/>
    <w:rsid w:val="003D5DC8"/>
    <w:rsid w:val="003E21AD"/>
    <w:rsid w:val="003E4039"/>
    <w:rsid w:val="003F0B83"/>
    <w:rsid w:val="00404760"/>
    <w:rsid w:val="004101C5"/>
    <w:rsid w:val="00411C4A"/>
    <w:rsid w:val="00411E10"/>
    <w:rsid w:val="0041288C"/>
    <w:rsid w:val="00412B52"/>
    <w:rsid w:val="00416A80"/>
    <w:rsid w:val="004301BE"/>
    <w:rsid w:val="00430286"/>
    <w:rsid w:val="00433BFA"/>
    <w:rsid w:val="00437091"/>
    <w:rsid w:val="00437AFB"/>
    <w:rsid w:val="004418AD"/>
    <w:rsid w:val="00444827"/>
    <w:rsid w:val="00447D7F"/>
    <w:rsid w:val="00452E67"/>
    <w:rsid w:val="00461295"/>
    <w:rsid w:val="004658DF"/>
    <w:rsid w:val="004851D1"/>
    <w:rsid w:val="00485A91"/>
    <w:rsid w:val="00491939"/>
    <w:rsid w:val="004920E4"/>
    <w:rsid w:val="0049239B"/>
    <w:rsid w:val="0049646B"/>
    <w:rsid w:val="004A016E"/>
    <w:rsid w:val="004B0DCC"/>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352D9"/>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29F6"/>
    <w:rsid w:val="00613429"/>
    <w:rsid w:val="00620150"/>
    <w:rsid w:val="006263E1"/>
    <w:rsid w:val="00630DE2"/>
    <w:rsid w:val="00631DE0"/>
    <w:rsid w:val="00636C35"/>
    <w:rsid w:val="00640BC6"/>
    <w:rsid w:val="006421EB"/>
    <w:rsid w:val="00643434"/>
    <w:rsid w:val="00655C84"/>
    <w:rsid w:val="00655D2E"/>
    <w:rsid w:val="00657943"/>
    <w:rsid w:val="00672D6A"/>
    <w:rsid w:val="00673C1C"/>
    <w:rsid w:val="00685C04"/>
    <w:rsid w:val="00692BF9"/>
    <w:rsid w:val="00697021"/>
    <w:rsid w:val="006A1961"/>
    <w:rsid w:val="006A2E32"/>
    <w:rsid w:val="006A5BDE"/>
    <w:rsid w:val="006B0005"/>
    <w:rsid w:val="006B5E35"/>
    <w:rsid w:val="006C304C"/>
    <w:rsid w:val="006C4F51"/>
    <w:rsid w:val="006C7302"/>
    <w:rsid w:val="006D140C"/>
    <w:rsid w:val="006D63C9"/>
    <w:rsid w:val="0070007A"/>
    <w:rsid w:val="00701DA0"/>
    <w:rsid w:val="0070249D"/>
    <w:rsid w:val="007134C3"/>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5329"/>
    <w:rsid w:val="008068C6"/>
    <w:rsid w:val="008072F3"/>
    <w:rsid w:val="00811F52"/>
    <w:rsid w:val="0081473B"/>
    <w:rsid w:val="008175F6"/>
    <w:rsid w:val="008178A7"/>
    <w:rsid w:val="0082252E"/>
    <w:rsid w:val="0082325B"/>
    <w:rsid w:val="00824FD1"/>
    <w:rsid w:val="008275B5"/>
    <w:rsid w:val="00831132"/>
    <w:rsid w:val="008360E9"/>
    <w:rsid w:val="008369F8"/>
    <w:rsid w:val="0085039C"/>
    <w:rsid w:val="00854722"/>
    <w:rsid w:val="00864C2F"/>
    <w:rsid w:val="00865DA5"/>
    <w:rsid w:val="00867BBB"/>
    <w:rsid w:val="00871AD8"/>
    <w:rsid w:val="00872A40"/>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7E3"/>
    <w:rsid w:val="008C1DFC"/>
    <w:rsid w:val="008C6C04"/>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317B"/>
    <w:rsid w:val="009C3AFA"/>
    <w:rsid w:val="009C3D11"/>
    <w:rsid w:val="009C60DB"/>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7CB7"/>
    <w:rsid w:val="00A17CCD"/>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37E7"/>
    <w:rsid w:val="00AA2E06"/>
    <w:rsid w:val="00AA448F"/>
    <w:rsid w:val="00AB5B77"/>
    <w:rsid w:val="00AB6BAB"/>
    <w:rsid w:val="00AC031D"/>
    <w:rsid w:val="00AC2C64"/>
    <w:rsid w:val="00AD2290"/>
    <w:rsid w:val="00AD5098"/>
    <w:rsid w:val="00AD6335"/>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B87"/>
    <w:rsid w:val="00BF44AC"/>
    <w:rsid w:val="00C01721"/>
    <w:rsid w:val="00C0454C"/>
    <w:rsid w:val="00C05832"/>
    <w:rsid w:val="00C06297"/>
    <w:rsid w:val="00C07325"/>
    <w:rsid w:val="00C07AA5"/>
    <w:rsid w:val="00C104AB"/>
    <w:rsid w:val="00C14D53"/>
    <w:rsid w:val="00C1657A"/>
    <w:rsid w:val="00C16F67"/>
    <w:rsid w:val="00C2026C"/>
    <w:rsid w:val="00C2031D"/>
    <w:rsid w:val="00C203D8"/>
    <w:rsid w:val="00C2425E"/>
    <w:rsid w:val="00C242AB"/>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D1218B"/>
    <w:rsid w:val="00D13032"/>
    <w:rsid w:val="00D1345B"/>
    <w:rsid w:val="00D134DA"/>
    <w:rsid w:val="00D1480D"/>
    <w:rsid w:val="00D15971"/>
    <w:rsid w:val="00D1608C"/>
    <w:rsid w:val="00D2408C"/>
    <w:rsid w:val="00D340DF"/>
    <w:rsid w:val="00D342E7"/>
    <w:rsid w:val="00D34466"/>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313B"/>
    <w:rsid w:val="00FA3FB3"/>
    <w:rsid w:val="00FA7838"/>
    <w:rsid w:val="00FB0CD0"/>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github.com/tjake/Solandra" TargetMode="External"/><Relationship Id="rId14" Type="http://schemas.openxmlformats.org/officeDocument/2006/relationships/hyperlink" Target="https://github.com/tjake/Solandra" TargetMode="External"/><Relationship Id="rId15" Type="http://schemas.openxmlformats.org/officeDocument/2006/relationships/hyperlink" Target="http://hbase.apache.org/replication.html" TargetMode="External"/><Relationship Id="rId16" Type="http://schemas.openxmlformats.org/officeDocument/2006/relationships/hyperlink" Target="https://github.com/oclc/HBase-Backup" TargetMode="External"/><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19D2-981B-844B-BA62-B86685E5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1119</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7484</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27</cp:revision>
  <cp:lastPrinted>2005-08-23T16:57:00Z</cp:lastPrinted>
  <dcterms:created xsi:type="dcterms:W3CDTF">2013-02-06T16:43:00Z</dcterms:created>
  <dcterms:modified xsi:type="dcterms:W3CDTF">2013-02-07T18:28:00Z</dcterms:modified>
  <cp:category/>
</cp:coreProperties>
</file>