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966"/>
        <w:gridCol w:w="3966"/>
        <w:gridCol w:w="3966"/>
      </w:tblGrid>
      <w:tr>
        <w:trPr>
          <w:trHeight w:hRule="exact" w:val="820"/>
        </w:trPr>
        <w:tc>
          <w:tcPr>
            <w:tcW w:type="dxa" w:w="3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4900" cy="39115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911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664" w:after="0"/>
              <w:ind w:left="60" w:right="1296" w:firstLine="0"/>
              <w:jc w:val="left"/>
            </w:pPr>
            <w:r>
              <w:rPr>
                <w:w w:val="97.54096984863281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Google Ireland Limited </w:t>
            </w:r>
            <w:r>
              <w:rPr>
                <w:w w:val="97.54096984863281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Gordon House </w:t>
            </w:r>
            <w:r>
              <w:br/>
            </w:r>
            <w:r>
              <w:rPr>
                <w:w w:val="97.54096984863281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Barrow Street </w:t>
            </w:r>
            <w:r>
              <w:br/>
            </w:r>
            <w:r>
              <w:rPr>
                <w:w w:val="97.54096984863281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Dublin 4 </w:t>
            </w:r>
            <w:r>
              <w:br/>
            </w:r>
            <w:r>
              <w:rPr>
                <w:w w:val="97.54096984863281"/>
                <w:rFonts w:ascii="Arial" w:hAnsi="Arial" w:eastAsia="Arial"/>
                <w:b w:val="0"/>
                <w:i w:val="0"/>
                <w:color w:val="000000"/>
                <w:sz w:val="20"/>
              </w:rPr>
              <w:t>Ireland</w:t>
            </w:r>
          </w:p>
        </w:tc>
        <w:tc>
          <w:tcPr>
            <w:tcW w:type="dxa" w:w="6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0" w:after="0"/>
              <w:ind w:left="13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212121"/>
                <w:sz w:val="36"/>
              </w:rPr>
              <w:t>Payment Receipt</w:t>
            </w:r>
          </w:p>
        </w:tc>
      </w:tr>
      <w:tr>
        <w:trPr>
          <w:trHeight w:hRule="exact" w:val="520"/>
        </w:trPr>
        <w:tc>
          <w:tcPr>
            <w:tcW w:type="dxa" w:w="3966"/>
            <w:vMerge/>
            <w:tcBorders/>
          </w:tcPr>
          <w:p/>
        </w:tc>
        <w:tc>
          <w:tcPr>
            <w:tcW w:type="dxa" w:w="2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300" w:firstLine="0"/>
              <w:jc w:val="right"/>
            </w:pPr>
            <w:r>
              <w:rPr>
                <w:w w:val="97.54096984863281"/>
                <w:rFonts w:ascii="Arial" w:hAnsi="Arial" w:eastAsia="Arial"/>
                <w:b/>
                <w:i w:val="0"/>
                <w:color w:val="212121"/>
                <w:sz w:val="20"/>
              </w:rPr>
              <w:t>Payment date</w:t>
            </w:r>
          </w:p>
        </w:tc>
        <w:tc>
          <w:tcPr>
            <w:tcW w:type="dxa" w:w="4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728" w:right="0" w:firstLine="0"/>
              <w:jc w:val="left"/>
            </w:pPr>
            <w:r>
              <w:rPr>
                <w:w w:val="97.54096984863281"/>
                <w:rFonts w:ascii="Arial" w:hAnsi="Arial" w:eastAsia="Arial"/>
                <w:b w:val="0"/>
                <w:i w:val="0"/>
                <w:color w:val="000000"/>
                <w:sz w:val="20"/>
              </w:rPr>
              <w:t>Jul 8, 2022</w:t>
            </w:r>
          </w:p>
        </w:tc>
      </w:tr>
      <w:tr>
        <w:trPr>
          <w:trHeight w:hRule="exact" w:val="280"/>
        </w:trPr>
        <w:tc>
          <w:tcPr>
            <w:tcW w:type="dxa" w:w="3966"/>
            <w:vMerge/>
            <w:tcBorders/>
          </w:tcPr>
          <w:p/>
        </w:tc>
        <w:tc>
          <w:tcPr>
            <w:tcW w:type="dxa" w:w="2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722" w:firstLine="0"/>
              <w:jc w:val="right"/>
            </w:pPr>
            <w:r>
              <w:rPr>
                <w:w w:val="97.54096984863281"/>
                <w:rFonts w:ascii="Arial" w:hAnsi="Arial" w:eastAsia="Arial"/>
                <w:b/>
                <w:i w:val="0"/>
                <w:color w:val="212121"/>
                <w:sz w:val="20"/>
              </w:rPr>
              <w:t>Billing ID</w:t>
            </w:r>
          </w:p>
        </w:tc>
        <w:tc>
          <w:tcPr>
            <w:tcW w:type="dxa" w:w="4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728" w:right="0" w:firstLine="0"/>
              <w:jc w:val="left"/>
            </w:pPr>
            <w:r>
              <w:rPr>
                <w:w w:val="97.54096984863281"/>
                <w:rFonts w:ascii="Arial" w:hAnsi="Arial" w:eastAsia="Arial"/>
                <w:b w:val="0"/>
                <w:i w:val="0"/>
                <w:color w:val="000000"/>
                <w:sz w:val="20"/>
              </w:rPr>
              <w:t>0543-4635-0648</w:t>
            </w:r>
          </w:p>
        </w:tc>
      </w:tr>
      <w:tr>
        <w:trPr>
          <w:trHeight w:hRule="exact" w:val="240"/>
        </w:trPr>
        <w:tc>
          <w:tcPr>
            <w:tcW w:type="dxa" w:w="3966"/>
            <w:vMerge/>
            <w:tcBorders/>
          </w:tcPr>
          <w:p/>
        </w:tc>
        <w:tc>
          <w:tcPr>
            <w:tcW w:type="dxa" w:w="2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right"/>
            </w:pPr>
            <w:r>
              <w:rPr>
                <w:w w:val="97.54096984863281"/>
                <w:rFonts w:ascii="Arial" w:hAnsi="Arial" w:eastAsia="Arial"/>
                <w:b/>
                <w:i w:val="0"/>
                <w:color w:val="212121"/>
                <w:sz w:val="20"/>
              </w:rPr>
              <w:t>Payment method</w:t>
            </w:r>
          </w:p>
        </w:tc>
        <w:tc>
          <w:tcPr>
            <w:tcW w:type="dxa" w:w="4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728" w:right="0" w:firstLine="0"/>
              <w:jc w:val="left"/>
            </w:pPr>
            <w:r>
              <w:rPr>
                <w:w w:val="97.54096984863281"/>
                <w:rFonts w:ascii="Arial" w:hAnsi="Arial" w:eastAsia="Arial"/>
                <w:b w:val="0"/>
                <w:i w:val="0"/>
                <w:color w:val="000000"/>
                <w:sz w:val="20"/>
              </w:rPr>
              <w:t>Wire transfer to bank</w:t>
            </w:r>
          </w:p>
        </w:tc>
      </w:tr>
      <w:tr>
        <w:trPr>
          <w:trHeight w:hRule="exact" w:val="220"/>
        </w:trPr>
        <w:tc>
          <w:tcPr>
            <w:tcW w:type="dxa" w:w="3966"/>
            <w:vMerge/>
            <w:tcBorders/>
          </w:tcPr>
          <w:p/>
        </w:tc>
        <w:tc>
          <w:tcPr>
            <w:tcW w:type="dxa" w:w="6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1704" w:firstLine="0"/>
              <w:jc w:val="right"/>
            </w:pPr>
            <w:r>
              <w:rPr>
                <w:w w:val="97.54096984863281"/>
                <w:rFonts w:ascii="Arial" w:hAnsi="Arial" w:eastAsia="Arial"/>
                <w:b w:val="0"/>
                <w:i w:val="0"/>
                <w:color w:val="000000"/>
                <w:sz w:val="20"/>
              </w:rPr>
              <w:t>account  • • • • 9001</w:t>
            </w:r>
          </w:p>
        </w:tc>
      </w:tr>
      <w:tr>
        <w:trPr>
          <w:trHeight w:hRule="exact" w:val="438"/>
        </w:trPr>
        <w:tc>
          <w:tcPr>
            <w:tcW w:type="dxa" w:w="3966"/>
            <w:vMerge/>
            <w:tcBorders/>
          </w:tcPr>
          <w:p/>
        </w:tc>
        <w:tc>
          <w:tcPr>
            <w:tcW w:type="dxa" w:w="2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right"/>
            </w:pPr>
            <w:r>
              <w:rPr>
                <w:w w:val="97.54096984863281"/>
                <w:rFonts w:ascii="Arial" w:hAnsi="Arial" w:eastAsia="Arial"/>
                <w:b/>
                <w:i w:val="0"/>
                <w:color w:val="212121"/>
                <w:sz w:val="20"/>
              </w:rPr>
              <w:t>Payment number</w:t>
            </w:r>
          </w:p>
        </w:tc>
        <w:tc>
          <w:tcPr>
            <w:tcW w:type="dxa" w:w="4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728" w:right="0" w:firstLine="0"/>
              <w:jc w:val="left"/>
            </w:pPr>
            <w:r>
              <w:rPr>
                <w:w w:val="97.54096984863281"/>
                <w:rFonts w:ascii="Arial" w:hAnsi="Arial" w:eastAsia="Arial"/>
                <w:b w:val="0"/>
                <w:i w:val="0"/>
                <w:color w:val="000000"/>
                <w:sz w:val="20"/>
              </w:rPr>
              <w:t>GG102VSR68</w:t>
            </w:r>
          </w:p>
        </w:tc>
      </w:tr>
    </w:tbl>
    <w:p>
      <w:pPr>
        <w:autoSpaceDN w:val="0"/>
        <w:autoSpaceDE w:val="0"/>
        <w:widowControl/>
        <w:spacing w:line="245" w:lineRule="auto" w:before="186" w:after="0"/>
        <w:ind w:left="120" w:right="10512" w:firstLine="0"/>
        <w:jc w:val="left"/>
      </w:pPr>
      <w:r>
        <w:rPr>
          <w:w w:val="97.54096984863281"/>
          <w:rFonts w:ascii="Arial" w:hAnsi="Arial" w:eastAsia="Arial"/>
          <w:b w:val="0"/>
          <w:i w:val="0"/>
          <w:color w:val="000000"/>
          <w:sz w:val="20"/>
        </w:rPr>
        <w:t xml:space="preserve">VAT </w:t>
      </w:r>
      <w:r>
        <w:br/>
      </w:r>
      <w:r>
        <w:rPr>
          <w:w w:val="97.54096984863281"/>
          <w:rFonts w:ascii="Arial" w:hAnsi="Arial" w:eastAsia="Arial"/>
          <w:b w:val="0"/>
          <w:i w:val="0"/>
          <w:color w:val="000000"/>
          <w:sz w:val="20"/>
        </w:rPr>
        <w:t>IE 6388047V</w:t>
      </w:r>
    </w:p>
    <w:p>
      <w:pPr>
        <w:autoSpaceDN w:val="0"/>
        <w:autoSpaceDE w:val="0"/>
        <w:widowControl/>
        <w:spacing w:line="245" w:lineRule="auto" w:before="248" w:after="244"/>
        <w:ind w:left="120" w:right="7200" w:firstLine="0"/>
        <w:jc w:val="left"/>
      </w:pPr>
      <w:r>
        <w:rPr>
          <w:w w:val="97.54096984863281"/>
          <w:rFonts w:ascii="Arial" w:hAnsi="Arial" w:eastAsia="Arial"/>
          <w:b w:val="0"/>
          <w:i w:val="0"/>
          <w:color w:val="000000"/>
          <w:sz w:val="20"/>
        </w:rPr>
        <w:t xml:space="preserve">Odiljon Gaybullaev </w:t>
      </w:r>
      <w:r>
        <w:br/>
      </w:r>
      <w:r>
        <w:rPr>
          <w:w w:val="97.54096984863281"/>
          <w:rFonts w:ascii="Arial" w:hAnsi="Arial" w:eastAsia="Arial"/>
          <w:b w:val="0"/>
          <w:i w:val="0"/>
          <w:color w:val="000000"/>
          <w:sz w:val="20"/>
        </w:rPr>
        <w:t xml:space="preserve">Toshkent shahri, Yangi hayot tumani, O‘zar ko‘chasi </w:t>
      </w:r>
      <w:r>
        <w:br/>
      </w:r>
      <w:r>
        <w:rPr>
          <w:w w:val="97.54096984863281"/>
          <w:rFonts w:ascii="Arial" w:hAnsi="Arial" w:eastAsia="Arial"/>
          <w:b w:val="0"/>
          <w:i w:val="0"/>
          <w:color w:val="000000"/>
          <w:sz w:val="20"/>
        </w:rPr>
        <w:t xml:space="preserve">57-uy, 17-xonadon Odiljon Gaybullaevga </w:t>
      </w:r>
      <w:r>
        <w:br/>
      </w:r>
      <w:r>
        <w:rPr>
          <w:w w:val="97.54096984863281"/>
          <w:rFonts w:ascii="Arial" w:hAnsi="Arial" w:eastAsia="Arial"/>
          <w:b w:val="0"/>
          <w:i w:val="0"/>
          <w:color w:val="000000"/>
          <w:sz w:val="20"/>
        </w:rPr>
        <w:t xml:space="preserve">+998880340801 </w:t>
      </w:r>
      <w:r>
        <w:br/>
      </w:r>
      <w:r>
        <w:rPr>
          <w:w w:val="97.54096984863281"/>
          <w:rFonts w:ascii="Arial" w:hAnsi="Arial" w:eastAsia="Arial"/>
          <w:b w:val="0"/>
          <w:i w:val="0"/>
          <w:color w:val="000000"/>
          <w:sz w:val="20"/>
        </w:rPr>
        <w:t xml:space="preserve">Tashkent city, Uzar street 57 - house, apartment 17 </w:t>
      </w:r>
      <w:r>
        <w:br/>
      </w:r>
      <w:r>
        <w:rPr>
          <w:w w:val="97.54096984863281"/>
          <w:rFonts w:ascii="Arial" w:hAnsi="Arial" w:eastAsia="Arial"/>
          <w:b w:val="0"/>
          <w:i w:val="0"/>
          <w:color w:val="000000"/>
          <w:sz w:val="20"/>
        </w:rPr>
        <w:t xml:space="preserve">Tashkent 100149 </w:t>
      </w:r>
      <w:r>
        <w:br/>
      </w:r>
      <w:r>
        <w:rPr>
          <w:w w:val="97.54096984863281"/>
          <w:rFonts w:ascii="Arial" w:hAnsi="Arial" w:eastAsia="Arial"/>
          <w:b w:val="0"/>
          <w:i w:val="0"/>
          <w:color w:val="000000"/>
          <w:sz w:val="20"/>
        </w:rPr>
        <w:t>Uzbekistan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.0" w:type="dxa"/>
      </w:tblPr>
      <w:tblGrid>
        <w:gridCol w:w="5949"/>
        <w:gridCol w:w="5949"/>
      </w:tblGrid>
      <w:tr>
        <w:trPr>
          <w:trHeight w:hRule="exact" w:val="344"/>
        </w:trPr>
        <w:tc>
          <w:tcPr>
            <w:tcW w:type="dxa" w:w="6632"/>
            <w:tcBorders>
              <w:start w:sz="6.399999999999999" w:val="single" w:color="#000000"/>
              <w:top w:sz="5.600000000000364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90" w:right="0" w:firstLine="0"/>
              <w:jc w:val="left"/>
            </w:pPr>
            <w:r>
              <w:rPr>
                <w:w w:val="97.54096984863281"/>
                <w:rFonts w:ascii="Arial" w:hAnsi="Arial" w:eastAsia="Arial"/>
                <w:b/>
                <w:i w:val="0"/>
                <w:color w:val="212121"/>
                <w:sz w:val="20"/>
              </w:rPr>
              <w:t>Description</w:t>
            </w:r>
          </w:p>
        </w:tc>
        <w:tc>
          <w:tcPr>
            <w:tcW w:type="dxa" w:w="3558"/>
            <w:tcBorders>
              <w:start w:sz="6.3999999999996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6632"/>
            <w:tcBorders>
              <w:start w:sz="6.399999999999999" w:val="single" w:color="#000000"/>
              <w:top w:sz="6.399999999999636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90" w:right="0" w:firstLine="0"/>
              <w:jc w:val="left"/>
            </w:pPr>
            <w:r>
              <w:rPr>
                <w:w w:val="97.54096984863281"/>
                <w:rFonts w:ascii="Arial" w:hAnsi="Arial" w:eastAsia="Arial"/>
                <w:b w:val="0"/>
                <w:i w:val="0"/>
                <w:color w:val="000000"/>
                <w:sz w:val="20"/>
              </w:rPr>
              <w:t>Payment amount</w:t>
            </w:r>
          </w:p>
        </w:tc>
        <w:tc>
          <w:tcPr>
            <w:tcW w:type="dxa" w:w="3558"/>
            <w:tcBorders>
              <w:start w:sz="6.399999999999636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90" w:right="0" w:firstLine="0"/>
              <w:jc w:val="left"/>
            </w:pPr>
            <w:r>
              <w:rPr>
                <w:w w:val="97.54096984863281"/>
                <w:rFonts w:ascii="Arial" w:hAnsi="Arial" w:eastAsia="Arial"/>
                <w:b w:val="0"/>
                <w:i w:val="0"/>
                <w:color w:val="000000"/>
                <w:sz w:val="20"/>
              </w:rPr>
              <w:t>$148.27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0" w:right="0" w:bottom="0" w:left="0" w:header="720" w:footer="720" w:gutter="0"/>
      <w:cols w:space="720" w:num="1" w:equalWidth="0"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