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5A8C"/>
          <w:sz w:val="40"/>
        </w:rPr>
        <w:t>Rediseño del módulo de Órdenes de Trabajo (OT)</w:t>
      </w:r>
    </w:p>
    <w:p>
      <w:pPr>
        <w:jc w:val="center"/>
      </w:pPr>
      <w:r>
        <w:rPr>
          <w:color w:val="555555"/>
          <w:sz w:val="26"/>
        </w:rPr>
        <w:t>Tres opciones de arquitectura para revisión y aprobación</w:t>
      </w:r>
    </w:p>
    <w:p>
      <w:pPr>
        <w:jc w:val="center"/>
      </w:pPr>
      <w:r>
        <w:rPr>
          <w:color w:val="555555"/>
          <w:sz w:val="22"/>
        </w:rPr>
        <w:t>Compresores del Valle S.A.S.</w:t>
      </w:r>
    </w:p>
    <w:p/>
    <w:p>
      <w:pPr>
        <w:pStyle w:val="Heading1"/>
      </w:pPr>
      <w:r>
        <w:rPr>
          <w:rFonts w:ascii="Calibri" w:hAnsi="Calibri"/>
          <w:color w:val="245A8C"/>
        </w:rPr>
        <w:t>1. ¿Qué es la Orden de Trabajo y qué problema resolvemos?</w:t>
      </w:r>
    </w:p>
    <w:p>
      <w:pPr>
        <w:spacing w:after="120"/>
      </w:pPr>
      <w:r>
        <w:rPr>
          <w:b w:val="0"/>
          <w:i w:val="0"/>
          <w:sz w:val="22"/>
        </w:rPr>
        <w:t>La Orden de Trabajo (OT) es el proceso que se usa cuando un cliente trae un equipo (compresor, cabezote, herramienta neumática, etc.) para que la empresa lo revise, le cotice un arreglo y lo repare. Hoy la OT está incompleta y genera confusión, por eso este rediseño.</w:t>
      </w:r>
    </w:p>
    <w:p>
      <w:pPr>
        <w:spacing w:after="120"/>
      </w:pPr>
      <w:r>
        <w:rPr>
          <w:b/>
          <w:i w:val="0"/>
          <w:sz w:val="22"/>
        </w:rPr>
        <w:t>Problemas que vamos a corregir:</w:t>
      </w:r>
    </w:p>
    <w:p>
      <w:pPr>
        <w:pStyle w:val="ListBullet"/>
      </w:pPr>
      <w:r>
        <w:t>Al descargar los repuestos de una OT, esa descarga no se asocia a una venta (la plata de la OT no se ve como ingreso de venta).</w:t>
      </w:r>
    </w:p>
    <w:p>
      <w:pPr>
        <w:pStyle w:val="ListBullet"/>
      </w:pPr>
      <w:r>
        <w:t>Los abonos de la OT no se reflejan donde el equipo los busca, lo que lleva a registrarlos mal (hoy se está creando un 'servicio' llamado abono y facturándolo, lo que infla las ventas con plata que no es venta real).</w:t>
      </w:r>
    </w:p>
    <w:p>
      <w:pPr>
        <w:pStyle w:val="ListBullet"/>
      </w:pPr>
      <w:r>
        <w:t>El perfil de Ventas no puede descargar repuestos en la OT (un problema de permisos).</w:t>
      </w:r>
    </w:p>
    <w:p>
      <w:pPr>
        <w:pStyle w:val="ListBullet"/>
      </w:pPr>
      <w:r>
        <w:t>El flujo no es claro ni ordenado: el usuario tiene que recordar qué hacer y se pierde.</w:t>
      </w:r>
    </w:p>
    <w:p>
      <w:pPr>
        <w:spacing w:after="120"/>
      </w:pPr>
      <w:r>
        <w:rPr>
          <w:b/>
          <w:i w:val="0"/>
          <w:color w:val="259A55"/>
          <w:sz w:val="22"/>
        </w:rPr>
        <w:t>Objetivo del rediseño:</w:t>
      </w:r>
    </w:p>
    <w:p>
      <w:pPr>
        <w:pStyle w:val="ListBullet"/>
      </w:pPr>
      <w:r>
        <w:t>La OT funciona como algo totalmente aparte de Ventas y Cotizaciones: genera su propia cotización y su propia venta.</w:t>
      </w:r>
    </w:p>
    <w:p>
      <w:pPr>
        <w:pStyle w:val="ListBullet"/>
      </w:pPr>
      <w:r>
        <w:t>La descarga de repuestos resta del inventario, y la venta suma a los ingresos.</w:t>
      </w:r>
    </w:p>
    <w:p>
      <w:pPr>
        <w:pStyle w:val="ListBullet"/>
      </w:pPr>
      <w:r>
        <w:t>Cero doble contabilización: cada peso se cuenta una sola vez.</w:t>
      </w:r>
    </w:p>
    <w:p>
      <w:pPr>
        <w:pStyle w:val="ListBullet"/>
      </w:pPr>
      <w:r>
        <w:t>Un flujo guiado con pasos obligatorios: si un paso no se completa, el sistema no deja avanzar.</w:t>
      </w:r>
    </w:p>
    <w:p>
      <w:r>
        <w:br w:type="page"/>
      </w:r>
    </w:p>
    <w:p>
      <w:pPr>
        <w:pStyle w:val="Heading1"/>
      </w:pPr>
      <w:r>
        <w:rPr>
          <w:rFonts w:ascii="Calibri" w:hAnsi="Calibri"/>
          <w:color w:val="245A8C"/>
        </w:rPr>
        <w:t>2. Base común a las tres opciones</w:t>
      </w:r>
    </w:p>
    <w:p>
      <w:pPr>
        <w:spacing w:after="120"/>
      </w:pPr>
      <w:r>
        <w:rPr>
          <w:b w:val="0"/>
          <w:i/>
          <w:color w:val="555555"/>
          <w:sz w:val="22"/>
        </w:rPr>
        <w:t>Estos puntos son iguales en las tres propuestas. Lo único que cambia entre opciones es CUÁNDO y CÓMO la plata se vuelve ingreso (ver sección 3).</w:t>
      </w:r>
    </w:p>
    <w:p>
      <w:pPr>
        <w:pStyle w:val="Heading2"/>
      </w:pPr>
      <w:r>
        <w:rPr>
          <w:rFonts w:ascii="Calibri" w:hAnsi="Calibri"/>
          <w:color w:val="245A8C"/>
        </w:rPr>
        <w:t>2.1 La OT es autocontenida</w:t>
      </w:r>
    </w:p>
    <w:p>
      <w:pPr>
        <w:spacing w:after="120"/>
      </w:pPr>
      <w:r>
        <w:rPr>
          <w:b w:val="0"/>
          <w:i w:val="0"/>
          <w:sz w:val="22"/>
        </w:rPr>
        <w:t>Tiene su propio documento, su propia cotización interna y su propia venta. El usuario no entra al módulo de Cotizaciones ni al de Ventas. Pero el dinero sí llega a Ingresos y el inventario sí baja.</w:t>
      </w:r>
    </w:p>
    <w:p>
      <w:pPr>
        <w:pStyle w:val="Heading2"/>
      </w:pPr>
      <w:r>
        <w:rPr>
          <w:rFonts w:ascii="Calibri" w:hAnsi="Calibri"/>
          <w:color w:val="245A8C"/>
        </w:rPr>
        <w:t>2.2 Repuestos a precio de venta</w:t>
      </w:r>
    </w:p>
    <w:p>
      <w:pPr>
        <w:spacing w:after="120"/>
      </w:pPr>
      <w:r>
        <w:rPr>
          <w:b w:val="0"/>
          <w:i w:val="0"/>
          <w:sz w:val="22"/>
        </w:rPr>
        <w:t>Hoy los repuestos de la OT se registran al costo. Pasarán a registrarse al precio de venta (lo que realmente paga el cliente). El costo se sigue guardando internamente para poder calcular la utilidad, pero el cliente ve y paga el precio de venta.</w:t>
      </w:r>
    </w:p>
    <w:p>
      <w:pPr>
        <w:pStyle w:val="Heading2"/>
      </w:pPr>
      <w:r>
        <w:rPr>
          <w:rFonts w:ascii="Calibri" w:hAnsi="Calibri"/>
          <w:color w:val="245A8C"/>
        </w:rPr>
        <w:t>2.3 Flujo guiado con 7 pasos obligatorios</w:t>
      </w:r>
    </w:p>
    <w:p>
      <w:pPr>
        <w:spacing w:after="120"/>
      </w:pPr>
      <w:r>
        <w:rPr>
          <w:b w:val="0"/>
          <w:i w:val="0"/>
          <w:sz w:val="22"/>
        </w:rPr>
        <w:t>Una sola pantalla con los pasos en orden. No se puede avanzar al siguiente si el actual no está completo. Cada paso indica claramente qué falta.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color w:val="FFFFFF"/>
                <w:sz w:val="20"/>
              </w:rPr>
              <w:t>Paso</w:t>
            </w:r>
          </w:p>
        </w:tc>
        <w:tc>
          <w:tcPr>
            <w:tcW w:type="dxa" w:w="2160"/>
          </w:tcPr>
          <w:p>
            <w:r/>
            <w:r>
              <w:rPr>
                <w:b/>
                <w:color w:val="FFFFFF"/>
                <w:sz w:val="20"/>
              </w:rPr>
              <w:t>Quién lo hace</w:t>
            </w:r>
          </w:p>
        </w:tc>
        <w:tc>
          <w:tcPr>
            <w:tcW w:type="dxa" w:w="2160"/>
          </w:tcPr>
          <w:p>
            <w:r/>
            <w:r>
              <w:rPr>
                <w:b/>
                <w:color w:val="FFFFFF"/>
                <w:sz w:val="20"/>
              </w:rPr>
              <w:t>Qué hace</w:t>
            </w:r>
          </w:p>
        </w:tc>
        <w:tc>
          <w:tcPr>
            <w:tcW w:type="dxa" w:w="2160"/>
          </w:tcPr>
          <w:p>
            <w:r/>
            <w:r>
              <w:rPr>
                <w:b/>
                <w:color w:val="FFFFFF"/>
                <w:sz w:val="20"/>
              </w:rPr>
              <w:t>Requisito para avanzar</w:t>
            </w:r>
          </w:p>
        </w:tc>
      </w:tr>
      <w:tr>
        <w:tc>
          <w:tcPr>
            <w:tcW w:type="dxa" w:w="2160"/>
          </w:tcPr>
          <w:p>
            <w:r/>
            <w:r>
              <w:rPr>
                <w:sz w:val="20"/>
              </w:rPr>
              <w:t>1. Recepción</w:t>
            </w:r>
          </w:p>
        </w:tc>
        <w:tc>
          <w:tcPr>
            <w:tcW w:type="dxa" w:w="2160"/>
          </w:tcPr>
          <w:p>
            <w:r/>
            <w:r>
              <w:rPr>
                <w:sz w:val="20"/>
              </w:rPr>
              <w:t>Vendedora</w:t>
            </w:r>
          </w:p>
        </w:tc>
        <w:tc>
          <w:tcPr>
            <w:tcW w:type="dxa" w:w="2160"/>
          </w:tcPr>
          <w:p>
            <w:r/>
            <w:r>
              <w:rPr>
                <w:sz w:val="20"/>
              </w:rPr>
              <w:t>Registra datos del cliente y del equipo, marca el checklist de cómo llegó e imprime la constancia para el cliente</w:t>
            </w:r>
          </w:p>
        </w:tc>
        <w:tc>
          <w:tcPr>
            <w:tcW w:type="dxa" w:w="2160"/>
          </w:tcPr>
          <w:p>
            <w:r/>
            <w:r>
              <w:rPr>
                <w:sz w:val="20"/>
              </w:rPr>
              <w:t>Checklist marcado + equipo descrito</w:t>
            </w:r>
          </w:p>
        </w:tc>
      </w:tr>
      <w:tr>
        <w:tc>
          <w:tcPr>
            <w:tcW w:type="dxa" w:w="2160"/>
          </w:tcPr>
          <w:p>
            <w:r/>
            <w:r>
              <w:rPr>
                <w:sz w:val="20"/>
              </w:rPr>
              <w:t>2. Diagnóstico</w:t>
            </w:r>
          </w:p>
        </w:tc>
        <w:tc>
          <w:tcPr>
            <w:tcW w:type="dxa" w:w="2160"/>
          </w:tcPr>
          <w:p>
            <w:r/>
            <w:r>
              <w:rPr>
                <w:sz w:val="20"/>
              </w:rPr>
              <w:t>Técnico (asignado)</w:t>
            </w:r>
          </w:p>
        </w:tc>
        <w:tc>
          <w:tcPr>
            <w:tcW w:type="dxa" w:w="2160"/>
          </w:tcPr>
          <w:p>
            <w:r/>
            <w:r>
              <w:rPr>
                <w:sz w:val="20"/>
              </w:rPr>
              <w:t>Revisa el equipo y escribe qué hay que hacer</w:t>
            </w:r>
          </w:p>
        </w:tc>
        <w:tc>
          <w:tcPr>
            <w:tcW w:type="dxa" w:w="2160"/>
          </w:tcPr>
          <w:p>
            <w:r/>
            <w:r>
              <w:rPr>
                <w:sz w:val="20"/>
              </w:rPr>
              <w:t>Diagnóstico escrito</w:t>
            </w:r>
          </w:p>
        </w:tc>
      </w:tr>
      <w:tr>
        <w:tc>
          <w:tcPr>
            <w:tcW w:type="dxa" w:w="2160"/>
          </w:tcPr>
          <w:p>
            <w:r/>
            <w:r>
              <w:rPr>
                <w:sz w:val="20"/>
              </w:rPr>
              <w:t>3. Cotización</w:t>
            </w:r>
          </w:p>
        </w:tc>
        <w:tc>
          <w:tcPr>
            <w:tcW w:type="dxa" w:w="2160"/>
          </w:tcPr>
          <w:p>
            <w:r/>
            <w:r>
              <w:rPr>
                <w:sz w:val="20"/>
              </w:rPr>
              <w:t>Vendedora</w:t>
            </w:r>
          </w:p>
        </w:tc>
        <w:tc>
          <w:tcPr>
            <w:tcW w:type="dxa" w:w="2160"/>
          </w:tcPr>
          <w:p>
            <w:r/>
            <w:r>
              <w:rPr>
                <w:sz w:val="20"/>
              </w:rPr>
              <w:t>Arma la cotización interna (repuestos a precio + mano de obra) y la envía al cliente</w:t>
            </w:r>
          </w:p>
        </w:tc>
        <w:tc>
          <w:tcPr>
            <w:tcW w:type="dxa" w:w="2160"/>
          </w:tcPr>
          <w:p>
            <w:r/>
            <w:r>
              <w:rPr>
                <w:sz w:val="20"/>
              </w:rPr>
              <w:t>Al menos un ítem o mano de obra</w:t>
            </w:r>
          </w:p>
        </w:tc>
      </w:tr>
      <w:tr>
        <w:tc>
          <w:tcPr>
            <w:tcW w:type="dxa" w:w="2160"/>
          </w:tcPr>
          <w:p>
            <w:r/>
            <w:r>
              <w:rPr>
                <w:sz w:val="20"/>
              </w:rPr>
              <w:t>4. Autorización + anticipo</w:t>
            </w:r>
          </w:p>
        </w:tc>
        <w:tc>
          <w:tcPr>
            <w:tcW w:type="dxa" w:w="2160"/>
          </w:tcPr>
          <w:p>
            <w:r/>
            <w:r>
              <w:rPr>
                <w:sz w:val="20"/>
              </w:rPr>
              <w:t>Vendedora</w:t>
            </w:r>
          </w:p>
        </w:tc>
        <w:tc>
          <w:tcPr>
            <w:tcW w:type="dxa" w:w="2160"/>
          </w:tcPr>
          <w:p>
            <w:r/>
            <w:r>
              <w:rPr>
                <w:sz w:val="20"/>
              </w:rPr>
              <w:t>El cliente aprueba y se registra el anticipo del 50%</w:t>
            </w:r>
          </w:p>
        </w:tc>
        <w:tc>
          <w:tcPr>
            <w:tcW w:type="dxa" w:w="2160"/>
          </w:tcPr>
          <w:p>
            <w:r/>
            <w:r>
              <w:rPr>
                <w:sz w:val="20"/>
              </w:rPr>
              <w:t>Aprobado y anticipo registrado</w:t>
            </w:r>
          </w:p>
        </w:tc>
      </w:tr>
      <w:tr>
        <w:tc>
          <w:tcPr>
            <w:tcW w:type="dxa" w:w="2160"/>
          </w:tcPr>
          <w:p>
            <w:r/>
            <w:r>
              <w:rPr>
                <w:sz w:val="20"/>
              </w:rPr>
              <w:t>5. Descarga + trabajo</w:t>
            </w:r>
          </w:p>
        </w:tc>
        <w:tc>
          <w:tcPr>
            <w:tcW w:type="dxa" w:w="2160"/>
          </w:tcPr>
          <w:p>
            <w:r/>
            <w:r>
              <w:rPr>
                <w:sz w:val="20"/>
              </w:rPr>
              <w:t>Técnico / Bodega</w:t>
            </w:r>
          </w:p>
        </w:tc>
        <w:tc>
          <w:tcPr>
            <w:tcW w:type="dxa" w:w="2160"/>
          </w:tcPr>
          <w:p>
            <w:r/>
            <w:r>
              <w:rPr>
                <w:sz w:val="20"/>
              </w:rPr>
              <w:t>Descarga los repuestos del inventario (el stock baja) y ejecuta la reparación</w:t>
            </w:r>
          </w:p>
        </w:tc>
        <w:tc>
          <w:tcPr>
            <w:tcW w:type="dxa" w:w="2160"/>
          </w:tcPr>
          <w:p>
            <w:r/>
            <w:r>
              <w:rPr>
                <w:sz w:val="20"/>
              </w:rPr>
              <w:t>Repuestos descargados</w:t>
            </w:r>
          </w:p>
        </w:tc>
      </w:tr>
      <w:tr>
        <w:tc>
          <w:tcPr>
            <w:tcW w:type="dxa" w:w="2160"/>
          </w:tcPr>
          <w:p>
            <w:r/>
            <w:r>
              <w:rPr>
                <w:sz w:val="20"/>
              </w:rPr>
              <w:t>6. Terminado</w:t>
            </w:r>
          </w:p>
        </w:tc>
        <w:tc>
          <w:tcPr>
            <w:tcW w:type="dxa" w:w="2160"/>
          </w:tcPr>
          <w:p>
            <w:r/>
            <w:r>
              <w:rPr>
                <w:sz w:val="20"/>
              </w:rPr>
              <w:t>Técnico</w:t>
            </w:r>
          </w:p>
        </w:tc>
        <w:tc>
          <w:tcPr>
            <w:tcW w:type="dxa" w:w="2160"/>
          </w:tcPr>
          <w:p>
            <w:r/>
            <w:r>
              <w:rPr>
                <w:sz w:val="20"/>
              </w:rPr>
              <w:t>Marca el trabajo como terminado: 'listo para recoger'</w:t>
            </w:r>
          </w:p>
        </w:tc>
        <w:tc>
          <w:tcPr>
            <w:tcW w:type="dxa" w:w="2160"/>
          </w:tcPr>
          <w:p>
            <w:r/>
            <w:r>
              <w:rPr>
                <w:sz w:val="20"/>
              </w:rPr>
              <w:t>Trabajo realizado escrito</w:t>
            </w:r>
          </w:p>
        </w:tc>
      </w:tr>
      <w:tr>
        <w:tc>
          <w:tcPr>
            <w:tcW w:type="dxa" w:w="2160"/>
          </w:tcPr>
          <w:p>
            <w:r/>
            <w:r>
              <w:rPr>
                <w:sz w:val="20"/>
              </w:rPr>
              <w:t>7. Recogida → Venta</w:t>
            </w:r>
          </w:p>
        </w:tc>
        <w:tc>
          <w:tcPr>
            <w:tcW w:type="dxa" w:w="2160"/>
          </w:tcPr>
          <w:p>
            <w:r/>
            <w:r>
              <w:rPr>
                <w:sz w:val="20"/>
              </w:rPr>
              <w:t>Vendedora</w:t>
            </w:r>
          </w:p>
        </w:tc>
        <w:tc>
          <w:tcPr>
            <w:tcW w:type="dxa" w:w="2160"/>
          </w:tcPr>
          <w:p>
            <w:r/>
            <w:r>
              <w:rPr>
                <w:sz w:val="20"/>
              </w:rPr>
              <w:t>El cliente recoge, paga el saldo y se genera la venta + la factura</w:t>
            </w:r>
          </w:p>
        </w:tc>
        <w:tc>
          <w:tcPr>
            <w:tcW w:type="dxa" w:w="2160"/>
          </w:tcPr>
          <w:p>
            <w:r/>
            <w:r>
              <w:rPr>
                <w:sz w:val="20"/>
              </w:rPr>
              <w:t>Saldo cubierto</w:t>
            </w:r>
          </w:p>
        </w:tc>
      </w:tr>
    </w:tbl>
    <w:p/>
    <w:p>
      <w:pPr>
        <w:spacing w:after="120"/>
      </w:pPr>
      <w:r>
        <w:rPr>
          <w:b w:val="0"/>
          <w:i/>
          <w:color w:val="555555"/>
          <w:sz w:val="22"/>
        </w:rPr>
        <w:t>Nota sobre el checklist: marca cómo llegó el equipo. Lo que falte marcado NO es necesariamente lo que hay que reparar (por ejemplo, el cliente pudo dejar el filtro o la manguera en casa). El checklist es un registro del estado de recepción, no la base de la cotización.</w:t>
      </w:r>
    </w:p>
    <w:p>
      <w:pPr>
        <w:pStyle w:val="Heading2"/>
      </w:pPr>
      <w:r>
        <w:rPr>
          <w:rFonts w:ascii="Calibri" w:hAnsi="Calibri"/>
          <w:color w:val="245A8C"/>
        </w:rPr>
        <w:t>2.4 Principio para no contar la plata dos veces</w:t>
      </w:r>
    </w:p>
    <w:p>
      <w:pPr>
        <w:spacing w:after="120"/>
      </w:pPr>
      <w:r>
        <w:rPr>
          <w:b w:val="0"/>
          <w:i w:val="0"/>
          <w:sz w:val="22"/>
        </w:rPr>
        <w:t>Hay dos relojes distintos que hoy se confunden:</w:t>
      </w:r>
    </w:p>
    <w:p>
      <w:pPr>
        <w:pStyle w:val="ListBullet"/>
      </w:pPr>
      <w:r>
        <w:rPr>
          <w:b/>
        </w:rPr>
        <w:t xml:space="preserve">Caja (efectivo): </w:t>
      </w:r>
      <w:r>
        <w:t>Caja (efectivo): la plata entra cuando el cliente paga el abono. Debe verse el día que entra, para que el cuadre de caja dé.</w:t>
      </w:r>
    </w:p>
    <w:p>
      <w:pPr>
        <w:pStyle w:val="ListBullet"/>
      </w:pPr>
      <w:r>
        <w:rPr>
          <w:b/>
        </w:rPr>
        <w:t xml:space="preserve">Venta (ingreso): </w:t>
      </w:r>
      <w:r>
        <w:t>Venta (ingreso): el documento de venta que suma a Ventas / Ingresos.</w:t>
      </w:r>
    </w:p>
    <w:p>
      <w:pPr>
        <w:spacing w:after="120"/>
      </w:pPr>
      <w:r>
        <w:rPr>
          <w:b w:val="0"/>
          <w:i w:val="0"/>
          <w:sz w:val="22"/>
        </w:rPr>
        <w:t>La diferencia entre las tres opciones es exactamente cómo se separan estos dos relojes para que un mismo peso nunca se cuente dos veces.</w:t>
      </w:r>
    </w:p>
    <w:p>
      <w:r>
        <w:br w:type="page"/>
      </w:r>
    </w:p>
    <w:p>
      <w:pPr>
        <w:pStyle w:val="Heading1"/>
      </w:pPr>
      <w:r>
        <w:rPr>
          <w:rFonts w:ascii="Calibri" w:hAnsi="Calibri"/>
          <w:color w:val="245A8C"/>
        </w:rPr>
        <w:t>3. Las tres opciones de arquitectura</w:t>
      </w:r>
    </w:p>
    <w:p>
      <w:pPr>
        <w:pStyle w:val="Heading2"/>
      </w:pPr>
      <w:r>
        <w:rPr>
          <w:rFonts w:ascii="Calibri" w:hAnsi="Calibri"/>
          <w:color w:val="259A55"/>
        </w:rPr>
        <w:t>Opción A — Venta única en la recogida (Recomendada)</w:t>
      </w:r>
    </w:p>
    <w:p>
      <w:pPr>
        <w:spacing w:after="120"/>
      </w:pPr>
      <w:r>
        <w:rPr>
          <w:b/>
          <w:i w:val="0"/>
          <w:sz w:val="22"/>
        </w:rPr>
        <w:t>Idea central: los abonos son anticipos (plata recibida que todavía no es venta). En la recogida, la OT genera una sola venta por el valor total, fechada ese día.</w:t>
      </w:r>
    </w:p>
    <w:p>
      <w:pPr>
        <w:spacing w:after="120"/>
      </w:pPr>
      <w:r>
        <w:rPr>
          <w:b w:val="0"/>
          <w:i w:val="0"/>
          <w:sz w:val="22"/>
        </w:rPr>
        <w:t>Flujo completo, desde que llega el cliente:</w:t>
      </w:r>
    </w:p>
    <w:p>
      <w:pPr>
        <w:pStyle w:val="ListBullet"/>
      </w:pPr>
      <w:r>
        <w:t>La vendedora recibe el equipo, marca el checklist e imprime la constancia (todavía no hay plata).</w:t>
      </w:r>
    </w:p>
    <w:p>
      <w:pPr>
        <w:pStyle w:val="ListBullet"/>
      </w:pPr>
      <w:r>
        <w:t>Se asigna un técnico, que diagnostica y dice qué se debe hacer.</w:t>
      </w:r>
    </w:p>
    <w:p>
      <w:pPr>
        <w:pStyle w:val="ListBullet"/>
      </w:pPr>
      <w:r>
        <w:t>La vendedora arma y envía la cotización al cliente.</w:t>
      </w:r>
    </w:p>
    <w:p>
      <w:pPr>
        <w:pStyle w:val="ListBullet"/>
      </w:pPr>
      <w:r>
        <w:t>El cliente aprueba; se registra el anticipo del 50%. Ese dinero entra a CAJA como anticipo recibido (no como venta todavía).</w:t>
      </w:r>
    </w:p>
    <w:p>
      <w:pPr>
        <w:pStyle w:val="ListBullet"/>
      </w:pPr>
      <w:r>
        <w:t>El técnico descarga los repuestos del inventario (el stock baja) y hace el trabajo.</w:t>
      </w:r>
    </w:p>
    <w:p>
      <w:pPr>
        <w:pStyle w:val="ListBullet"/>
      </w:pPr>
      <w:r>
        <w:t>El técnico marca 'Terminado'.</w:t>
      </w:r>
    </w:p>
    <w:p>
      <w:pPr>
        <w:pStyle w:val="ListBullet"/>
      </w:pPr>
      <w:r>
        <w:t>El cliente recoge, paga el saldo, y en ese momento se genera UNA venta por el total (repuestos a precio + mano de obra), sin volver a tocar el inventario. Esa venta concilia los anticipos ya pagados + el saldo.</w:t>
      </w:r>
    </w:p>
    <w:p>
      <w:pPr>
        <w:spacing w:after="120"/>
      </w:pPr>
      <w:r>
        <w:rPr>
          <w:b w:val="0"/>
          <w:i w:val="0"/>
          <w:sz w:val="22"/>
        </w:rPr>
        <w:t>Cómo se cuenta la plata:</w:t>
      </w:r>
    </w:p>
    <w:p>
      <w:pPr>
        <w:pStyle w:val="ListBullet"/>
      </w:pPr>
      <w:r>
        <w:rPr>
          <w:b/>
        </w:rPr>
        <w:t xml:space="preserve">Stock: </w:t>
      </w:r>
      <w:r>
        <w:t>Stock: baja en el paso 5 (descarga).</w:t>
      </w:r>
    </w:p>
    <w:p>
      <w:pPr>
        <w:pStyle w:val="ListBullet"/>
      </w:pPr>
      <w:r>
        <w:rPr>
          <w:b/>
        </w:rPr>
        <w:t xml:space="preserve">Ingreso/venta: </w:t>
      </w:r>
      <w:r>
        <w:t>Ingreso/venta: se reconoce una sola vez, en la recogida.</w:t>
      </w:r>
    </w:p>
    <w:p>
      <w:pPr>
        <w:pStyle w:val="ListBullet"/>
      </w:pPr>
      <w:r>
        <w:rPr>
          <w:b/>
        </w:rPr>
        <w:t xml:space="preserve">Caja: </w:t>
      </w:r>
      <w:r>
        <w:t>Caja: el efectivo se ve cuando entra (los anticipos); en la recogida solo el saldo es efectivo nuevo.</w:t>
      </w:r>
    </w:p>
    <w:p>
      <w:pPr>
        <w:spacing w:after="120"/>
      </w:pPr>
      <w:r>
        <w:rPr>
          <w:b/>
          <w:i w:val="0"/>
          <w:color w:val="259A55"/>
          <w:sz w:val="22"/>
        </w:rPr>
        <w:t>Ventajas:</w:t>
      </w:r>
    </w:p>
    <w:p>
      <w:pPr>
        <w:pStyle w:val="ListBullet"/>
      </w:pPr>
      <w:r>
        <w:t>Cumple exactamente lo solicitado: la OT genera su propia venta y esa venta suma en la recogida.</w:t>
      </w:r>
    </w:p>
    <w:p>
      <w:pPr>
        <w:pStyle w:val="ListBullet"/>
      </w:pPr>
      <w:r>
        <w:t>Un solo documento de venta por OT; reportes limpios; imposible el doble conteo.</w:t>
      </w:r>
    </w:p>
    <w:p>
      <w:pPr>
        <w:spacing w:after="120"/>
      </w:pPr>
      <w:r>
        <w:rPr>
          <w:b/>
          <w:i w:val="0"/>
          <w:color w:val="DC2626"/>
          <w:sz w:val="22"/>
        </w:rPr>
        <w:t>Desventaja:</w:t>
      </w:r>
    </w:p>
    <w:p>
      <w:pPr>
        <w:pStyle w:val="ListBullet"/>
      </w:pPr>
      <w:r>
        <w:t>Requiere llevar un pequeño registro de 'anticipos recibidos' (plata que entró pero que aún no es venta).</w:t>
      </w:r>
    </w:p>
    <w:p/>
    <w:p>
      <w:pPr>
        <w:pStyle w:val="Heading2"/>
      </w:pPr>
      <w:r>
        <w:rPr>
          <w:rFonts w:ascii="Calibri" w:hAnsi="Calibri"/>
          <w:color w:val="245A8C"/>
        </w:rPr>
        <w:t>Opción B — Ingreso a medida que entra el dinero</w:t>
      </w:r>
    </w:p>
    <w:p>
      <w:pPr>
        <w:spacing w:after="120"/>
      </w:pPr>
      <w:r>
        <w:rPr>
          <w:b/>
          <w:i w:val="0"/>
          <w:sz w:val="22"/>
        </w:rPr>
        <w:t>Idea central: cada abono cuenta como ingreso el día que entra. En la recogida solo se suma el saldo restante.</w:t>
      </w:r>
    </w:p>
    <w:p>
      <w:pPr>
        <w:spacing w:after="120"/>
      </w:pPr>
      <w:r>
        <w:rPr>
          <w:b w:val="0"/>
          <w:i w:val="0"/>
          <w:sz w:val="22"/>
        </w:rPr>
        <w:t>Flujo completo, desde que llega el cliente:</w:t>
      </w:r>
    </w:p>
    <w:p>
      <w:pPr>
        <w:pStyle w:val="ListBullet"/>
      </w:pPr>
      <w:r>
        <w:t>Recepción, diagnóstico y cotización: igual que en la Opción A.</w:t>
      </w:r>
    </w:p>
    <w:p>
      <w:pPr>
        <w:pStyle w:val="ListBullet"/>
      </w:pPr>
      <w:r>
        <w:t>El cliente aprueba y abona el 50%. Ese abono cuenta como ingreso ese mismo día.</w:t>
      </w:r>
    </w:p>
    <w:p>
      <w:pPr>
        <w:pStyle w:val="ListBullet"/>
      </w:pPr>
      <w:r>
        <w:t>El técnico descarga los repuestos (el stock baja) y hace el trabajo.</w:t>
      </w:r>
    </w:p>
    <w:p>
      <w:pPr>
        <w:pStyle w:val="ListBullet"/>
      </w:pPr>
      <w:r>
        <w:t>El técnico marca 'Terminado'.</w:t>
      </w:r>
    </w:p>
    <w:p>
      <w:pPr>
        <w:pStyle w:val="ListBullet"/>
      </w:pPr>
      <w:r>
        <w:t>El cliente recoge y paga el saldo; en la recogida se suma solo el saldo restante (lo ya abonado ya había contado).</w:t>
      </w:r>
    </w:p>
    <w:p>
      <w:pPr>
        <w:spacing w:after="120"/>
      </w:pPr>
      <w:r>
        <w:rPr>
          <w:b w:val="0"/>
          <w:i w:val="0"/>
          <w:sz w:val="22"/>
        </w:rPr>
        <w:t>Cómo se cuenta la plata:</w:t>
      </w:r>
    </w:p>
    <w:p>
      <w:pPr>
        <w:pStyle w:val="ListBullet"/>
      </w:pPr>
      <w:r>
        <w:rPr>
          <w:b/>
        </w:rPr>
        <w:t xml:space="preserve">Stock: </w:t>
      </w:r>
      <w:r>
        <w:t>Stock: baja en el paso 5 (descarga).</w:t>
      </w:r>
    </w:p>
    <w:p>
      <w:pPr>
        <w:pStyle w:val="ListBullet"/>
      </w:pPr>
      <w:r>
        <w:rPr>
          <w:b/>
        </w:rPr>
        <w:t xml:space="preserve">Ingreso: </w:t>
      </w:r>
      <w:r>
        <w:t>Ingreso: repartido en el tiempo (abonos cuando entran + saldo en la recogida). Cada peso cuenta una sola vez.</w:t>
      </w:r>
    </w:p>
    <w:p>
      <w:pPr>
        <w:pStyle w:val="ListBullet"/>
      </w:pPr>
      <w:r>
        <w:rPr>
          <w:b/>
        </w:rPr>
        <w:t xml:space="preserve">Caja: </w:t>
      </w:r>
      <w:r>
        <w:t>Caja: cuadra perfecto, porque el dinero y el ingreso ocurren el mismo día.</w:t>
      </w:r>
    </w:p>
    <w:p>
      <w:pPr>
        <w:spacing w:after="120"/>
      </w:pPr>
      <w:r>
        <w:rPr>
          <w:b/>
          <w:i w:val="0"/>
          <w:color w:val="259A55"/>
          <w:sz w:val="22"/>
        </w:rPr>
        <w:t>Ventajas:</w:t>
      </w:r>
    </w:p>
    <w:p>
      <w:pPr>
        <w:pStyle w:val="ListBullet"/>
      </w:pPr>
      <w:r>
        <w:t>La caja siempre cuadra sin necesidad de registro de anticipos.</w:t>
      </w:r>
    </w:p>
    <w:p>
      <w:pPr>
        <w:pStyle w:val="ListBullet"/>
      </w:pPr>
      <w:r>
        <w:t>Es el cambio más pequeño y simple sobre lo que ya existe.</w:t>
      </w:r>
    </w:p>
    <w:p>
      <w:pPr>
        <w:spacing w:after="120"/>
      </w:pPr>
      <w:r>
        <w:rPr>
          <w:b/>
          <w:i w:val="0"/>
          <w:color w:val="DC2626"/>
          <w:sz w:val="22"/>
        </w:rPr>
        <w:t>Desventaja:</w:t>
      </w:r>
    </w:p>
    <w:p>
      <w:pPr>
        <w:pStyle w:val="ListBullet"/>
      </w:pPr>
      <w:r>
        <w:t>El ingreso de una OT queda repartido en varias fechas; no hay un único documento de venta por el total (en la recogida solo 'se suma' el saldo).</w:t>
      </w:r>
    </w:p>
    <w:p/>
    <w:p>
      <w:pPr>
        <w:pStyle w:val="Heading2"/>
      </w:pPr>
      <w:r>
        <w:rPr>
          <w:rFonts w:ascii="Calibri" w:hAnsi="Calibri"/>
          <w:color w:val="245A8C"/>
        </w:rPr>
        <w:t>Opción C — OT como cuenta por cobrar (contablemente pura)</w:t>
      </w:r>
    </w:p>
    <w:p>
      <w:pPr>
        <w:spacing w:after="120"/>
      </w:pPr>
      <w:r>
        <w:rPr>
          <w:b/>
          <w:i w:val="0"/>
          <w:sz w:val="22"/>
        </w:rPr>
        <w:t>Idea central: al autorizar (cuando inicia el trabajo) se genera la venta completa de una vez y queda una cuenta por cobrar. Los abonos son pagos contra esa cuenta.</w:t>
      </w:r>
    </w:p>
    <w:p>
      <w:pPr>
        <w:spacing w:after="120"/>
      </w:pPr>
      <w:r>
        <w:rPr>
          <w:b w:val="0"/>
          <w:i w:val="0"/>
          <w:sz w:val="22"/>
        </w:rPr>
        <w:t>Flujo completo, desde que llega el cliente:</w:t>
      </w:r>
    </w:p>
    <w:p>
      <w:pPr>
        <w:pStyle w:val="ListBullet"/>
      </w:pPr>
      <w:r>
        <w:t>Recepción, diagnóstico y cotización: igual que en la Opción A.</w:t>
      </w:r>
    </w:p>
    <w:p>
      <w:pPr>
        <w:pStyle w:val="ListBullet"/>
      </w:pPr>
      <w:r>
        <w:t>El cliente aprueba; en ese momento se genera la venta completa por el total y queda una cuenta por cobrar. El stock baja ahí.</w:t>
      </w:r>
    </w:p>
    <w:p>
      <w:pPr>
        <w:pStyle w:val="ListBullet"/>
      </w:pPr>
      <w:r>
        <w:t>El anticipo del 50% y los pagos siguientes abonan esa cuenta por cobrar (no son ingresos nuevos, son pagos).</w:t>
      </w:r>
    </w:p>
    <w:p>
      <w:pPr>
        <w:pStyle w:val="ListBullet"/>
      </w:pPr>
      <w:r>
        <w:t>El técnico hace el trabajo y marca 'Terminado'.</w:t>
      </w:r>
    </w:p>
    <w:p>
      <w:pPr>
        <w:pStyle w:val="ListBullet"/>
      </w:pPr>
      <w:r>
        <w:t>El cliente recoge y paga el saldo de la cuenta por cobrar.</w:t>
      </w:r>
    </w:p>
    <w:p>
      <w:pPr>
        <w:spacing w:after="120"/>
      </w:pPr>
      <w:r>
        <w:rPr>
          <w:b w:val="0"/>
          <w:i w:val="0"/>
          <w:sz w:val="22"/>
        </w:rPr>
        <w:t>Cómo se cuenta la plata:</w:t>
      </w:r>
    </w:p>
    <w:p>
      <w:pPr>
        <w:pStyle w:val="ListBullet"/>
      </w:pPr>
      <w:r>
        <w:rPr>
          <w:b/>
        </w:rPr>
        <w:t xml:space="preserve">Stock: </w:t>
      </w:r>
      <w:r>
        <w:t>Stock: baja al autorizar / descargar.</w:t>
      </w:r>
    </w:p>
    <w:p>
      <w:pPr>
        <w:pStyle w:val="ListBullet"/>
      </w:pPr>
      <w:r>
        <w:rPr>
          <w:b/>
        </w:rPr>
        <w:t xml:space="preserve">Ingreso/venta: </w:t>
      </w:r>
      <w:r>
        <w:t>Ingreso/venta: se reconoce al autorizar (por devengo), no en la recogida.</w:t>
      </w:r>
    </w:p>
    <w:p>
      <w:pPr>
        <w:pStyle w:val="ListBullet"/>
      </w:pPr>
      <w:r>
        <w:rPr>
          <w:b/>
        </w:rPr>
        <w:t xml:space="preserve">Pagos: </w:t>
      </w:r>
      <w:r>
        <w:t>Pagos: los abonos y el saldo se registran como cobranza de la cuenta por cobrar.</w:t>
      </w:r>
    </w:p>
    <w:p>
      <w:pPr>
        <w:spacing w:after="120"/>
      </w:pPr>
      <w:r>
        <w:rPr>
          <w:b/>
          <w:i w:val="0"/>
          <w:color w:val="259A55"/>
          <w:sz w:val="22"/>
        </w:rPr>
        <w:t>Ventajas:</w:t>
      </w:r>
    </w:p>
    <w:p>
      <w:pPr>
        <w:pStyle w:val="ListBullet"/>
      </w:pPr>
      <w:r>
        <w:t>Es lo más correcto contablemente (la venta se registra cuando se compromete el trabajo).</w:t>
      </w:r>
    </w:p>
    <w:p>
      <w:pPr>
        <w:pStyle w:val="ListBullet"/>
      </w:pPr>
      <w:r>
        <w:t>Reutiliza el módulo de cuentas por cobrar que ya existe en el sistema.</w:t>
      </w:r>
    </w:p>
    <w:p>
      <w:pPr>
        <w:spacing w:after="120"/>
      </w:pPr>
      <w:r>
        <w:rPr>
          <w:b/>
          <w:i w:val="0"/>
          <w:color w:val="DC2626"/>
          <w:sz w:val="22"/>
        </w:rPr>
        <w:t>Desventaja:</w:t>
      </w:r>
    </w:p>
    <w:p>
      <w:pPr>
        <w:pStyle w:val="ListBullet"/>
      </w:pPr>
      <w:r>
        <w:t>Contradice la preferencia del negocio: el ingreso entra al autorizar, no en la recogida.</w:t>
      </w:r>
    </w:p>
    <w:p>
      <w:r>
        <w:br w:type="page"/>
      </w:r>
    </w:p>
    <w:p>
      <w:pPr>
        <w:pStyle w:val="Heading1"/>
      </w:pPr>
      <w:r>
        <w:rPr>
          <w:rFonts w:ascii="Calibri" w:hAnsi="Calibri"/>
          <w:color w:val="245A8C"/>
        </w:rPr>
        <w:t>4. Comparación rápida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448"/>
          </w:tcPr>
          <w:p>
            <w:r/>
            <w:r>
              <w:rPr>
                <w:b/>
                <w:color w:val="FFFFFF"/>
                <w:sz w:val="20"/>
              </w:rPr>
              <w:t>Criterio</w:t>
            </w:r>
          </w:p>
        </w:tc>
        <w:tc>
          <w:tcPr>
            <w:tcW w:type="dxa" w:w="2160"/>
          </w:tcPr>
          <w:p>
            <w:r/>
            <w:r>
              <w:rPr>
                <w:b/>
                <w:color w:val="FFFFFF"/>
                <w:sz w:val="20"/>
              </w:rPr>
              <w:t>Opción A</w:t>
            </w:r>
          </w:p>
        </w:tc>
        <w:tc>
          <w:tcPr>
            <w:tcW w:type="dxa" w:w="2160"/>
          </w:tcPr>
          <w:p>
            <w:r/>
            <w:r>
              <w:rPr>
                <w:b/>
                <w:color w:val="FFFFFF"/>
                <w:sz w:val="20"/>
              </w:rPr>
              <w:t>Opción B</w:t>
            </w:r>
          </w:p>
        </w:tc>
        <w:tc>
          <w:tcPr>
            <w:tcW w:type="dxa" w:w="2160"/>
          </w:tcPr>
          <w:p>
            <w:r/>
            <w:r>
              <w:rPr>
                <w:b/>
                <w:color w:val="FFFFFF"/>
                <w:sz w:val="20"/>
              </w:rPr>
              <w:t>Opción C</w:t>
            </w:r>
          </w:p>
        </w:tc>
      </w:tr>
      <w:tr>
        <w:tc>
          <w:tcPr>
            <w:tcW w:type="dxa" w:w="2448"/>
          </w:tcPr>
          <w:p>
            <w:r/>
            <w:r>
              <w:rPr>
                <w:sz w:val="20"/>
              </w:rPr>
              <w:t>¿Cuándo suma el ingreso?</w:t>
            </w:r>
          </w:p>
        </w:tc>
        <w:tc>
          <w:tcPr>
            <w:tcW w:type="dxa" w:w="2160"/>
          </w:tcPr>
          <w:p>
            <w:r/>
            <w:r>
              <w:rPr>
                <w:sz w:val="20"/>
              </w:rPr>
              <w:t>En la recogida (una sola venta)</w:t>
            </w:r>
          </w:p>
        </w:tc>
        <w:tc>
          <w:tcPr>
            <w:tcW w:type="dxa" w:w="2160"/>
          </w:tcPr>
          <w:p>
            <w:r/>
            <w:r>
              <w:rPr>
                <w:sz w:val="20"/>
              </w:rPr>
              <w:t>Abonos cuando entran + saldo en recogida</w:t>
            </w:r>
          </w:p>
        </w:tc>
        <w:tc>
          <w:tcPr>
            <w:tcW w:type="dxa" w:w="2160"/>
          </w:tcPr>
          <w:p>
            <w:r/>
            <w:r>
              <w:rPr>
                <w:sz w:val="20"/>
              </w:rPr>
              <w:t>Al autorizar (devengo)</w:t>
            </w:r>
          </w:p>
        </w:tc>
      </w:tr>
      <w:tr>
        <w:tc>
          <w:tcPr>
            <w:tcW w:type="dxa" w:w="2448"/>
          </w:tcPr>
          <w:p>
            <w:r/>
            <w:r>
              <w:rPr>
                <w:sz w:val="20"/>
              </w:rPr>
              <w:t>¿Un solo documento de venta?</w:t>
            </w:r>
          </w:p>
        </w:tc>
        <w:tc>
          <w:tcPr>
            <w:tcW w:type="dxa" w:w="2160"/>
          </w:tcPr>
          <w:p>
            <w:r/>
            <w:r>
              <w:rPr>
                <w:sz w:val="20"/>
              </w:rPr>
              <w:t>Sí</w:t>
            </w:r>
          </w:p>
        </w:tc>
        <w:tc>
          <w:tcPr>
            <w:tcW w:type="dxa" w:w="2160"/>
          </w:tcPr>
          <w:p>
            <w:r/>
            <w:r>
              <w:rPr>
                <w:sz w:val="20"/>
              </w:rPr>
              <w:t>No (repartido)</w:t>
            </w:r>
          </w:p>
        </w:tc>
        <w:tc>
          <w:tcPr>
            <w:tcW w:type="dxa" w:w="2160"/>
          </w:tcPr>
          <w:p>
            <w:r/>
            <w:r>
              <w:rPr>
                <w:sz w:val="20"/>
              </w:rPr>
              <w:t>Sí</w:t>
            </w:r>
          </w:p>
        </w:tc>
      </w:tr>
      <w:tr>
        <w:tc>
          <w:tcPr>
            <w:tcW w:type="dxa" w:w="2448"/>
          </w:tcPr>
          <w:p>
            <w:r/>
            <w:r>
              <w:rPr>
                <w:sz w:val="20"/>
              </w:rPr>
              <w:t>Doble conteo</w:t>
            </w:r>
          </w:p>
        </w:tc>
        <w:tc>
          <w:tcPr>
            <w:tcW w:type="dxa" w:w="2160"/>
          </w:tcPr>
          <w:p>
            <w:r/>
            <w:r>
              <w:rPr>
                <w:sz w:val="20"/>
              </w:rPr>
              <w:t>Eliminado</w:t>
            </w:r>
          </w:p>
        </w:tc>
        <w:tc>
          <w:tcPr>
            <w:tcW w:type="dxa" w:w="2160"/>
          </w:tcPr>
          <w:p>
            <w:r/>
            <w:r>
              <w:rPr>
                <w:sz w:val="20"/>
              </w:rPr>
              <w:t>Eliminado</w:t>
            </w:r>
          </w:p>
        </w:tc>
        <w:tc>
          <w:tcPr>
            <w:tcW w:type="dxa" w:w="2160"/>
          </w:tcPr>
          <w:p>
            <w:r/>
            <w:r>
              <w:rPr>
                <w:sz w:val="20"/>
              </w:rPr>
              <w:t>Eliminado</w:t>
            </w:r>
          </w:p>
        </w:tc>
      </w:tr>
      <w:tr>
        <w:tc>
          <w:tcPr>
            <w:tcW w:type="dxa" w:w="2448"/>
          </w:tcPr>
          <w:p>
            <w:r/>
            <w:r>
              <w:rPr>
                <w:sz w:val="20"/>
              </w:rPr>
              <w:t>Cuadre de caja</w:t>
            </w:r>
          </w:p>
        </w:tc>
        <w:tc>
          <w:tcPr>
            <w:tcW w:type="dxa" w:w="2160"/>
          </w:tcPr>
          <w:p>
            <w:r/>
            <w:r>
              <w:rPr>
                <w:sz w:val="20"/>
              </w:rPr>
              <w:t>Necesita registro de anticipos</w:t>
            </w:r>
          </w:p>
        </w:tc>
        <w:tc>
          <w:tcPr>
            <w:tcW w:type="dxa" w:w="2160"/>
          </w:tcPr>
          <w:p>
            <w:r/>
            <w:r>
              <w:rPr>
                <w:sz w:val="20"/>
              </w:rPr>
              <w:t>Cuadra solo, muy simple</w:t>
            </w:r>
          </w:p>
        </w:tc>
        <w:tc>
          <w:tcPr>
            <w:tcW w:type="dxa" w:w="2160"/>
          </w:tcPr>
          <w:p>
            <w:r/>
            <w:r>
              <w:rPr>
                <w:sz w:val="20"/>
              </w:rPr>
              <w:t>Necesita módulo de cartera</w:t>
            </w:r>
          </w:p>
        </w:tc>
      </w:tr>
      <w:tr>
        <w:tc>
          <w:tcPr>
            <w:tcW w:type="dxa" w:w="2448"/>
          </w:tcPr>
          <w:p>
            <w:r/>
            <w:r>
              <w:rPr>
                <w:sz w:val="20"/>
              </w:rPr>
              <w:t>Esfuerzo de implementación</w:t>
            </w:r>
          </w:p>
        </w:tc>
        <w:tc>
          <w:tcPr>
            <w:tcW w:type="dxa" w:w="2160"/>
          </w:tcPr>
          <w:p>
            <w:r/>
            <w:r>
              <w:rPr>
                <w:sz w:val="20"/>
              </w:rPr>
              <w:t>Medio</w:t>
            </w:r>
          </w:p>
        </w:tc>
        <w:tc>
          <w:tcPr>
            <w:tcW w:type="dxa" w:w="2160"/>
          </w:tcPr>
          <w:p>
            <w:r/>
            <w:r>
              <w:rPr>
                <w:sz w:val="20"/>
              </w:rPr>
              <w:t>Bajo</w:t>
            </w:r>
          </w:p>
        </w:tc>
        <w:tc>
          <w:tcPr>
            <w:tcW w:type="dxa" w:w="2160"/>
          </w:tcPr>
          <w:p>
            <w:r/>
            <w:r>
              <w:rPr>
                <w:sz w:val="20"/>
              </w:rPr>
              <w:t>Medio-alto</w:t>
            </w:r>
          </w:p>
        </w:tc>
      </w:tr>
      <w:tr>
        <w:tc>
          <w:tcPr>
            <w:tcW w:type="dxa" w:w="2448"/>
          </w:tcPr>
          <w:p>
            <w:r/>
            <w:r>
              <w:rPr>
                <w:sz w:val="20"/>
              </w:rPr>
              <w:t>¿Cumple 'venta en la recogida'?</w:t>
            </w:r>
          </w:p>
        </w:tc>
        <w:tc>
          <w:tcPr>
            <w:tcW w:type="dxa" w:w="2160"/>
          </w:tcPr>
          <w:p>
            <w:r/>
            <w:r>
              <w:rPr>
                <w:sz w:val="20"/>
              </w:rPr>
              <w:t>Sí (total)</w:t>
            </w:r>
          </w:p>
        </w:tc>
        <w:tc>
          <w:tcPr>
            <w:tcW w:type="dxa" w:w="2160"/>
          </w:tcPr>
          <w:p>
            <w:r/>
            <w:r>
              <w:rPr>
                <w:sz w:val="20"/>
              </w:rPr>
              <w:t>Parcial (solo el saldo)</w:t>
            </w:r>
          </w:p>
        </w:tc>
        <w:tc>
          <w:tcPr>
            <w:tcW w:type="dxa" w:w="2160"/>
          </w:tcPr>
          <w:p>
            <w:r/>
            <w:r>
              <w:rPr>
                <w:sz w:val="20"/>
              </w:rPr>
              <w:t>No</w:t>
            </w:r>
          </w:p>
        </w:tc>
      </w:tr>
    </w:tbl>
    <w:p/>
    <w:p>
      <w:pPr>
        <w:pStyle w:val="Heading2"/>
      </w:pPr>
      <w:r>
        <w:rPr>
          <w:rFonts w:ascii="Calibri" w:hAnsi="Calibri"/>
          <w:color w:val="259A55"/>
        </w:rPr>
        <w:t>Recomendación</w:t>
      </w:r>
    </w:p>
    <w:p>
      <w:pPr>
        <w:spacing w:after="120"/>
      </w:pPr>
      <w:r>
        <w:rPr>
          <w:b w:val="0"/>
          <w:i w:val="0"/>
          <w:sz w:val="22"/>
        </w:rPr>
        <w:t>Recomendamos la Opción A: es la única que cumple las tres condiciones a la vez — la OT genera su propia venta, esa venta suma en el momento de la recogida, y nunca hay doble conteo. La Opción B es una alternativa válida si se prioriza que el cuadre de caja sea lo más simple posible, a costa de no tener un único documento de venta por OT.</w:t>
      </w:r>
    </w:p>
    <w:p>
      <w:pPr>
        <w:pStyle w:val="Heading1"/>
      </w:pPr>
      <w:r>
        <w:rPr>
          <w:rFonts w:ascii="Calibri" w:hAnsi="Calibri"/>
          <w:color w:val="245A8C"/>
        </w:rPr>
        <w:t>5. Cómo se rediseña la pantalla (igual en las tres opciones)</w:t>
      </w:r>
    </w:p>
    <w:p>
      <w:pPr>
        <w:pStyle w:val="ListBullet"/>
      </w:pPr>
      <w:r>
        <w:t>Se eliminan los botones sueltos de estado. En su lugar, un asistente de 7 pasos en la parte superior de la OT: verde = completo, azul = paso actual, gris = bloqueado. No se puede saltar pasos.</w:t>
      </w:r>
    </w:p>
    <w:p>
      <w:pPr>
        <w:pStyle w:val="ListBullet"/>
      </w:pPr>
      <w:r>
        <w:t>Cada paso es su propio panel, con su acción y un aviso claro de qué falta (por ejemplo: 'Falta registrar el anticipo del 50%').</w:t>
      </w:r>
    </w:p>
    <w:p>
      <w:pPr>
        <w:pStyle w:val="ListBullet"/>
      </w:pPr>
      <w:r>
        <w:t>Cada rol ve resaltado su paso: la vendedora entra y ve 'Recepción' / 'Recogida'; el técnico ve 'Diagnóstico' / 'Trabajo'.</w:t>
      </w:r>
    </w:p>
    <w:p>
      <w:pPr>
        <w:pStyle w:val="ListBullet"/>
      </w:pPr>
      <w:r>
        <w:t>En celular: los pasos se ven como un acordeón vertical, con botones grandes (aptos para usar con guantes).</w:t>
      </w:r>
    </w:p>
    <w:p>
      <w:pPr>
        <w:pStyle w:val="ListBullet"/>
      </w:pPr>
      <w:r>
        <w:t>El paso 'Terminado' incluye el botón 'Convertir a venta / Entregar', con confirmación antes de cerrar.</w:t>
      </w:r>
    </w:p>
    <w:p>
      <w:pPr>
        <w:pStyle w:val="ListBullet"/>
      </w:pPr>
      <w:r>
        <w:t>La impresión sale en dos momentos: constancia de recepción (paso 1, sin abono todavía) y factura final (paso 7, con total, abonos y saldo).</w:t>
      </w:r>
    </w:p>
    <w:p/>
    <w:p>
      <w:pPr>
        <w:spacing w:after="120"/>
      </w:pPr>
      <w:r>
        <w:rPr>
          <w:b w:val="0"/>
          <w:i/>
          <w:color w:val="555555"/>
          <w:sz w:val="22"/>
        </w:rPr>
        <w:t>Documento preparado para revisión del cliente. Una vez se elija la opción, se procede al plan de implementación detallado.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