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57602" w14:textId="77777777" w:rsidR="00B357AC" w:rsidRPr="00593E73" w:rsidRDefault="00B357AC" w:rsidP="00B357AC"/>
    <w:p w14:paraId="175CF223" w14:textId="77777777" w:rsidR="00B357AC" w:rsidRPr="00593E73" w:rsidRDefault="00B357AC" w:rsidP="00B357AC"/>
    <w:p w14:paraId="63C1E029" w14:textId="77777777" w:rsidR="00B357AC" w:rsidRPr="00593E73" w:rsidRDefault="00B357AC" w:rsidP="00B357AC"/>
    <w:p w14:paraId="1FC16E9F"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5ABD888D"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342C6B4E" w14:textId="39EF380F" w:rsidR="00B357AC" w:rsidRPr="00593E73" w:rsidRDefault="006E6FF3"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r w:rsidRPr="00593E73">
        <w:rPr>
          <w:rFonts w:ascii="Tahoma" w:hAnsi="Tahoma" w:cs="Tahoma"/>
          <w:sz w:val="24"/>
          <w:szCs w:val="24"/>
          <w:lang w:eastAsia="en-ZW"/>
        </w:rPr>
        <w:drawing>
          <wp:inline distT="0" distB="0" distL="0" distR="0" wp14:anchorId="1DFE6FFE" wp14:editId="337566A3">
            <wp:extent cx="3133725" cy="1895475"/>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271D6043"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2D02A469"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NATIONAL ECONOMIC CONSULTATIVE FORUM</w:t>
      </w:r>
    </w:p>
    <w:p w14:paraId="596A213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57892959"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44042A87" w14:textId="24ACCB24"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QUARTERLY E</w:t>
      </w:r>
      <w:r w:rsidR="00120FAA" w:rsidRPr="00593E73">
        <w:rPr>
          <w:rFonts w:ascii="Tahoma" w:hAnsi="Tahoma" w:cs="Tahoma"/>
          <w:b/>
          <w:sz w:val="32"/>
          <w:szCs w:val="24"/>
        </w:rPr>
        <w:t>NVIRONMENTAL ANALYSIS</w:t>
      </w:r>
      <w:r w:rsidR="00753356">
        <w:rPr>
          <w:rFonts w:ascii="Tahoma" w:hAnsi="Tahoma" w:cs="Tahoma"/>
          <w:b/>
          <w:sz w:val="32"/>
          <w:szCs w:val="24"/>
        </w:rPr>
        <w:t xml:space="preserve"> </w:t>
      </w:r>
      <w:r w:rsidR="00120FAA" w:rsidRPr="00593E73">
        <w:rPr>
          <w:rFonts w:ascii="Tahoma" w:hAnsi="Tahoma" w:cs="Tahoma"/>
          <w:b/>
          <w:sz w:val="32"/>
          <w:szCs w:val="24"/>
        </w:rPr>
        <w:t>(PESTEL)</w:t>
      </w:r>
      <w:r w:rsidRPr="00593E73">
        <w:rPr>
          <w:rFonts w:ascii="Tahoma" w:hAnsi="Tahoma" w:cs="Tahoma"/>
          <w:b/>
          <w:sz w:val="32"/>
          <w:szCs w:val="24"/>
        </w:rPr>
        <w:t xml:space="preserve"> </w:t>
      </w:r>
    </w:p>
    <w:p w14:paraId="6EE045CC"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2CE28B43"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0A054F6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31 MARCH 202</w:t>
      </w:r>
      <w:r w:rsidR="00120FAA" w:rsidRPr="00593E73">
        <w:rPr>
          <w:rFonts w:ascii="Tahoma" w:hAnsi="Tahoma" w:cs="Tahoma"/>
          <w:b/>
          <w:sz w:val="32"/>
          <w:szCs w:val="24"/>
        </w:rPr>
        <w:t>4</w:t>
      </w:r>
    </w:p>
    <w:p w14:paraId="08C3CF8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5AFD2EDB"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3DFB65F8"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7083AFD6"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06FD8F4B" w14:textId="77777777" w:rsidR="00B357AC" w:rsidRPr="00593E73" w:rsidRDefault="00B357AC" w:rsidP="00B357AC">
      <w:pPr>
        <w:rPr>
          <w:rFonts w:ascii="Tahoma" w:hAnsi="Tahoma" w:cs="Tahoma"/>
          <w:sz w:val="24"/>
          <w:szCs w:val="24"/>
        </w:rPr>
        <w:sectPr w:rsidR="00B357AC" w:rsidRPr="00593E73" w:rsidSect="00B357AC">
          <w:footerReference w:type="default" r:id="rId9"/>
          <w:pgSz w:w="11906" w:h="16838"/>
          <w:pgMar w:top="1440" w:right="1440" w:bottom="1440" w:left="1440" w:header="708" w:footer="708" w:gutter="0"/>
          <w:cols w:space="708"/>
          <w:titlePg/>
          <w:docGrid w:linePitch="360"/>
        </w:sectPr>
      </w:pPr>
    </w:p>
    <w:p w14:paraId="0BC59EF4" w14:textId="77777777" w:rsidR="00753356" w:rsidRPr="00593E73" w:rsidRDefault="00753356" w:rsidP="00753356">
      <w:pPr>
        <w:pStyle w:val="Heading1"/>
        <w:spacing w:before="0" w:after="240"/>
        <w:jc w:val="both"/>
        <w:rPr>
          <w:rFonts w:cs="Tahoma"/>
          <w:bCs/>
          <w:color w:val="000000"/>
          <w:szCs w:val="24"/>
        </w:rPr>
      </w:pPr>
      <w:bookmarkStart w:id="0" w:name="_Toc166507603"/>
      <w:r w:rsidRPr="00593E73">
        <w:rPr>
          <w:rFonts w:cs="Tahoma"/>
          <w:bCs/>
          <w:color w:val="000000"/>
          <w:szCs w:val="24"/>
        </w:rPr>
        <w:lastRenderedPageBreak/>
        <w:t>Executive Summary</w:t>
      </w:r>
      <w:bookmarkEnd w:id="0"/>
      <w:r w:rsidRPr="00593E73">
        <w:rPr>
          <w:rFonts w:cs="Tahoma"/>
          <w:bCs/>
          <w:color w:val="000000"/>
          <w:szCs w:val="24"/>
        </w:rPr>
        <w:t xml:space="preserve"> </w:t>
      </w:r>
    </w:p>
    <w:p w14:paraId="7550C2E9" w14:textId="77777777" w:rsidR="00753356" w:rsidRDefault="00753356" w:rsidP="00753356">
      <w:pPr>
        <w:jc w:val="both"/>
        <w:rPr>
          <w:sz w:val="24"/>
          <w:szCs w:val="24"/>
        </w:rPr>
      </w:pPr>
      <w:r w:rsidRPr="00593E73">
        <w:rPr>
          <w:rFonts w:ascii="Tahoma" w:hAnsi="Tahoma" w:cs="Tahoma"/>
          <w:sz w:val="24"/>
          <w:szCs w:val="24"/>
        </w:rPr>
        <w:t xml:space="preserve">This quarterly environmental analysis report focused on the </w:t>
      </w:r>
      <w:r w:rsidRPr="00593E73">
        <w:rPr>
          <w:rFonts w:ascii="Tahoma" w:hAnsi="Tahoma" w:cs="Tahoma"/>
          <w:sz w:val="24"/>
          <w:szCs w:val="24"/>
        </w:rPr>
        <w:t xml:space="preserve">political, economic, social, technological, </w:t>
      </w:r>
      <w:proofErr w:type="gramStart"/>
      <w:r w:rsidRPr="00593E73">
        <w:rPr>
          <w:rFonts w:ascii="Tahoma" w:hAnsi="Tahoma" w:cs="Tahoma"/>
          <w:sz w:val="24"/>
          <w:szCs w:val="24"/>
        </w:rPr>
        <w:t>legal</w:t>
      </w:r>
      <w:proofErr w:type="gramEnd"/>
      <w:r w:rsidRPr="00593E73">
        <w:rPr>
          <w:rFonts w:ascii="Tahoma" w:hAnsi="Tahoma" w:cs="Tahoma"/>
          <w:sz w:val="24"/>
          <w:szCs w:val="24"/>
        </w:rPr>
        <w:t xml:space="preserve"> and environmental </w:t>
      </w:r>
      <w:r w:rsidRPr="00593E73">
        <w:rPr>
          <w:rFonts w:ascii="Tahoma" w:hAnsi="Tahoma" w:cs="Tahoma"/>
          <w:sz w:val="24"/>
          <w:szCs w:val="24"/>
        </w:rPr>
        <w:t>(PEST</w:t>
      </w:r>
      <w:r>
        <w:rPr>
          <w:rFonts w:ascii="Tahoma" w:hAnsi="Tahoma" w:cs="Tahoma"/>
          <w:sz w:val="24"/>
          <w:szCs w:val="24"/>
        </w:rPr>
        <w:t>E</w:t>
      </w:r>
      <w:r w:rsidRPr="00593E73">
        <w:rPr>
          <w:rFonts w:ascii="Tahoma" w:hAnsi="Tahoma" w:cs="Tahoma"/>
          <w:sz w:val="24"/>
          <w:szCs w:val="24"/>
        </w:rPr>
        <w:t>L) developments for the quarter ending 31 March 2024.</w:t>
      </w:r>
      <w:r w:rsidRPr="00593E73">
        <w:rPr>
          <w:sz w:val="24"/>
          <w:szCs w:val="24"/>
        </w:rPr>
        <w:t xml:space="preserve"> </w:t>
      </w:r>
    </w:p>
    <w:p w14:paraId="376FA2A0" w14:textId="0CDF62A1" w:rsidR="00753356" w:rsidRPr="00593E73" w:rsidRDefault="00753356" w:rsidP="00753356">
      <w:pPr>
        <w:jc w:val="both"/>
        <w:rPr>
          <w:rFonts w:ascii="Tahoma" w:hAnsi="Tahoma" w:cs="Tahoma"/>
          <w:sz w:val="24"/>
          <w:szCs w:val="24"/>
        </w:rPr>
      </w:pPr>
      <w:r w:rsidRPr="00593E73">
        <w:rPr>
          <w:rFonts w:ascii="Tahoma" w:hAnsi="Tahoma" w:cs="Tahoma"/>
          <w:sz w:val="24"/>
          <w:szCs w:val="24"/>
        </w:rPr>
        <w:t>Globally, the International Monetary Fund (IMF) projected a moderately positive outlook, with a marginal upward revision of the 2024 global growth projections to 3.1%. Despite efforts to contain inflation, geopolitical conflicts, extreme weather events, and tight global financial conditions posed underlying risks. Advanced economies are expected to experience a slight deceleration in growth, while emerging markets and developing economies maintain a growth rate of 4%. Sub-Saharan Africa</w:t>
      </w:r>
      <w:r>
        <w:rPr>
          <w:rFonts w:ascii="Tahoma" w:hAnsi="Tahoma" w:cs="Tahoma"/>
          <w:sz w:val="24"/>
          <w:szCs w:val="24"/>
        </w:rPr>
        <w:t xml:space="preserve"> (SSA)</w:t>
      </w:r>
      <w:r w:rsidRPr="00593E73">
        <w:rPr>
          <w:rFonts w:ascii="Tahoma" w:hAnsi="Tahoma" w:cs="Tahoma"/>
          <w:sz w:val="24"/>
          <w:szCs w:val="24"/>
        </w:rPr>
        <w:t xml:space="preserve"> anticipates an uptick in growth to 3.8%, driven by internal demand and investments, despite challenges posed by El Niño-induced droughts affecting agricultural output. </w:t>
      </w:r>
    </w:p>
    <w:p w14:paraId="50BE9F81" w14:textId="77777777" w:rsidR="00753356" w:rsidRPr="00593E73" w:rsidRDefault="00753356" w:rsidP="00753356">
      <w:pPr>
        <w:jc w:val="both"/>
        <w:rPr>
          <w:rFonts w:ascii="Tahoma" w:hAnsi="Tahoma" w:cs="Tahoma"/>
          <w:sz w:val="24"/>
          <w:szCs w:val="24"/>
        </w:rPr>
      </w:pPr>
      <w:r w:rsidRPr="00593E73">
        <w:rPr>
          <w:rFonts w:ascii="Tahoma" w:hAnsi="Tahoma" w:cs="Tahoma"/>
          <w:sz w:val="24"/>
          <w:szCs w:val="24"/>
        </w:rPr>
        <w:t>Zimbabwe witnessed a dynamic interplay of political, economic, social, technological, legal, and environmental factors, shaping the country's landscape and influencing its trajectory. Following the pivotal 2023 elections, initial turbulence in financial markets gave way to a sense of stability, fostering an environment conducive to economic recovery and growth.</w:t>
      </w:r>
    </w:p>
    <w:p w14:paraId="3BF9E75D" w14:textId="77777777" w:rsidR="00753356" w:rsidRPr="00593E73" w:rsidRDefault="00753356" w:rsidP="00753356">
      <w:pPr>
        <w:jc w:val="both"/>
        <w:rPr>
          <w:rFonts w:ascii="Tahoma" w:hAnsi="Tahoma" w:cs="Tahoma"/>
          <w:sz w:val="24"/>
          <w:szCs w:val="24"/>
        </w:rPr>
      </w:pPr>
      <w:r w:rsidRPr="00593E73">
        <w:rPr>
          <w:rFonts w:ascii="Tahoma" w:hAnsi="Tahoma" w:cs="Tahoma"/>
          <w:sz w:val="24"/>
          <w:szCs w:val="24"/>
        </w:rPr>
        <w:t>Economically, Zimbabwe faced challenges stemming from the El Niño-induced drought, leading to a projected GDP growth of 3.5%, slightly lower than anticipated due to adverse weather conditions. Inflation, though moderating gradually, remained a concern, driven by factors such as food price hikes, currency depreciation, and rising service costs.</w:t>
      </w:r>
    </w:p>
    <w:p w14:paraId="7D2DA9E8" w14:textId="28709C14" w:rsidR="00753356" w:rsidRPr="00593E73" w:rsidRDefault="00753356" w:rsidP="00753356">
      <w:pPr>
        <w:jc w:val="both"/>
        <w:rPr>
          <w:rFonts w:ascii="Tahoma" w:hAnsi="Tahoma" w:cs="Tahoma"/>
          <w:sz w:val="24"/>
          <w:szCs w:val="24"/>
        </w:rPr>
      </w:pPr>
      <w:r w:rsidRPr="00593E73">
        <w:rPr>
          <w:rFonts w:ascii="Tahoma" w:hAnsi="Tahoma" w:cs="Tahoma"/>
          <w:sz w:val="24"/>
          <w:szCs w:val="24"/>
        </w:rPr>
        <w:t xml:space="preserve">Trade dynamics, while influenced by persistent current account surpluses, indicate a narrowing surplus projection for 2024, </w:t>
      </w:r>
      <w:r w:rsidRPr="00593E73">
        <w:rPr>
          <w:rFonts w:ascii="Tahoma" w:hAnsi="Tahoma" w:cs="Tahoma"/>
          <w:sz w:val="24"/>
          <w:szCs w:val="24"/>
        </w:rPr>
        <w:t>signalling</w:t>
      </w:r>
      <w:r w:rsidRPr="00593E73">
        <w:rPr>
          <w:rFonts w:ascii="Tahoma" w:hAnsi="Tahoma" w:cs="Tahoma"/>
          <w:sz w:val="24"/>
          <w:szCs w:val="24"/>
        </w:rPr>
        <w:t xml:space="preserve"> potential challenges in balancing imports and exports. Additionally, public debt remains a significant issue, with arrears and penalties impacting external debt management and necessitating structured dialogues with creditors for resolution.</w:t>
      </w:r>
    </w:p>
    <w:p w14:paraId="5BDC224A" w14:textId="5F45B6D4" w:rsidR="00753356" w:rsidRPr="00593E73" w:rsidRDefault="00753356" w:rsidP="00753356">
      <w:pPr>
        <w:jc w:val="both"/>
        <w:rPr>
          <w:rFonts w:ascii="Tahoma" w:hAnsi="Tahoma" w:cs="Tahoma"/>
          <w:sz w:val="24"/>
          <w:szCs w:val="24"/>
        </w:rPr>
      </w:pPr>
      <w:r w:rsidRPr="00593E73">
        <w:rPr>
          <w:rFonts w:ascii="Tahoma" w:hAnsi="Tahoma" w:cs="Tahoma"/>
          <w:sz w:val="24"/>
          <w:szCs w:val="24"/>
        </w:rPr>
        <w:t>Despite economic headwinds, the equity markets showed resilience, with bullish trends recorded in both the Zimbabwe Stock Exchange</w:t>
      </w:r>
      <w:r>
        <w:rPr>
          <w:rFonts w:ascii="Tahoma" w:hAnsi="Tahoma" w:cs="Tahoma"/>
          <w:sz w:val="24"/>
          <w:szCs w:val="24"/>
        </w:rPr>
        <w:t xml:space="preserve"> (ZSE)</w:t>
      </w:r>
      <w:r w:rsidRPr="00593E73">
        <w:rPr>
          <w:rFonts w:ascii="Tahoma" w:hAnsi="Tahoma" w:cs="Tahoma"/>
          <w:sz w:val="24"/>
          <w:szCs w:val="24"/>
        </w:rPr>
        <w:t xml:space="preserve"> and the Victoria Falls Stock Exchange</w:t>
      </w:r>
      <w:r>
        <w:rPr>
          <w:rFonts w:ascii="Tahoma" w:hAnsi="Tahoma" w:cs="Tahoma"/>
          <w:sz w:val="24"/>
          <w:szCs w:val="24"/>
        </w:rPr>
        <w:t xml:space="preserve"> (VFEX)</w:t>
      </w:r>
      <w:r w:rsidRPr="00593E73">
        <w:rPr>
          <w:rFonts w:ascii="Tahoma" w:hAnsi="Tahoma" w:cs="Tahoma"/>
          <w:sz w:val="24"/>
          <w:szCs w:val="24"/>
        </w:rPr>
        <w:t>, reflecting investor confidence amidst broader economic challenges.</w:t>
      </w:r>
    </w:p>
    <w:p w14:paraId="271C5836" w14:textId="77777777" w:rsidR="00753356" w:rsidRPr="00593E73" w:rsidRDefault="00753356" w:rsidP="00753356">
      <w:pPr>
        <w:jc w:val="both"/>
        <w:rPr>
          <w:rFonts w:ascii="Tahoma" w:hAnsi="Tahoma" w:cs="Tahoma"/>
          <w:sz w:val="24"/>
          <w:szCs w:val="24"/>
        </w:rPr>
      </w:pPr>
      <w:r w:rsidRPr="00593E73">
        <w:rPr>
          <w:rFonts w:ascii="Tahoma" w:hAnsi="Tahoma" w:cs="Tahoma"/>
          <w:sz w:val="24"/>
          <w:szCs w:val="24"/>
        </w:rPr>
        <w:t>Socially, Zimbabwe grapples with poverty and hunger exacerbated by the El Niño-induced drought, necessitating government intervention through resource mobilization and infrastructure projects to address food insecurity and agricultural resilience.</w:t>
      </w:r>
    </w:p>
    <w:p w14:paraId="0570D59B" w14:textId="77777777" w:rsidR="00753356" w:rsidRPr="00593E73" w:rsidRDefault="00753356" w:rsidP="00753356">
      <w:pPr>
        <w:jc w:val="both"/>
        <w:rPr>
          <w:rFonts w:ascii="Tahoma" w:hAnsi="Tahoma" w:cs="Tahoma"/>
          <w:sz w:val="24"/>
          <w:szCs w:val="24"/>
        </w:rPr>
      </w:pPr>
      <w:r w:rsidRPr="00593E73">
        <w:rPr>
          <w:rFonts w:ascii="Tahoma" w:hAnsi="Tahoma" w:cs="Tahoma"/>
          <w:sz w:val="24"/>
          <w:szCs w:val="24"/>
        </w:rPr>
        <w:t>Technologically, strides were made in digitalization efforts, focusing on broadband expansion, ICT accessibility, and smart government systems, aiming to bridge the digital divide and enhance service delivery.</w:t>
      </w:r>
    </w:p>
    <w:p w14:paraId="54BF4172" w14:textId="77777777" w:rsidR="00753356" w:rsidRPr="00593E73" w:rsidRDefault="00753356" w:rsidP="00753356">
      <w:pPr>
        <w:jc w:val="both"/>
        <w:rPr>
          <w:rFonts w:ascii="Tahoma" w:hAnsi="Tahoma" w:cs="Tahoma"/>
          <w:sz w:val="24"/>
          <w:szCs w:val="24"/>
        </w:rPr>
      </w:pPr>
    </w:p>
    <w:p w14:paraId="483E9DB6" w14:textId="48400E30" w:rsidR="00753356" w:rsidRPr="00593E73" w:rsidRDefault="00753356" w:rsidP="00753356">
      <w:pPr>
        <w:jc w:val="both"/>
        <w:rPr>
          <w:rFonts w:ascii="Tahoma" w:hAnsi="Tahoma" w:cs="Tahoma"/>
          <w:sz w:val="24"/>
          <w:szCs w:val="24"/>
        </w:rPr>
      </w:pPr>
      <w:r w:rsidRPr="00593E73">
        <w:rPr>
          <w:rFonts w:ascii="Tahoma" w:hAnsi="Tahoma" w:cs="Tahoma"/>
          <w:sz w:val="24"/>
          <w:szCs w:val="24"/>
        </w:rPr>
        <w:lastRenderedPageBreak/>
        <w:t xml:space="preserve">Environmentally, </w:t>
      </w:r>
      <w:r w:rsidR="00253C33">
        <w:rPr>
          <w:rFonts w:ascii="Tahoma" w:hAnsi="Tahoma" w:cs="Tahoma"/>
          <w:sz w:val="24"/>
          <w:szCs w:val="24"/>
        </w:rPr>
        <w:t xml:space="preserve">the country is </w:t>
      </w:r>
      <w:r w:rsidRPr="00593E73">
        <w:rPr>
          <w:rFonts w:ascii="Tahoma" w:hAnsi="Tahoma" w:cs="Tahoma"/>
          <w:sz w:val="24"/>
          <w:szCs w:val="24"/>
        </w:rPr>
        <w:t>confront</w:t>
      </w:r>
      <w:r w:rsidR="00253C33">
        <w:rPr>
          <w:rFonts w:ascii="Tahoma" w:hAnsi="Tahoma" w:cs="Tahoma"/>
          <w:sz w:val="24"/>
          <w:szCs w:val="24"/>
        </w:rPr>
        <w:t>ed with</w:t>
      </w:r>
      <w:r w:rsidRPr="00593E73">
        <w:rPr>
          <w:rFonts w:ascii="Tahoma" w:hAnsi="Tahoma" w:cs="Tahoma"/>
          <w:sz w:val="24"/>
          <w:szCs w:val="24"/>
        </w:rPr>
        <w:t xml:space="preserve"> the looming threat of climate change, impacting agricultural productivity and food security, prompting initiatives to attract climate finance and implement green investment projects.</w:t>
      </w:r>
    </w:p>
    <w:p w14:paraId="25352D27" w14:textId="77777777" w:rsidR="00753356" w:rsidRPr="00593E73" w:rsidRDefault="00753356" w:rsidP="00753356">
      <w:pPr>
        <w:jc w:val="both"/>
        <w:rPr>
          <w:rFonts w:ascii="Tahoma" w:hAnsi="Tahoma" w:cs="Tahoma"/>
          <w:sz w:val="24"/>
          <w:szCs w:val="24"/>
        </w:rPr>
      </w:pPr>
      <w:r w:rsidRPr="00593E73">
        <w:rPr>
          <w:rFonts w:ascii="Tahoma" w:hAnsi="Tahoma" w:cs="Tahoma"/>
          <w:sz w:val="24"/>
          <w:szCs w:val="24"/>
        </w:rPr>
        <w:t>Legally, reforms within the judiciary and regulatory landscape underscore government efforts to streamline legal processes and enforce compliance, while legislative actions aim to address political affiliations in civil society organizations and curb imports to address trade imbalances.</w:t>
      </w:r>
    </w:p>
    <w:p w14:paraId="4300C01D" w14:textId="355AD5E8" w:rsidR="00753356" w:rsidRPr="00593E73" w:rsidRDefault="00253C33" w:rsidP="00753356">
      <w:pPr>
        <w:jc w:val="both"/>
        <w:rPr>
          <w:rFonts w:ascii="Tahoma" w:hAnsi="Tahoma" w:cs="Tahoma"/>
          <w:sz w:val="24"/>
          <w:szCs w:val="24"/>
        </w:rPr>
        <w:sectPr w:rsidR="00753356" w:rsidRPr="00593E73" w:rsidSect="00753356">
          <w:pgSz w:w="11906" w:h="16838"/>
          <w:pgMar w:top="1440" w:right="1440" w:bottom="1440" w:left="1440" w:header="708" w:footer="708" w:gutter="0"/>
          <w:pgNumType w:fmt="lowerRoman" w:start="1"/>
          <w:cols w:space="708"/>
          <w:docGrid w:linePitch="360"/>
        </w:sectPr>
      </w:pPr>
      <w:r>
        <w:rPr>
          <w:rFonts w:ascii="Tahoma" w:hAnsi="Tahoma" w:cs="Tahoma"/>
          <w:sz w:val="24"/>
          <w:szCs w:val="24"/>
        </w:rPr>
        <w:t>Overall</w:t>
      </w:r>
      <w:r w:rsidR="00753356" w:rsidRPr="00593E73">
        <w:rPr>
          <w:rFonts w:ascii="Tahoma" w:hAnsi="Tahoma" w:cs="Tahoma"/>
          <w:sz w:val="24"/>
          <w:szCs w:val="24"/>
        </w:rPr>
        <w:t>, the first quarter of 2024 paints a complex picture for Zimbabwe, characterized by economic resilience amidst challenges, concerted efforts towards social welfare and technological advancement, and the imperative for proactive measures to mitigate environmental risks and ensure legal compliance and governance.</w:t>
      </w:r>
    </w:p>
    <w:p w14:paraId="486EEF1C" w14:textId="13EC7363" w:rsidR="00DA458A" w:rsidRPr="00593E73" w:rsidRDefault="00DA458A" w:rsidP="007961C9">
      <w:pPr>
        <w:pStyle w:val="TOCHeading"/>
        <w:spacing w:before="0" w:after="240"/>
        <w:jc w:val="both"/>
        <w:rPr>
          <w:rFonts w:cs="Tahoma"/>
          <w:bCs/>
          <w:color w:val="000000"/>
          <w:szCs w:val="24"/>
          <w:lang w:val="en-GB"/>
        </w:rPr>
      </w:pPr>
      <w:r w:rsidRPr="00593E73">
        <w:rPr>
          <w:rFonts w:cs="Tahoma"/>
          <w:bCs/>
          <w:color w:val="000000"/>
          <w:szCs w:val="24"/>
          <w:lang w:val="en-GB"/>
        </w:rPr>
        <w:lastRenderedPageBreak/>
        <w:t>Contents</w:t>
      </w:r>
    </w:p>
    <w:p w14:paraId="094A9C16" w14:textId="41F7ECFD" w:rsidR="005917AE" w:rsidRPr="005679B9" w:rsidRDefault="00DA458A" w:rsidP="005679B9">
      <w:pPr>
        <w:pStyle w:val="TOC1"/>
        <w:rPr>
          <w:rFonts w:eastAsiaTheme="minorEastAsia"/>
          <w:lang w:val="en-ZW" w:eastAsia="en-ZW"/>
          <w14:ligatures w14:val="standardContextual"/>
        </w:rPr>
      </w:pPr>
      <w:r w:rsidRPr="005679B9">
        <w:rPr>
          <w:noProof w:val="0"/>
        </w:rPr>
        <w:fldChar w:fldCharType="begin"/>
      </w:r>
      <w:r w:rsidRPr="005679B9">
        <w:rPr>
          <w:noProof w:val="0"/>
        </w:rPr>
        <w:instrText xml:space="preserve"> TOC \o "1-3" \h \z \u </w:instrText>
      </w:r>
      <w:r w:rsidRPr="005679B9">
        <w:rPr>
          <w:noProof w:val="0"/>
        </w:rPr>
        <w:fldChar w:fldCharType="separate"/>
      </w:r>
      <w:hyperlink w:anchor="_Toc166507603" w:history="1">
        <w:r w:rsidR="005917AE" w:rsidRPr="005679B9">
          <w:rPr>
            <w:rStyle w:val="Hyperlink"/>
          </w:rPr>
          <w:t>Executive Summary</w:t>
        </w:r>
        <w:r w:rsidR="005917AE" w:rsidRPr="005679B9">
          <w:rPr>
            <w:webHidden/>
          </w:rPr>
          <w:tab/>
        </w:r>
        <w:r w:rsidR="005917AE" w:rsidRPr="005679B9">
          <w:rPr>
            <w:webHidden/>
          </w:rPr>
          <w:fldChar w:fldCharType="begin"/>
        </w:r>
        <w:r w:rsidR="005917AE" w:rsidRPr="005679B9">
          <w:rPr>
            <w:webHidden/>
          </w:rPr>
          <w:instrText xml:space="preserve"> PAGEREF _Toc166507603 \h </w:instrText>
        </w:r>
        <w:r w:rsidR="005917AE" w:rsidRPr="005679B9">
          <w:rPr>
            <w:webHidden/>
          </w:rPr>
        </w:r>
        <w:r w:rsidR="005917AE" w:rsidRPr="005679B9">
          <w:rPr>
            <w:webHidden/>
          </w:rPr>
          <w:fldChar w:fldCharType="separate"/>
        </w:r>
        <w:r w:rsidR="005917AE" w:rsidRPr="005679B9">
          <w:rPr>
            <w:webHidden/>
          </w:rPr>
          <w:t>i</w:t>
        </w:r>
        <w:r w:rsidR="005917AE" w:rsidRPr="005679B9">
          <w:rPr>
            <w:webHidden/>
          </w:rPr>
          <w:fldChar w:fldCharType="end"/>
        </w:r>
      </w:hyperlink>
    </w:p>
    <w:p w14:paraId="0E52B85C" w14:textId="4E5CB56F" w:rsidR="005917AE" w:rsidRPr="005679B9" w:rsidRDefault="005917AE" w:rsidP="005679B9">
      <w:pPr>
        <w:pStyle w:val="TOC1"/>
        <w:rPr>
          <w:rFonts w:eastAsiaTheme="minorEastAsia"/>
          <w:lang w:val="en-ZW" w:eastAsia="en-ZW"/>
          <w14:ligatures w14:val="standardContextual"/>
        </w:rPr>
      </w:pPr>
      <w:hyperlink w:anchor="_Toc166507604" w:history="1">
        <w:r w:rsidRPr="005679B9">
          <w:rPr>
            <w:rStyle w:val="Hyperlink"/>
          </w:rPr>
          <w:t>1.0 Global Market Environment</w:t>
        </w:r>
        <w:r w:rsidRPr="005679B9">
          <w:rPr>
            <w:webHidden/>
          </w:rPr>
          <w:tab/>
        </w:r>
        <w:r w:rsidRPr="005679B9">
          <w:rPr>
            <w:webHidden/>
          </w:rPr>
          <w:fldChar w:fldCharType="begin"/>
        </w:r>
        <w:r w:rsidRPr="005679B9">
          <w:rPr>
            <w:webHidden/>
          </w:rPr>
          <w:instrText xml:space="preserve"> PAGEREF _Toc166507604 \h </w:instrText>
        </w:r>
        <w:r w:rsidRPr="005679B9">
          <w:rPr>
            <w:webHidden/>
          </w:rPr>
        </w:r>
        <w:r w:rsidRPr="005679B9">
          <w:rPr>
            <w:webHidden/>
          </w:rPr>
          <w:fldChar w:fldCharType="separate"/>
        </w:r>
        <w:r w:rsidRPr="005679B9">
          <w:rPr>
            <w:webHidden/>
          </w:rPr>
          <w:t>1</w:t>
        </w:r>
        <w:r w:rsidRPr="005679B9">
          <w:rPr>
            <w:webHidden/>
          </w:rPr>
          <w:fldChar w:fldCharType="end"/>
        </w:r>
      </w:hyperlink>
    </w:p>
    <w:p w14:paraId="16775606" w14:textId="59235FDA"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05" w:history="1">
        <w:r w:rsidRPr="005679B9">
          <w:rPr>
            <w:rStyle w:val="Hyperlink"/>
            <w:rFonts w:ascii="Tahoma" w:hAnsi="Tahoma" w:cs="Tahoma"/>
            <w:b/>
            <w:bCs/>
            <w:noProof/>
            <w:sz w:val="24"/>
            <w:szCs w:val="24"/>
          </w:rPr>
          <w:t>1.1</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World GDP</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_Toc166507605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1</w:t>
        </w:r>
        <w:r w:rsidRPr="005679B9">
          <w:rPr>
            <w:rFonts w:ascii="Tahoma" w:hAnsi="Tahoma" w:cs="Tahoma"/>
            <w:b/>
            <w:bCs/>
            <w:noProof/>
            <w:webHidden/>
            <w:sz w:val="24"/>
            <w:szCs w:val="24"/>
          </w:rPr>
          <w:fldChar w:fldCharType="end"/>
        </w:r>
      </w:hyperlink>
    </w:p>
    <w:p w14:paraId="7B2BEB49" w14:textId="36E4F6F4"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06" w:history="1">
        <w:r w:rsidRPr="005679B9">
          <w:rPr>
            <w:rStyle w:val="Hyperlink"/>
            <w:rFonts w:ascii="Tahoma" w:hAnsi="Tahoma" w:cs="Tahoma"/>
            <w:b/>
            <w:bCs/>
            <w:noProof/>
            <w:sz w:val="24"/>
            <w:szCs w:val="24"/>
          </w:rPr>
          <w:t>1.2</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Regional Economic Developments</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_Toc166507606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1</w:t>
        </w:r>
        <w:r w:rsidRPr="005679B9">
          <w:rPr>
            <w:rFonts w:ascii="Tahoma" w:hAnsi="Tahoma" w:cs="Tahoma"/>
            <w:b/>
            <w:bCs/>
            <w:noProof/>
            <w:webHidden/>
            <w:sz w:val="24"/>
            <w:szCs w:val="24"/>
          </w:rPr>
          <w:fldChar w:fldCharType="end"/>
        </w:r>
      </w:hyperlink>
    </w:p>
    <w:p w14:paraId="5EEE37D1" w14:textId="7B46B57D" w:rsidR="005917AE" w:rsidRPr="005679B9" w:rsidRDefault="005917AE" w:rsidP="005679B9">
      <w:pPr>
        <w:pStyle w:val="TOC1"/>
        <w:rPr>
          <w:rFonts w:eastAsiaTheme="minorEastAsia"/>
          <w:lang w:val="en-ZW" w:eastAsia="en-ZW"/>
          <w14:ligatures w14:val="standardContextual"/>
        </w:rPr>
      </w:pPr>
      <w:hyperlink w:anchor="_Toc166507607" w:history="1">
        <w:r w:rsidRPr="005679B9">
          <w:rPr>
            <w:rStyle w:val="Hyperlink"/>
          </w:rPr>
          <w:t>2.0</w:t>
        </w:r>
        <w:r w:rsidRPr="005679B9">
          <w:rPr>
            <w:rFonts w:eastAsiaTheme="minorEastAsia"/>
            <w:lang w:val="en-ZW" w:eastAsia="en-ZW"/>
            <w14:ligatures w14:val="standardContextual"/>
          </w:rPr>
          <w:t xml:space="preserve"> </w:t>
        </w:r>
        <w:r w:rsidRPr="005679B9">
          <w:rPr>
            <w:rStyle w:val="Hyperlink"/>
          </w:rPr>
          <w:t>Political Developments</w:t>
        </w:r>
        <w:r w:rsidRPr="005679B9">
          <w:rPr>
            <w:webHidden/>
          </w:rPr>
          <w:tab/>
        </w:r>
        <w:r w:rsidRPr="005679B9">
          <w:rPr>
            <w:webHidden/>
          </w:rPr>
          <w:fldChar w:fldCharType="begin"/>
        </w:r>
        <w:r w:rsidRPr="005679B9">
          <w:rPr>
            <w:webHidden/>
          </w:rPr>
          <w:instrText xml:space="preserve"> PAGEREF _Toc166507607 \h </w:instrText>
        </w:r>
        <w:r w:rsidRPr="005679B9">
          <w:rPr>
            <w:webHidden/>
          </w:rPr>
        </w:r>
        <w:r w:rsidRPr="005679B9">
          <w:rPr>
            <w:webHidden/>
          </w:rPr>
          <w:fldChar w:fldCharType="separate"/>
        </w:r>
        <w:r w:rsidRPr="005679B9">
          <w:rPr>
            <w:webHidden/>
          </w:rPr>
          <w:t>2</w:t>
        </w:r>
        <w:r w:rsidRPr="005679B9">
          <w:rPr>
            <w:webHidden/>
          </w:rPr>
          <w:fldChar w:fldCharType="end"/>
        </w:r>
      </w:hyperlink>
    </w:p>
    <w:p w14:paraId="73E04722" w14:textId="3192E73D" w:rsidR="005917AE" w:rsidRPr="005679B9" w:rsidRDefault="005917AE" w:rsidP="005679B9">
      <w:pPr>
        <w:pStyle w:val="TOC1"/>
        <w:rPr>
          <w:rFonts w:eastAsiaTheme="minorEastAsia"/>
          <w:lang w:val="en-ZW" w:eastAsia="en-ZW"/>
          <w14:ligatures w14:val="standardContextual"/>
        </w:rPr>
      </w:pPr>
      <w:hyperlink w:anchor="_Toc166507608" w:history="1">
        <w:r w:rsidRPr="005679B9">
          <w:rPr>
            <w:rStyle w:val="Hyperlink"/>
          </w:rPr>
          <w:t>3.0</w:t>
        </w:r>
        <w:r w:rsidRPr="005679B9">
          <w:rPr>
            <w:rFonts w:eastAsiaTheme="minorEastAsia"/>
            <w:lang w:val="en-ZW" w:eastAsia="en-ZW"/>
            <w14:ligatures w14:val="standardContextual"/>
          </w:rPr>
          <w:t xml:space="preserve"> </w:t>
        </w:r>
        <w:r w:rsidRPr="005679B9">
          <w:rPr>
            <w:rStyle w:val="Hyperlink"/>
          </w:rPr>
          <w:t>Economic Factors</w:t>
        </w:r>
        <w:r w:rsidRPr="005679B9">
          <w:rPr>
            <w:webHidden/>
          </w:rPr>
          <w:tab/>
        </w:r>
        <w:r w:rsidRPr="005679B9">
          <w:rPr>
            <w:webHidden/>
          </w:rPr>
          <w:fldChar w:fldCharType="begin"/>
        </w:r>
        <w:r w:rsidRPr="005679B9">
          <w:rPr>
            <w:webHidden/>
          </w:rPr>
          <w:instrText xml:space="preserve"> PAGEREF _Toc166507608 \h </w:instrText>
        </w:r>
        <w:r w:rsidRPr="005679B9">
          <w:rPr>
            <w:webHidden/>
          </w:rPr>
        </w:r>
        <w:r w:rsidRPr="005679B9">
          <w:rPr>
            <w:webHidden/>
          </w:rPr>
          <w:fldChar w:fldCharType="separate"/>
        </w:r>
        <w:r w:rsidRPr="005679B9">
          <w:rPr>
            <w:webHidden/>
          </w:rPr>
          <w:t>3</w:t>
        </w:r>
        <w:r w:rsidRPr="005679B9">
          <w:rPr>
            <w:webHidden/>
          </w:rPr>
          <w:fldChar w:fldCharType="end"/>
        </w:r>
      </w:hyperlink>
    </w:p>
    <w:p w14:paraId="7E15C701" w14:textId="6DBAAC87"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09" w:history="1">
        <w:r w:rsidRPr="005679B9">
          <w:rPr>
            <w:rStyle w:val="Hyperlink"/>
            <w:rFonts w:ascii="Tahoma" w:hAnsi="Tahoma" w:cs="Tahoma"/>
            <w:b/>
            <w:bCs/>
            <w:noProof/>
            <w:sz w:val="24"/>
            <w:szCs w:val="24"/>
          </w:rPr>
          <w:t>3.1</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GDP Performance</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_Toc166507609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3</w:t>
        </w:r>
        <w:r w:rsidRPr="005679B9">
          <w:rPr>
            <w:rFonts w:ascii="Tahoma" w:hAnsi="Tahoma" w:cs="Tahoma"/>
            <w:b/>
            <w:bCs/>
            <w:noProof/>
            <w:webHidden/>
            <w:sz w:val="24"/>
            <w:szCs w:val="24"/>
          </w:rPr>
          <w:fldChar w:fldCharType="end"/>
        </w:r>
      </w:hyperlink>
    </w:p>
    <w:p w14:paraId="248061AF" w14:textId="2C8CB648"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0" w:history="1">
        <w:r w:rsidRPr="005679B9">
          <w:rPr>
            <w:rStyle w:val="Hyperlink"/>
            <w:rFonts w:ascii="Tahoma" w:hAnsi="Tahoma" w:cs="Tahoma"/>
            <w:b/>
            <w:bCs/>
            <w:noProof/>
            <w:sz w:val="24"/>
            <w:szCs w:val="24"/>
          </w:rPr>
          <w:t>3.2</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Inflation</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_Toc166507610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4</w:t>
        </w:r>
        <w:r w:rsidRPr="005679B9">
          <w:rPr>
            <w:rFonts w:ascii="Tahoma" w:hAnsi="Tahoma" w:cs="Tahoma"/>
            <w:b/>
            <w:bCs/>
            <w:noProof/>
            <w:webHidden/>
            <w:sz w:val="24"/>
            <w:szCs w:val="24"/>
          </w:rPr>
          <w:fldChar w:fldCharType="end"/>
        </w:r>
      </w:hyperlink>
    </w:p>
    <w:p w14:paraId="6C3034D6" w14:textId="54E916B7"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1" w:history="1">
        <w:r w:rsidRPr="005679B9">
          <w:rPr>
            <w:rStyle w:val="Hyperlink"/>
            <w:rFonts w:ascii="Tahoma" w:hAnsi="Tahoma" w:cs="Tahoma"/>
            <w:b/>
            <w:bCs/>
            <w:noProof/>
            <w:sz w:val="24"/>
            <w:szCs w:val="24"/>
          </w:rPr>
          <w:t>3.3</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BOP developments</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_Toc166507611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4</w:t>
        </w:r>
        <w:r w:rsidRPr="005679B9">
          <w:rPr>
            <w:rFonts w:ascii="Tahoma" w:hAnsi="Tahoma" w:cs="Tahoma"/>
            <w:b/>
            <w:bCs/>
            <w:noProof/>
            <w:webHidden/>
            <w:sz w:val="24"/>
            <w:szCs w:val="24"/>
          </w:rPr>
          <w:fldChar w:fldCharType="end"/>
        </w:r>
      </w:hyperlink>
    </w:p>
    <w:p w14:paraId="1067F3C6" w14:textId="1C399CA8"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2" w:history="1">
        <w:r w:rsidRPr="005679B9">
          <w:rPr>
            <w:rStyle w:val="Hyperlink"/>
            <w:rFonts w:ascii="Tahoma" w:hAnsi="Tahoma" w:cs="Tahoma"/>
            <w:b/>
            <w:bCs/>
            <w:noProof/>
            <w:sz w:val="24"/>
            <w:szCs w:val="24"/>
          </w:rPr>
          <w:t>3.4</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Public Debt Developments</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_Toc166507612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5</w:t>
        </w:r>
        <w:r w:rsidRPr="005679B9">
          <w:rPr>
            <w:rFonts w:ascii="Tahoma" w:hAnsi="Tahoma" w:cs="Tahoma"/>
            <w:b/>
            <w:bCs/>
            <w:noProof/>
            <w:webHidden/>
            <w:sz w:val="24"/>
            <w:szCs w:val="24"/>
          </w:rPr>
          <w:fldChar w:fldCharType="end"/>
        </w:r>
      </w:hyperlink>
    </w:p>
    <w:p w14:paraId="7EFFBA7C" w14:textId="2C39AC85"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3" w:history="1">
        <w:r w:rsidRPr="005679B9">
          <w:rPr>
            <w:rStyle w:val="Hyperlink"/>
            <w:rFonts w:ascii="Tahoma" w:hAnsi="Tahoma" w:cs="Tahoma"/>
            <w:b/>
            <w:bCs/>
            <w:noProof/>
            <w:sz w:val="24"/>
            <w:szCs w:val="24"/>
          </w:rPr>
          <w:t>3.5</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Money Supply and Interest Rate Developments</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_Toc166507613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6</w:t>
        </w:r>
        <w:r w:rsidRPr="005679B9">
          <w:rPr>
            <w:rFonts w:ascii="Tahoma" w:hAnsi="Tahoma" w:cs="Tahoma"/>
            <w:b/>
            <w:bCs/>
            <w:noProof/>
            <w:webHidden/>
            <w:sz w:val="24"/>
            <w:szCs w:val="24"/>
          </w:rPr>
          <w:fldChar w:fldCharType="end"/>
        </w:r>
      </w:hyperlink>
    </w:p>
    <w:p w14:paraId="33A212CB" w14:textId="74E9C475"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4" w:history="1">
        <w:r w:rsidRPr="005679B9">
          <w:rPr>
            <w:rStyle w:val="Hyperlink"/>
            <w:rFonts w:ascii="Tahoma" w:hAnsi="Tahoma" w:cs="Tahoma"/>
            <w:b/>
            <w:bCs/>
            <w:noProof/>
            <w:sz w:val="24"/>
            <w:szCs w:val="24"/>
          </w:rPr>
          <w:t>3.6</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Equity Market Developments</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_Toc166507614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7</w:t>
        </w:r>
        <w:r w:rsidRPr="005679B9">
          <w:rPr>
            <w:rFonts w:ascii="Tahoma" w:hAnsi="Tahoma" w:cs="Tahoma"/>
            <w:b/>
            <w:bCs/>
            <w:noProof/>
            <w:webHidden/>
            <w:sz w:val="24"/>
            <w:szCs w:val="24"/>
          </w:rPr>
          <w:fldChar w:fldCharType="end"/>
        </w:r>
      </w:hyperlink>
    </w:p>
    <w:p w14:paraId="6BB7D760" w14:textId="1BD9300E"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5" w:history="1">
        <w:r w:rsidRPr="005679B9">
          <w:rPr>
            <w:rStyle w:val="Hyperlink"/>
            <w:rFonts w:ascii="Tahoma" w:hAnsi="Tahoma" w:cs="Tahoma"/>
            <w:b/>
            <w:bCs/>
            <w:noProof/>
            <w:sz w:val="24"/>
            <w:szCs w:val="24"/>
          </w:rPr>
          <w:t>3.7</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Exchange Rate Developments</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_Toc166507615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8</w:t>
        </w:r>
        <w:r w:rsidRPr="005679B9">
          <w:rPr>
            <w:rFonts w:ascii="Tahoma" w:hAnsi="Tahoma" w:cs="Tahoma"/>
            <w:b/>
            <w:bCs/>
            <w:noProof/>
            <w:webHidden/>
            <w:sz w:val="24"/>
            <w:szCs w:val="24"/>
          </w:rPr>
          <w:fldChar w:fldCharType="end"/>
        </w:r>
      </w:hyperlink>
    </w:p>
    <w:p w14:paraId="06CE71B8" w14:textId="27BE521E" w:rsidR="005917AE" w:rsidRPr="005679B9" w:rsidRDefault="005917AE" w:rsidP="005679B9">
      <w:pPr>
        <w:pStyle w:val="TOC1"/>
        <w:rPr>
          <w:rFonts w:eastAsiaTheme="minorEastAsia"/>
          <w:lang w:val="en-ZW" w:eastAsia="en-ZW"/>
          <w14:ligatures w14:val="standardContextual"/>
        </w:rPr>
      </w:pPr>
      <w:hyperlink w:anchor="_Toc166507616" w:history="1">
        <w:r w:rsidRPr="005679B9">
          <w:rPr>
            <w:rStyle w:val="Hyperlink"/>
          </w:rPr>
          <w:t>4.0</w:t>
        </w:r>
        <w:r w:rsidRPr="005679B9">
          <w:rPr>
            <w:rFonts w:eastAsiaTheme="minorEastAsia"/>
            <w:lang w:val="en-ZW" w:eastAsia="en-ZW"/>
            <w14:ligatures w14:val="standardContextual"/>
          </w:rPr>
          <w:t xml:space="preserve"> </w:t>
        </w:r>
        <w:r w:rsidRPr="005679B9">
          <w:rPr>
            <w:rStyle w:val="Hyperlink"/>
          </w:rPr>
          <w:t>Social Factors</w:t>
        </w:r>
        <w:r w:rsidRPr="005679B9">
          <w:rPr>
            <w:webHidden/>
          </w:rPr>
          <w:tab/>
        </w:r>
        <w:r w:rsidRPr="005679B9">
          <w:rPr>
            <w:webHidden/>
          </w:rPr>
          <w:fldChar w:fldCharType="begin"/>
        </w:r>
        <w:r w:rsidRPr="005679B9">
          <w:rPr>
            <w:webHidden/>
          </w:rPr>
          <w:instrText xml:space="preserve"> PAGEREF _Toc166507616 \h </w:instrText>
        </w:r>
        <w:r w:rsidRPr="005679B9">
          <w:rPr>
            <w:webHidden/>
          </w:rPr>
        </w:r>
        <w:r w:rsidRPr="005679B9">
          <w:rPr>
            <w:webHidden/>
          </w:rPr>
          <w:fldChar w:fldCharType="separate"/>
        </w:r>
        <w:r w:rsidRPr="005679B9">
          <w:rPr>
            <w:webHidden/>
          </w:rPr>
          <w:t>9</w:t>
        </w:r>
        <w:r w:rsidRPr="005679B9">
          <w:rPr>
            <w:webHidden/>
          </w:rPr>
          <w:fldChar w:fldCharType="end"/>
        </w:r>
      </w:hyperlink>
    </w:p>
    <w:p w14:paraId="38ED4C6D" w14:textId="3C44D39D"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7" w:history="1">
        <w:r w:rsidRPr="005679B9">
          <w:rPr>
            <w:rStyle w:val="Hyperlink"/>
            <w:rFonts w:ascii="Tahoma" w:hAnsi="Tahoma" w:cs="Tahoma"/>
            <w:b/>
            <w:bCs/>
            <w:noProof/>
            <w:sz w:val="24"/>
            <w:szCs w:val="24"/>
          </w:rPr>
          <w:t>4.1</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Immigration and Emigration</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_Toc166507617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9</w:t>
        </w:r>
        <w:r w:rsidRPr="005679B9">
          <w:rPr>
            <w:rFonts w:ascii="Tahoma" w:hAnsi="Tahoma" w:cs="Tahoma"/>
            <w:b/>
            <w:bCs/>
            <w:noProof/>
            <w:webHidden/>
            <w:sz w:val="24"/>
            <w:szCs w:val="24"/>
          </w:rPr>
          <w:fldChar w:fldCharType="end"/>
        </w:r>
      </w:hyperlink>
    </w:p>
    <w:p w14:paraId="0299CE5D" w14:textId="6CB52B33" w:rsidR="005917AE" w:rsidRPr="005679B9" w:rsidRDefault="005917AE" w:rsidP="005679B9">
      <w:pPr>
        <w:pStyle w:val="TOC2"/>
        <w:tabs>
          <w:tab w:val="left" w:pos="960"/>
          <w:tab w:val="right" w:leader="dot" w:pos="9016"/>
        </w:tabs>
        <w:jc w:val="both"/>
        <w:rPr>
          <w:rFonts w:ascii="Tahoma" w:eastAsiaTheme="minorEastAsia" w:hAnsi="Tahoma" w:cs="Tahoma"/>
          <w:b/>
          <w:bCs/>
          <w:noProof/>
          <w:sz w:val="24"/>
          <w:szCs w:val="24"/>
          <w:lang w:val="en-ZW" w:eastAsia="en-ZW"/>
          <w14:ligatures w14:val="standardContextual"/>
        </w:rPr>
      </w:pPr>
      <w:hyperlink w:anchor="_Toc166507618" w:history="1">
        <w:r w:rsidRPr="005679B9">
          <w:rPr>
            <w:rStyle w:val="Hyperlink"/>
            <w:rFonts w:ascii="Tahoma" w:hAnsi="Tahoma" w:cs="Tahoma"/>
            <w:b/>
            <w:bCs/>
            <w:noProof/>
            <w:sz w:val="24"/>
            <w:szCs w:val="24"/>
          </w:rPr>
          <w:t>4.2</w:t>
        </w:r>
        <w:r w:rsidRPr="005679B9">
          <w:rPr>
            <w:rFonts w:ascii="Tahoma" w:eastAsiaTheme="minorEastAsia" w:hAnsi="Tahoma" w:cs="Tahoma"/>
            <w:b/>
            <w:bCs/>
            <w:noProof/>
            <w:sz w:val="24"/>
            <w:szCs w:val="24"/>
            <w:lang w:val="en-ZW" w:eastAsia="en-ZW"/>
            <w14:ligatures w14:val="standardContextual"/>
          </w:rPr>
          <w:t xml:space="preserve"> </w:t>
        </w:r>
        <w:r w:rsidRPr="005679B9">
          <w:rPr>
            <w:rStyle w:val="Hyperlink"/>
            <w:rFonts w:ascii="Tahoma" w:hAnsi="Tahoma" w:cs="Tahoma"/>
            <w:b/>
            <w:bCs/>
            <w:noProof/>
            <w:sz w:val="24"/>
            <w:szCs w:val="24"/>
          </w:rPr>
          <w:t>Poverty and Hunger</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_Toc166507618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10</w:t>
        </w:r>
        <w:r w:rsidRPr="005679B9">
          <w:rPr>
            <w:rFonts w:ascii="Tahoma" w:hAnsi="Tahoma" w:cs="Tahoma"/>
            <w:b/>
            <w:bCs/>
            <w:noProof/>
            <w:webHidden/>
            <w:sz w:val="24"/>
            <w:szCs w:val="24"/>
          </w:rPr>
          <w:fldChar w:fldCharType="end"/>
        </w:r>
      </w:hyperlink>
    </w:p>
    <w:p w14:paraId="618E7450" w14:textId="2FD64783" w:rsidR="005917AE" w:rsidRPr="005679B9" w:rsidRDefault="005917AE" w:rsidP="005679B9">
      <w:pPr>
        <w:pStyle w:val="TOC1"/>
        <w:rPr>
          <w:rFonts w:eastAsiaTheme="minorEastAsia"/>
          <w:lang w:val="en-ZW" w:eastAsia="en-ZW"/>
          <w14:ligatures w14:val="standardContextual"/>
        </w:rPr>
      </w:pPr>
      <w:hyperlink w:anchor="_Toc166507619" w:history="1">
        <w:r w:rsidRPr="005679B9">
          <w:rPr>
            <w:rStyle w:val="Hyperlink"/>
          </w:rPr>
          <w:t>5.0</w:t>
        </w:r>
        <w:r w:rsidRPr="005679B9">
          <w:rPr>
            <w:rFonts w:eastAsiaTheme="minorEastAsia"/>
            <w:lang w:val="en-ZW" w:eastAsia="en-ZW"/>
            <w14:ligatures w14:val="standardContextual"/>
          </w:rPr>
          <w:t xml:space="preserve"> </w:t>
        </w:r>
        <w:r w:rsidRPr="005679B9">
          <w:rPr>
            <w:rStyle w:val="Hyperlink"/>
          </w:rPr>
          <w:t>Technological Factors</w:t>
        </w:r>
        <w:r w:rsidRPr="005679B9">
          <w:rPr>
            <w:webHidden/>
          </w:rPr>
          <w:tab/>
        </w:r>
        <w:r w:rsidRPr="005679B9">
          <w:rPr>
            <w:webHidden/>
          </w:rPr>
          <w:fldChar w:fldCharType="begin"/>
        </w:r>
        <w:r w:rsidRPr="005679B9">
          <w:rPr>
            <w:webHidden/>
          </w:rPr>
          <w:instrText xml:space="preserve"> PAGEREF _Toc166507619 \h </w:instrText>
        </w:r>
        <w:r w:rsidRPr="005679B9">
          <w:rPr>
            <w:webHidden/>
          </w:rPr>
        </w:r>
        <w:r w:rsidRPr="005679B9">
          <w:rPr>
            <w:webHidden/>
          </w:rPr>
          <w:fldChar w:fldCharType="separate"/>
        </w:r>
        <w:r w:rsidRPr="005679B9">
          <w:rPr>
            <w:webHidden/>
          </w:rPr>
          <w:t>11</w:t>
        </w:r>
        <w:r w:rsidRPr="005679B9">
          <w:rPr>
            <w:webHidden/>
          </w:rPr>
          <w:fldChar w:fldCharType="end"/>
        </w:r>
      </w:hyperlink>
    </w:p>
    <w:p w14:paraId="3111198D" w14:textId="01A9C916" w:rsidR="005917AE" w:rsidRPr="005679B9" w:rsidRDefault="005917AE" w:rsidP="005679B9">
      <w:pPr>
        <w:pStyle w:val="TOC1"/>
        <w:rPr>
          <w:rFonts w:eastAsiaTheme="minorEastAsia"/>
          <w:lang w:val="en-ZW" w:eastAsia="en-ZW"/>
          <w14:ligatures w14:val="standardContextual"/>
        </w:rPr>
      </w:pPr>
      <w:hyperlink w:anchor="_Toc166507620" w:history="1">
        <w:r w:rsidRPr="005679B9">
          <w:rPr>
            <w:rStyle w:val="Hyperlink"/>
          </w:rPr>
          <w:t>6.0</w:t>
        </w:r>
        <w:r w:rsidRPr="005679B9">
          <w:rPr>
            <w:rFonts w:eastAsiaTheme="minorEastAsia"/>
            <w:lang w:val="en-ZW" w:eastAsia="en-ZW"/>
            <w14:ligatures w14:val="standardContextual"/>
          </w:rPr>
          <w:t xml:space="preserve"> </w:t>
        </w:r>
        <w:r w:rsidRPr="005679B9">
          <w:rPr>
            <w:rStyle w:val="Hyperlink"/>
          </w:rPr>
          <w:t>Environmental Factors</w:t>
        </w:r>
        <w:r w:rsidRPr="005679B9">
          <w:rPr>
            <w:webHidden/>
          </w:rPr>
          <w:tab/>
        </w:r>
        <w:r w:rsidRPr="005679B9">
          <w:rPr>
            <w:webHidden/>
          </w:rPr>
          <w:fldChar w:fldCharType="begin"/>
        </w:r>
        <w:r w:rsidRPr="005679B9">
          <w:rPr>
            <w:webHidden/>
          </w:rPr>
          <w:instrText xml:space="preserve"> PAGEREF _Toc166507620 \h </w:instrText>
        </w:r>
        <w:r w:rsidRPr="005679B9">
          <w:rPr>
            <w:webHidden/>
          </w:rPr>
        </w:r>
        <w:r w:rsidRPr="005679B9">
          <w:rPr>
            <w:webHidden/>
          </w:rPr>
          <w:fldChar w:fldCharType="separate"/>
        </w:r>
        <w:r w:rsidRPr="005679B9">
          <w:rPr>
            <w:webHidden/>
          </w:rPr>
          <w:t>11</w:t>
        </w:r>
        <w:r w:rsidRPr="005679B9">
          <w:rPr>
            <w:webHidden/>
          </w:rPr>
          <w:fldChar w:fldCharType="end"/>
        </w:r>
      </w:hyperlink>
    </w:p>
    <w:p w14:paraId="780E03B2" w14:textId="6F67F6A9" w:rsidR="005917AE" w:rsidRPr="005679B9" w:rsidRDefault="005917AE" w:rsidP="005679B9">
      <w:pPr>
        <w:pStyle w:val="TOC1"/>
        <w:rPr>
          <w:rFonts w:eastAsiaTheme="minorEastAsia"/>
          <w:lang w:val="en-ZW" w:eastAsia="en-ZW"/>
          <w14:ligatures w14:val="standardContextual"/>
        </w:rPr>
      </w:pPr>
      <w:hyperlink w:anchor="_Toc166507621" w:history="1">
        <w:r w:rsidRPr="005679B9">
          <w:rPr>
            <w:rStyle w:val="Hyperlink"/>
          </w:rPr>
          <w:t>7.0</w:t>
        </w:r>
        <w:r w:rsidRPr="005679B9">
          <w:rPr>
            <w:rFonts w:eastAsiaTheme="minorEastAsia"/>
            <w:lang w:val="en-ZW" w:eastAsia="en-ZW"/>
            <w14:ligatures w14:val="standardContextual"/>
          </w:rPr>
          <w:t xml:space="preserve"> </w:t>
        </w:r>
        <w:r w:rsidRPr="005679B9">
          <w:rPr>
            <w:rStyle w:val="Hyperlink"/>
          </w:rPr>
          <w:t>Legal Factors</w:t>
        </w:r>
        <w:r w:rsidRPr="005679B9">
          <w:rPr>
            <w:webHidden/>
          </w:rPr>
          <w:tab/>
        </w:r>
        <w:r w:rsidRPr="005679B9">
          <w:rPr>
            <w:webHidden/>
          </w:rPr>
          <w:fldChar w:fldCharType="begin"/>
        </w:r>
        <w:r w:rsidRPr="005679B9">
          <w:rPr>
            <w:webHidden/>
          </w:rPr>
          <w:instrText xml:space="preserve"> PAGEREF _Toc166507621 \h </w:instrText>
        </w:r>
        <w:r w:rsidRPr="005679B9">
          <w:rPr>
            <w:webHidden/>
          </w:rPr>
        </w:r>
        <w:r w:rsidRPr="005679B9">
          <w:rPr>
            <w:webHidden/>
          </w:rPr>
          <w:fldChar w:fldCharType="separate"/>
        </w:r>
        <w:r w:rsidRPr="005679B9">
          <w:rPr>
            <w:webHidden/>
          </w:rPr>
          <w:t>12</w:t>
        </w:r>
        <w:r w:rsidRPr="005679B9">
          <w:rPr>
            <w:webHidden/>
          </w:rPr>
          <w:fldChar w:fldCharType="end"/>
        </w:r>
      </w:hyperlink>
    </w:p>
    <w:p w14:paraId="4CB0BCD3" w14:textId="68A08EC8" w:rsidR="005917AE" w:rsidRPr="005679B9" w:rsidRDefault="005917AE" w:rsidP="005679B9">
      <w:pPr>
        <w:pStyle w:val="TOC1"/>
        <w:rPr>
          <w:rFonts w:eastAsiaTheme="minorEastAsia"/>
          <w:lang w:val="en-ZW" w:eastAsia="en-ZW"/>
          <w14:ligatures w14:val="standardContextual"/>
        </w:rPr>
      </w:pPr>
      <w:hyperlink w:anchor="_Toc166507622" w:history="1">
        <w:r w:rsidRPr="005679B9">
          <w:rPr>
            <w:rStyle w:val="Hyperlink"/>
          </w:rPr>
          <w:t>8.0</w:t>
        </w:r>
        <w:r w:rsidRPr="005679B9">
          <w:rPr>
            <w:rFonts w:eastAsiaTheme="minorEastAsia"/>
            <w:lang w:val="en-ZW" w:eastAsia="en-ZW"/>
            <w14:ligatures w14:val="standardContextual"/>
          </w:rPr>
          <w:t xml:space="preserve"> </w:t>
        </w:r>
        <w:r w:rsidRPr="005679B9">
          <w:rPr>
            <w:rStyle w:val="Hyperlink"/>
          </w:rPr>
          <w:t>Recommendations</w:t>
        </w:r>
        <w:r w:rsidRPr="005679B9">
          <w:rPr>
            <w:webHidden/>
          </w:rPr>
          <w:tab/>
        </w:r>
        <w:r w:rsidRPr="005679B9">
          <w:rPr>
            <w:webHidden/>
          </w:rPr>
          <w:fldChar w:fldCharType="begin"/>
        </w:r>
        <w:r w:rsidRPr="005679B9">
          <w:rPr>
            <w:webHidden/>
          </w:rPr>
          <w:instrText xml:space="preserve"> PAGEREF _Toc166507622 \h </w:instrText>
        </w:r>
        <w:r w:rsidRPr="005679B9">
          <w:rPr>
            <w:webHidden/>
          </w:rPr>
        </w:r>
        <w:r w:rsidRPr="005679B9">
          <w:rPr>
            <w:webHidden/>
          </w:rPr>
          <w:fldChar w:fldCharType="separate"/>
        </w:r>
        <w:r w:rsidRPr="005679B9">
          <w:rPr>
            <w:webHidden/>
          </w:rPr>
          <w:t>12</w:t>
        </w:r>
        <w:r w:rsidRPr="005679B9">
          <w:rPr>
            <w:webHidden/>
          </w:rPr>
          <w:fldChar w:fldCharType="end"/>
        </w:r>
      </w:hyperlink>
    </w:p>
    <w:p w14:paraId="3348B98E" w14:textId="7999AC73" w:rsidR="005917AE" w:rsidRPr="005679B9" w:rsidRDefault="005917AE" w:rsidP="005679B9">
      <w:pPr>
        <w:pStyle w:val="TOC1"/>
        <w:rPr>
          <w:rFonts w:eastAsiaTheme="minorEastAsia"/>
          <w:lang w:val="en-ZW" w:eastAsia="en-ZW"/>
          <w14:ligatures w14:val="standardContextual"/>
        </w:rPr>
      </w:pPr>
      <w:hyperlink w:anchor="_Toc166507623" w:history="1">
        <w:r w:rsidRPr="005679B9">
          <w:rPr>
            <w:rStyle w:val="Hyperlink"/>
          </w:rPr>
          <w:t>9.0</w:t>
        </w:r>
        <w:r w:rsidRPr="005679B9">
          <w:rPr>
            <w:rFonts w:eastAsiaTheme="minorEastAsia"/>
            <w:lang w:val="en-ZW" w:eastAsia="en-ZW"/>
            <w14:ligatures w14:val="standardContextual"/>
          </w:rPr>
          <w:t xml:space="preserve"> </w:t>
        </w:r>
        <w:r w:rsidRPr="005679B9">
          <w:rPr>
            <w:rStyle w:val="Hyperlink"/>
          </w:rPr>
          <w:t>References</w:t>
        </w:r>
        <w:r w:rsidRPr="005679B9">
          <w:rPr>
            <w:webHidden/>
          </w:rPr>
          <w:tab/>
        </w:r>
        <w:r w:rsidRPr="005679B9">
          <w:rPr>
            <w:webHidden/>
          </w:rPr>
          <w:fldChar w:fldCharType="begin"/>
        </w:r>
        <w:r w:rsidRPr="005679B9">
          <w:rPr>
            <w:webHidden/>
          </w:rPr>
          <w:instrText xml:space="preserve"> PAGEREF _Toc166507623 \h </w:instrText>
        </w:r>
        <w:r w:rsidRPr="005679B9">
          <w:rPr>
            <w:webHidden/>
          </w:rPr>
        </w:r>
        <w:r w:rsidRPr="005679B9">
          <w:rPr>
            <w:webHidden/>
          </w:rPr>
          <w:fldChar w:fldCharType="separate"/>
        </w:r>
        <w:r w:rsidRPr="005679B9">
          <w:rPr>
            <w:webHidden/>
          </w:rPr>
          <w:t>14</w:t>
        </w:r>
        <w:r w:rsidRPr="005679B9">
          <w:rPr>
            <w:webHidden/>
          </w:rPr>
          <w:fldChar w:fldCharType="end"/>
        </w:r>
      </w:hyperlink>
    </w:p>
    <w:p w14:paraId="08033A55" w14:textId="22BB123D" w:rsidR="005917AE" w:rsidRPr="005679B9" w:rsidRDefault="005917AE" w:rsidP="005679B9">
      <w:pPr>
        <w:pStyle w:val="TOC1"/>
        <w:rPr>
          <w:rFonts w:eastAsiaTheme="minorEastAsia"/>
          <w:lang w:val="en-ZW" w:eastAsia="en-ZW"/>
          <w14:ligatures w14:val="standardContextual"/>
        </w:rPr>
      </w:pPr>
      <w:hyperlink w:anchor="_Toc166507624" w:history="1">
        <w:r w:rsidRPr="005679B9">
          <w:rPr>
            <w:rStyle w:val="Hyperlink"/>
          </w:rPr>
          <w:t>Annexes</w:t>
        </w:r>
        <w:r w:rsidRPr="005679B9">
          <w:rPr>
            <w:webHidden/>
          </w:rPr>
          <w:tab/>
        </w:r>
        <w:r w:rsidRPr="005679B9">
          <w:rPr>
            <w:webHidden/>
          </w:rPr>
          <w:fldChar w:fldCharType="begin"/>
        </w:r>
        <w:r w:rsidRPr="005679B9">
          <w:rPr>
            <w:webHidden/>
          </w:rPr>
          <w:instrText xml:space="preserve"> PAGEREF _Toc166507624 \h </w:instrText>
        </w:r>
        <w:r w:rsidRPr="005679B9">
          <w:rPr>
            <w:webHidden/>
          </w:rPr>
        </w:r>
        <w:r w:rsidRPr="005679B9">
          <w:rPr>
            <w:webHidden/>
          </w:rPr>
          <w:fldChar w:fldCharType="separate"/>
        </w:r>
        <w:r w:rsidRPr="005679B9">
          <w:rPr>
            <w:webHidden/>
          </w:rPr>
          <w:t>15</w:t>
        </w:r>
        <w:r w:rsidRPr="005679B9">
          <w:rPr>
            <w:webHidden/>
          </w:rPr>
          <w:fldChar w:fldCharType="end"/>
        </w:r>
      </w:hyperlink>
    </w:p>
    <w:p w14:paraId="7EE175C3" w14:textId="3F9B1BF6" w:rsidR="005917AE" w:rsidRPr="005679B9" w:rsidRDefault="005917AE" w:rsidP="005679B9">
      <w:pPr>
        <w:pStyle w:val="TOC2"/>
        <w:tabs>
          <w:tab w:val="right" w:leader="dot" w:pos="9016"/>
        </w:tabs>
        <w:jc w:val="both"/>
        <w:rPr>
          <w:rFonts w:asciiTheme="minorHAnsi" w:eastAsiaTheme="minorEastAsia" w:hAnsiTheme="minorHAnsi" w:cstheme="minorBidi"/>
          <w:b/>
          <w:bCs/>
          <w:noProof/>
          <w:sz w:val="24"/>
          <w:szCs w:val="24"/>
          <w:lang w:val="en-ZW" w:eastAsia="en-ZW"/>
          <w14:ligatures w14:val="standardContextual"/>
        </w:rPr>
      </w:pPr>
      <w:hyperlink w:anchor="_Toc166507625" w:history="1">
        <w:r w:rsidRPr="005679B9">
          <w:rPr>
            <w:rStyle w:val="Hyperlink"/>
            <w:rFonts w:ascii="Tahoma" w:hAnsi="Tahoma" w:cs="Tahoma"/>
            <w:b/>
            <w:bCs/>
            <w:noProof/>
            <w:sz w:val="24"/>
            <w:szCs w:val="24"/>
            <w:lang w:val="en-US"/>
          </w:rPr>
          <w:t>Annexture A: PESTEL-SWOT Analysis Matrix for the Quarter Ending 31 March 2024</w:t>
        </w:r>
        <w:r w:rsidRPr="005679B9">
          <w:rPr>
            <w:rFonts w:ascii="Tahoma" w:hAnsi="Tahoma" w:cs="Tahoma"/>
            <w:b/>
            <w:bCs/>
            <w:noProof/>
            <w:webHidden/>
            <w:sz w:val="24"/>
            <w:szCs w:val="24"/>
          </w:rPr>
          <w:tab/>
        </w:r>
        <w:r w:rsidRPr="005679B9">
          <w:rPr>
            <w:rFonts w:ascii="Tahoma" w:hAnsi="Tahoma" w:cs="Tahoma"/>
            <w:b/>
            <w:bCs/>
            <w:noProof/>
            <w:webHidden/>
            <w:sz w:val="24"/>
            <w:szCs w:val="24"/>
          </w:rPr>
          <w:fldChar w:fldCharType="begin"/>
        </w:r>
        <w:r w:rsidRPr="005679B9">
          <w:rPr>
            <w:rFonts w:ascii="Tahoma" w:hAnsi="Tahoma" w:cs="Tahoma"/>
            <w:b/>
            <w:bCs/>
            <w:noProof/>
            <w:webHidden/>
            <w:sz w:val="24"/>
            <w:szCs w:val="24"/>
          </w:rPr>
          <w:instrText xml:space="preserve"> PAGEREF _Toc166507625 \h </w:instrText>
        </w:r>
        <w:r w:rsidRPr="005679B9">
          <w:rPr>
            <w:rFonts w:ascii="Tahoma" w:hAnsi="Tahoma" w:cs="Tahoma"/>
            <w:b/>
            <w:bCs/>
            <w:noProof/>
            <w:webHidden/>
            <w:sz w:val="24"/>
            <w:szCs w:val="24"/>
          </w:rPr>
        </w:r>
        <w:r w:rsidRPr="005679B9">
          <w:rPr>
            <w:rFonts w:ascii="Tahoma" w:hAnsi="Tahoma" w:cs="Tahoma"/>
            <w:b/>
            <w:bCs/>
            <w:noProof/>
            <w:webHidden/>
            <w:sz w:val="24"/>
            <w:szCs w:val="24"/>
          </w:rPr>
          <w:fldChar w:fldCharType="separate"/>
        </w:r>
        <w:r w:rsidRPr="005679B9">
          <w:rPr>
            <w:rFonts w:ascii="Tahoma" w:hAnsi="Tahoma" w:cs="Tahoma"/>
            <w:b/>
            <w:bCs/>
            <w:noProof/>
            <w:webHidden/>
            <w:sz w:val="24"/>
            <w:szCs w:val="24"/>
          </w:rPr>
          <w:t>15</w:t>
        </w:r>
        <w:r w:rsidRPr="005679B9">
          <w:rPr>
            <w:rFonts w:ascii="Tahoma" w:hAnsi="Tahoma" w:cs="Tahoma"/>
            <w:b/>
            <w:bCs/>
            <w:noProof/>
            <w:webHidden/>
            <w:sz w:val="24"/>
            <w:szCs w:val="24"/>
          </w:rPr>
          <w:fldChar w:fldCharType="end"/>
        </w:r>
      </w:hyperlink>
    </w:p>
    <w:p w14:paraId="5ED1CE2A" w14:textId="2A6FC475" w:rsidR="00DA458A" w:rsidRPr="00593E73" w:rsidRDefault="00DA458A">
      <w:r w:rsidRPr="005679B9">
        <w:rPr>
          <w:rFonts w:ascii="Tahoma" w:hAnsi="Tahoma" w:cs="Tahoma"/>
          <w:b/>
          <w:bCs/>
          <w:sz w:val="24"/>
          <w:szCs w:val="24"/>
        </w:rPr>
        <w:fldChar w:fldCharType="end"/>
      </w:r>
    </w:p>
    <w:p w14:paraId="31DF1B9E" w14:textId="77777777" w:rsidR="00DA458A" w:rsidRPr="00593E73" w:rsidRDefault="00DA458A">
      <w:pPr>
        <w:rPr>
          <w:rFonts w:ascii="Tahoma" w:hAnsi="Tahoma" w:cs="Tahoma"/>
          <w:sz w:val="24"/>
          <w:szCs w:val="24"/>
        </w:rPr>
      </w:pPr>
    </w:p>
    <w:p w14:paraId="573347A0" w14:textId="77777777" w:rsidR="00F67469" w:rsidRPr="00593E73" w:rsidRDefault="00654F03" w:rsidP="00C15AC0">
      <w:pPr>
        <w:rPr>
          <w:rFonts w:ascii="Tahoma" w:hAnsi="Tahoma" w:cs="Tahoma"/>
          <w:b/>
          <w:color w:val="000000"/>
          <w:sz w:val="28"/>
          <w:szCs w:val="26"/>
        </w:rPr>
      </w:pPr>
      <w:r w:rsidRPr="00593E73">
        <w:rPr>
          <w:rFonts w:ascii="Tahoma" w:hAnsi="Tahoma" w:cs="Tahoma"/>
          <w:sz w:val="24"/>
          <w:szCs w:val="24"/>
        </w:rPr>
        <w:br w:type="page"/>
      </w:r>
      <w:r w:rsidR="00F67469" w:rsidRPr="00593E73">
        <w:rPr>
          <w:rFonts w:ascii="Tahoma" w:hAnsi="Tahoma" w:cs="Tahoma"/>
          <w:b/>
          <w:color w:val="000000"/>
          <w:sz w:val="28"/>
          <w:szCs w:val="26"/>
        </w:rPr>
        <w:lastRenderedPageBreak/>
        <w:t xml:space="preserve">List of Figures </w:t>
      </w:r>
    </w:p>
    <w:p w14:paraId="55238983" w14:textId="63EE7023" w:rsidR="00253C33" w:rsidRPr="007961C9" w:rsidRDefault="00DA458A">
      <w:pPr>
        <w:pStyle w:val="TableofFigures"/>
        <w:tabs>
          <w:tab w:val="right" w:leader="dot" w:pos="9016"/>
        </w:tabs>
        <w:rPr>
          <w:rFonts w:ascii="Tahoma" w:eastAsiaTheme="minorEastAsia" w:hAnsi="Tahoma" w:cs="Tahoma"/>
          <w:b/>
          <w:noProof/>
          <w:sz w:val="24"/>
          <w:szCs w:val="24"/>
          <w:lang w:val="en-ZW" w:eastAsia="en-ZW"/>
          <w14:ligatures w14:val="standardContextual"/>
        </w:rPr>
      </w:pPr>
      <w:r w:rsidRPr="007961C9">
        <w:rPr>
          <w:rFonts w:ascii="Tahoma" w:hAnsi="Tahoma" w:cs="Tahoma"/>
          <w:b/>
          <w:sz w:val="24"/>
          <w:szCs w:val="24"/>
        </w:rPr>
        <w:fldChar w:fldCharType="begin"/>
      </w:r>
      <w:r w:rsidRPr="007961C9">
        <w:rPr>
          <w:rFonts w:ascii="Tahoma" w:hAnsi="Tahoma" w:cs="Tahoma"/>
          <w:b/>
          <w:sz w:val="24"/>
          <w:szCs w:val="24"/>
        </w:rPr>
        <w:instrText xml:space="preserve"> TOC \h \z \c "Figure" </w:instrText>
      </w:r>
      <w:r w:rsidRPr="007961C9">
        <w:rPr>
          <w:rFonts w:ascii="Tahoma" w:hAnsi="Tahoma" w:cs="Tahoma"/>
          <w:b/>
          <w:sz w:val="24"/>
          <w:szCs w:val="24"/>
        </w:rPr>
        <w:fldChar w:fldCharType="separate"/>
      </w:r>
      <w:hyperlink w:anchor="_Toc166506764" w:history="1">
        <w:r w:rsidR="00253C33" w:rsidRPr="007961C9">
          <w:rPr>
            <w:rStyle w:val="Hyperlink"/>
            <w:rFonts w:ascii="Tahoma" w:hAnsi="Tahoma" w:cs="Tahoma"/>
            <w:b/>
            <w:noProof/>
            <w:sz w:val="24"/>
            <w:szCs w:val="24"/>
          </w:rPr>
          <w:t xml:space="preserve">Figure 1: </w:t>
        </w:r>
        <w:r w:rsidR="00253C33" w:rsidRPr="007961C9">
          <w:rPr>
            <w:rStyle w:val="Hyperlink"/>
            <w:rFonts w:ascii="Tahoma" w:hAnsi="Tahoma" w:cs="Tahoma"/>
            <w:b/>
            <w:noProof/>
            <w:kern w:val="0"/>
            <w:sz w:val="24"/>
            <w:szCs w:val="24"/>
            <w:lang w:eastAsia="en-ZW"/>
          </w:rPr>
          <w:t>World Economic Developments 2024-2025</w:t>
        </w:r>
        <w:r w:rsidR="00253C33" w:rsidRPr="007961C9">
          <w:rPr>
            <w:rFonts w:ascii="Tahoma" w:hAnsi="Tahoma" w:cs="Tahoma"/>
            <w:b/>
            <w:noProof/>
            <w:webHidden/>
            <w:sz w:val="24"/>
            <w:szCs w:val="24"/>
          </w:rPr>
          <w:tab/>
        </w:r>
        <w:r w:rsidR="00253C33" w:rsidRPr="007961C9">
          <w:rPr>
            <w:rFonts w:ascii="Tahoma" w:hAnsi="Tahoma" w:cs="Tahoma"/>
            <w:b/>
            <w:noProof/>
            <w:webHidden/>
            <w:sz w:val="24"/>
            <w:szCs w:val="24"/>
          </w:rPr>
          <w:fldChar w:fldCharType="begin"/>
        </w:r>
        <w:r w:rsidR="00253C33" w:rsidRPr="007961C9">
          <w:rPr>
            <w:rFonts w:ascii="Tahoma" w:hAnsi="Tahoma" w:cs="Tahoma"/>
            <w:b/>
            <w:noProof/>
            <w:webHidden/>
            <w:sz w:val="24"/>
            <w:szCs w:val="24"/>
          </w:rPr>
          <w:instrText xml:space="preserve"> PAGEREF _Toc166506764 \h </w:instrText>
        </w:r>
        <w:r w:rsidR="00253C33" w:rsidRPr="007961C9">
          <w:rPr>
            <w:rFonts w:ascii="Tahoma" w:hAnsi="Tahoma" w:cs="Tahoma"/>
            <w:b/>
            <w:noProof/>
            <w:webHidden/>
            <w:sz w:val="24"/>
            <w:szCs w:val="24"/>
          </w:rPr>
        </w:r>
        <w:r w:rsidR="00253C33" w:rsidRPr="007961C9">
          <w:rPr>
            <w:rFonts w:ascii="Tahoma" w:hAnsi="Tahoma" w:cs="Tahoma"/>
            <w:b/>
            <w:noProof/>
            <w:webHidden/>
            <w:sz w:val="24"/>
            <w:szCs w:val="24"/>
          </w:rPr>
          <w:fldChar w:fldCharType="separate"/>
        </w:r>
        <w:r w:rsidR="00253C33" w:rsidRPr="007961C9">
          <w:rPr>
            <w:rFonts w:ascii="Tahoma" w:hAnsi="Tahoma" w:cs="Tahoma"/>
            <w:b/>
            <w:noProof/>
            <w:webHidden/>
            <w:sz w:val="24"/>
            <w:szCs w:val="24"/>
          </w:rPr>
          <w:t>1</w:t>
        </w:r>
        <w:r w:rsidR="00253C33" w:rsidRPr="007961C9">
          <w:rPr>
            <w:rFonts w:ascii="Tahoma" w:hAnsi="Tahoma" w:cs="Tahoma"/>
            <w:b/>
            <w:noProof/>
            <w:webHidden/>
            <w:sz w:val="24"/>
            <w:szCs w:val="24"/>
          </w:rPr>
          <w:fldChar w:fldCharType="end"/>
        </w:r>
      </w:hyperlink>
    </w:p>
    <w:p w14:paraId="4F5F5B7A" w14:textId="0F782837" w:rsidR="00253C33" w:rsidRPr="007961C9" w:rsidRDefault="00253C33">
      <w:pPr>
        <w:pStyle w:val="TableofFigures"/>
        <w:tabs>
          <w:tab w:val="right" w:leader="dot" w:pos="9016"/>
        </w:tabs>
        <w:rPr>
          <w:rFonts w:ascii="Tahoma" w:eastAsiaTheme="minorEastAsia" w:hAnsi="Tahoma" w:cs="Tahoma"/>
          <w:b/>
          <w:noProof/>
          <w:sz w:val="24"/>
          <w:szCs w:val="24"/>
          <w:lang w:val="en-ZW" w:eastAsia="en-ZW"/>
          <w14:ligatures w14:val="standardContextual"/>
        </w:rPr>
      </w:pPr>
      <w:hyperlink w:anchor="_Toc166506765" w:history="1">
        <w:r w:rsidRPr="007961C9">
          <w:rPr>
            <w:rStyle w:val="Hyperlink"/>
            <w:rFonts w:ascii="Tahoma" w:hAnsi="Tahoma" w:cs="Tahoma"/>
            <w:b/>
            <w:noProof/>
            <w:sz w:val="24"/>
            <w:szCs w:val="24"/>
          </w:rPr>
          <w:t>Figure 2: Zimbabwe Economic Growth Prospects</w:t>
        </w:r>
        <w:r w:rsidRPr="007961C9">
          <w:rPr>
            <w:rFonts w:ascii="Tahoma" w:hAnsi="Tahoma" w:cs="Tahoma"/>
            <w:b/>
            <w:noProof/>
            <w:webHidden/>
            <w:sz w:val="24"/>
            <w:szCs w:val="24"/>
          </w:rPr>
          <w:tab/>
        </w:r>
        <w:r w:rsidRPr="007961C9">
          <w:rPr>
            <w:rFonts w:ascii="Tahoma" w:hAnsi="Tahoma" w:cs="Tahoma"/>
            <w:b/>
            <w:noProof/>
            <w:webHidden/>
            <w:sz w:val="24"/>
            <w:szCs w:val="24"/>
          </w:rPr>
          <w:fldChar w:fldCharType="begin"/>
        </w:r>
        <w:r w:rsidRPr="007961C9">
          <w:rPr>
            <w:rFonts w:ascii="Tahoma" w:hAnsi="Tahoma" w:cs="Tahoma"/>
            <w:b/>
            <w:noProof/>
            <w:webHidden/>
            <w:sz w:val="24"/>
            <w:szCs w:val="24"/>
          </w:rPr>
          <w:instrText xml:space="preserve"> PAGEREF _Toc166506765 \h </w:instrText>
        </w:r>
        <w:r w:rsidRPr="007961C9">
          <w:rPr>
            <w:rFonts w:ascii="Tahoma" w:hAnsi="Tahoma" w:cs="Tahoma"/>
            <w:b/>
            <w:noProof/>
            <w:webHidden/>
            <w:sz w:val="24"/>
            <w:szCs w:val="24"/>
          </w:rPr>
        </w:r>
        <w:r w:rsidRPr="007961C9">
          <w:rPr>
            <w:rFonts w:ascii="Tahoma" w:hAnsi="Tahoma" w:cs="Tahoma"/>
            <w:b/>
            <w:noProof/>
            <w:webHidden/>
            <w:sz w:val="24"/>
            <w:szCs w:val="24"/>
          </w:rPr>
          <w:fldChar w:fldCharType="separate"/>
        </w:r>
        <w:r w:rsidRPr="007961C9">
          <w:rPr>
            <w:rFonts w:ascii="Tahoma" w:hAnsi="Tahoma" w:cs="Tahoma"/>
            <w:b/>
            <w:noProof/>
            <w:webHidden/>
            <w:sz w:val="24"/>
            <w:szCs w:val="24"/>
          </w:rPr>
          <w:t>3</w:t>
        </w:r>
        <w:r w:rsidRPr="007961C9">
          <w:rPr>
            <w:rFonts w:ascii="Tahoma" w:hAnsi="Tahoma" w:cs="Tahoma"/>
            <w:b/>
            <w:noProof/>
            <w:webHidden/>
            <w:sz w:val="24"/>
            <w:szCs w:val="24"/>
          </w:rPr>
          <w:fldChar w:fldCharType="end"/>
        </w:r>
      </w:hyperlink>
    </w:p>
    <w:p w14:paraId="18453EF3" w14:textId="097C92D7" w:rsidR="00253C33" w:rsidRPr="007961C9" w:rsidRDefault="00253C33">
      <w:pPr>
        <w:pStyle w:val="TableofFigures"/>
        <w:tabs>
          <w:tab w:val="right" w:leader="dot" w:pos="9016"/>
        </w:tabs>
        <w:rPr>
          <w:rFonts w:ascii="Tahoma" w:eastAsiaTheme="minorEastAsia" w:hAnsi="Tahoma" w:cs="Tahoma"/>
          <w:b/>
          <w:noProof/>
          <w:sz w:val="24"/>
          <w:szCs w:val="24"/>
          <w:lang w:val="en-ZW" w:eastAsia="en-ZW"/>
          <w14:ligatures w14:val="standardContextual"/>
        </w:rPr>
      </w:pPr>
      <w:hyperlink w:anchor="_Toc166506766" w:history="1">
        <w:r w:rsidRPr="007961C9">
          <w:rPr>
            <w:rStyle w:val="Hyperlink"/>
            <w:rFonts w:ascii="Tahoma" w:hAnsi="Tahoma" w:cs="Tahoma"/>
            <w:b/>
            <w:noProof/>
            <w:sz w:val="24"/>
            <w:szCs w:val="24"/>
          </w:rPr>
          <w:t>Figure 3: Inflation Developments</w:t>
        </w:r>
        <w:r w:rsidRPr="007961C9">
          <w:rPr>
            <w:rFonts w:ascii="Tahoma" w:hAnsi="Tahoma" w:cs="Tahoma"/>
            <w:b/>
            <w:noProof/>
            <w:webHidden/>
            <w:sz w:val="24"/>
            <w:szCs w:val="24"/>
          </w:rPr>
          <w:tab/>
        </w:r>
        <w:r w:rsidRPr="007961C9">
          <w:rPr>
            <w:rFonts w:ascii="Tahoma" w:hAnsi="Tahoma" w:cs="Tahoma"/>
            <w:b/>
            <w:noProof/>
            <w:webHidden/>
            <w:sz w:val="24"/>
            <w:szCs w:val="24"/>
          </w:rPr>
          <w:fldChar w:fldCharType="begin"/>
        </w:r>
        <w:r w:rsidRPr="007961C9">
          <w:rPr>
            <w:rFonts w:ascii="Tahoma" w:hAnsi="Tahoma" w:cs="Tahoma"/>
            <w:b/>
            <w:noProof/>
            <w:webHidden/>
            <w:sz w:val="24"/>
            <w:szCs w:val="24"/>
          </w:rPr>
          <w:instrText xml:space="preserve"> PAGEREF _Toc166506766 \h </w:instrText>
        </w:r>
        <w:r w:rsidRPr="007961C9">
          <w:rPr>
            <w:rFonts w:ascii="Tahoma" w:hAnsi="Tahoma" w:cs="Tahoma"/>
            <w:b/>
            <w:noProof/>
            <w:webHidden/>
            <w:sz w:val="24"/>
            <w:szCs w:val="24"/>
          </w:rPr>
        </w:r>
        <w:r w:rsidRPr="007961C9">
          <w:rPr>
            <w:rFonts w:ascii="Tahoma" w:hAnsi="Tahoma" w:cs="Tahoma"/>
            <w:b/>
            <w:noProof/>
            <w:webHidden/>
            <w:sz w:val="24"/>
            <w:szCs w:val="24"/>
          </w:rPr>
          <w:fldChar w:fldCharType="separate"/>
        </w:r>
        <w:r w:rsidRPr="007961C9">
          <w:rPr>
            <w:rFonts w:ascii="Tahoma" w:hAnsi="Tahoma" w:cs="Tahoma"/>
            <w:b/>
            <w:noProof/>
            <w:webHidden/>
            <w:sz w:val="24"/>
            <w:szCs w:val="24"/>
          </w:rPr>
          <w:t>4</w:t>
        </w:r>
        <w:r w:rsidRPr="007961C9">
          <w:rPr>
            <w:rFonts w:ascii="Tahoma" w:hAnsi="Tahoma" w:cs="Tahoma"/>
            <w:b/>
            <w:noProof/>
            <w:webHidden/>
            <w:sz w:val="24"/>
            <w:szCs w:val="24"/>
          </w:rPr>
          <w:fldChar w:fldCharType="end"/>
        </w:r>
      </w:hyperlink>
    </w:p>
    <w:p w14:paraId="338CABC6" w14:textId="0786E34C" w:rsidR="00253C33" w:rsidRPr="007961C9" w:rsidRDefault="00253C33">
      <w:pPr>
        <w:pStyle w:val="TableofFigures"/>
        <w:tabs>
          <w:tab w:val="right" w:leader="dot" w:pos="9016"/>
        </w:tabs>
        <w:rPr>
          <w:rFonts w:ascii="Tahoma" w:eastAsiaTheme="minorEastAsia" w:hAnsi="Tahoma" w:cs="Tahoma"/>
          <w:b/>
          <w:noProof/>
          <w:sz w:val="24"/>
          <w:szCs w:val="24"/>
          <w:lang w:val="en-ZW" w:eastAsia="en-ZW"/>
          <w14:ligatures w14:val="standardContextual"/>
        </w:rPr>
      </w:pPr>
      <w:hyperlink w:anchor="_Toc166506767" w:history="1">
        <w:r w:rsidRPr="007961C9">
          <w:rPr>
            <w:rStyle w:val="Hyperlink"/>
            <w:rFonts w:ascii="Tahoma" w:hAnsi="Tahoma" w:cs="Tahoma"/>
            <w:b/>
            <w:noProof/>
            <w:sz w:val="24"/>
            <w:szCs w:val="24"/>
          </w:rPr>
          <w:t>Figure 4: Current Account Developments</w:t>
        </w:r>
        <w:r w:rsidRPr="007961C9">
          <w:rPr>
            <w:rFonts w:ascii="Tahoma" w:hAnsi="Tahoma" w:cs="Tahoma"/>
            <w:b/>
            <w:noProof/>
            <w:webHidden/>
            <w:sz w:val="24"/>
            <w:szCs w:val="24"/>
          </w:rPr>
          <w:tab/>
        </w:r>
        <w:r w:rsidRPr="007961C9">
          <w:rPr>
            <w:rFonts w:ascii="Tahoma" w:hAnsi="Tahoma" w:cs="Tahoma"/>
            <w:b/>
            <w:noProof/>
            <w:webHidden/>
            <w:sz w:val="24"/>
            <w:szCs w:val="24"/>
          </w:rPr>
          <w:fldChar w:fldCharType="begin"/>
        </w:r>
        <w:r w:rsidRPr="007961C9">
          <w:rPr>
            <w:rFonts w:ascii="Tahoma" w:hAnsi="Tahoma" w:cs="Tahoma"/>
            <w:b/>
            <w:noProof/>
            <w:webHidden/>
            <w:sz w:val="24"/>
            <w:szCs w:val="24"/>
          </w:rPr>
          <w:instrText xml:space="preserve"> PAGEREF _Toc166506767 \h </w:instrText>
        </w:r>
        <w:r w:rsidRPr="007961C9">
          <w:rPr>
            <w:rFonts w:ascii="Tahoma" w:hAnsi="Tahoma" w:cs="Tahoma"/>
            <w:b/>
            <w:noProof/>
            <w:webHidden/>
            <w:sz w:val="24"/>
            <w:szCs w:val="24"/>
          </w:rPr>
        </w:r>
        <w:r w:rsidRPr="007961C9">
          <w:rPr>
            <w:rFonts w:ascii="Tahoma" w:hAnsi="Tahoma" w:cs="Tahoma"/>
            <w:b/>
            <w:noProof/>
            <w:webHidden/>
            <w:sz w:val="24"/>
            <w:szCs w:val="24"/>
          </w:rPr>
          <w:fldChar w:fldCharType="separate"/>
        </w:r>
        <w:r w:rsidRPr="007961C9">
          <w:rPr>
            <w:rFonts w:ascii="Tahoma" w:hAnsi="Tahoma" w:cs="Tahoma"/>
            <w:b/>
            <w:noProof/>
            <w:webHidden/>
            <w:sz w:val="24"/>
            <w:szCs w:val="24"/>
          </w:rPr>
          <w:t>5</w:t>
        </w:r>
        <w:r w:rsidRPr="007961C9">
          <w:rPr>
            <w:rFonts w:ascii="Tahoma" w:hAnsi="Tahoma" w:cs="Tahoma"/>
            <w:b/>
            <w:noProof/>
            <w:webHidden/>
            <w:sz w:val="24"/>
            <w:szCs w:val="24"/>
          </w:rPr>
          <w:fldChar w:fldCharType="end"/>
        </w:r>
      </w:hyperlink>
    </w:p>
    <w:p w14:paraId="36A686F3" w14:textId="2FCE7A53" w:rsidR="00253C33" w:rsidRPr="007961C9" w:rsidRDefault="00253C33">
      <w:pPr>
        <w:pStyle w:val="TableofFigures"/>
        <w:tabs>
          <w:tab w:val="right" w:leader="dot" w:pos="9016"/>
        </w:tabs>
        <w:rPr>
          <w:rFonts w:ascii="Tahoma" w:eastAsiaTheme="minorEastAsia" w:hAnsi="Tahoma" w:cs="Tahoma"/>
          <w:b/>
          <w:noProof/>
          <w:sz w:val="24"/>
          <w:szCs w:val="24"/>
          <w:lang w:val="en-ZW" w:eastAsia="en-ZW"/>
          <w14:ligatures w14:val="standardContextual"/>
        </w:rPr>
      </w:pPr>
      <w:hyperlink w:anchor="_Toc166506768" w:history="1">
        <w:r w:rsidRPr="007961C9">
          <w:rPr>
            <w:rStyle w:val="Hyperlink"/>
            <w:rFonts w:ascii="Tahoma" w:hAnsi="Tahoma" w:cs="Tahoma"/>
            <w:b/>
            <w:noProof/>
            <w:sz w:val="24"/>
            <w:szCs w:val="24"/>
          </w:rPr>
          <w:t>Figure 5:Broad Money Stock Movements</w:t>
        </w:r>
        <w:r w:rsidRPr="007961C9">
          <w:rPr>
            <w:rFonts w:ascii="Tahoma" w:hAnsi="Tahoma" w:cs="Tahoma"/>
            <w:b/>
            <w:noProof/>
            <w:webHidden/>
            <w:sz w:val="24"/>
            <w:szCs w:val="24"/>
          </w:rPr>
          <w:tab/>
        </w:r>
        <w:r w:rsidRPr="007961C9">
          <w:rPr>
            <w:rFonts w:ascii="Tahoma" w:hAnsi="Tahoma" w:cs="Tahoma"/>
            <w:b/>
            <w:noProof/>
            <w:webHidden/>
            <w:sz w:val="24"/>
            <w:szCs w:val="24"/>
          </w:rPr>
          <w:fldChar w:fldCharType="begin"/>
        </w:r>
        <w:r w:rsidRPr="007961C9">
          <w:rPr>
            <w:rFonts w:ascii="Tahoma" w:hAnsi="Tahoma" w:cs="Tahoma"/>
            <w:b/>
            <w:noProof/>
            <w:webHidden/>
            <w:sz w:val="24"/>
            <w:szCs w:val="24"/>
          </w:rPr>
          <w:instrText xml:space="preserve"> PAGEREF _Toc166506768 \h </w:instrText>
        </w:r>
        <w:r w:rsidRPr="007961C9">
          <w:rPr>
            <w:rFonts w:ascii="Tahoma" w:hAnsi="Tahoma" w:cs="Tahoma"/>
            <w:b/>
            <w:noProof/>
            <w:webHidden/>
            <w:sz w:val="24"/>
            <w:szCs w:val="24"/>
          </w:rPr>
        </w:r>
        <w:r w:rsidRPr="007961C9">
          <w:rPr>
            <w:rFonts w:ascii="Tahoma" w:hAnsi="Tahoma" w:cs="Tahoma"/>
            <w:b/>
            <w:noProof/>
            <w:webHidden/>
            <w:sz w:val="24"/>
            <w:szCs w:val="24"/>
          </w:rPr>
          <w:fldChar w:fldCharType="separate"/>
        </w:r>
        <w:r w:rsidRPr="007961C9">
          <w:rPr>
            <w:rFonts w:ascii="Tahoma" w:hAnsi="Tahoma" w:cs="Tahoma"/>
            <w:b/>
            <w:noProof/>
            <w:webHidden/>
            <w:sz w:val="24"/>
            <w:szCs w:val="24"/>
          </w:rPr>
          <w:t>6</w:t>
        </w:r>
        <w:r w:rsidRPr="007961C9">
          <w:rPr>
            <w:rFonts w:ascii="Tahoma" w:hAnsi="Tahoma" w:cs="Tahoma"/>
            <w:b/>
            <w:noProof/>
            <w:webHidden/>
            <w:sz w:val="24"/>
            <w:szCs w:val="24"/>
          </w:rPr>
          <w:fldChar w:fldCharType="end"/>
        </w:r>
      </w:hyperlink>
    </w:p>
    <w:p w14:paraId="2D93DEB6" w14:textId="145A0B0C" w:rsidR="00253C33" w:rsidRPr="007961C9" w:rsidRDefault="00253C33">
      <w:pPr>
        <w:pStyle w:val="TableofFigures"/>
        <w:tabs>
          <w:tab w:val="right" w:leader="dot" w:pos="9016"/>
        </w:tabs>
        <w:rPr>
          <w:rFonts w:ascii="Tahoma" w:eastAsiaTheme="minorEastAsia" w:hAnsi="Tahoma" w:cs="Tahoma"/>
          <w:b/>
          <w:noProof/>
          <w:sz w:val="24"/>
          <w:szCs w:val="24"/>
          <w:lang w:val="en-ZW" w:eastAsia="en-ZW"/>
          <w14:ligatures w14:val="standardContextual"/>
        </w:rPr>
      </w:pPr>
      <w:hyperlink w:anchor="_Toc166506769" w:history="1">
        <w:r w:rsidRPr="007961C9">
          <w:rPr>
            <w:rStyle w:val="Hyperlink"/>
            <w:rFonts w:ascii="Tahoma" w:hAnsi="Tahoma" w:cs="Tahoma"/>
            <w:b/>
            <w:noProof/>
            <w:sz w:val="24"/>
            <w:szCs w:val="24"/>
          </w:rPr>
          <w:t>Figure 6: 2023 Third Quarter Arrivals by Category</w:t>
        </w:r>
        <w:r w:rsidRPr="007961C9">
          <w:rPr>
            <w:rFonts w:ascii="Tahoma" w:hAnsi="Tahoma" w:cs="Tahoma"/>
            <w:b/>
            <w:noProof/>
            <w:webHidden/>
            <w:sz w:val="24"/>
            <w:szCs w:val="24"/>
          </w:rPr>
          <w:tab/>
        </w:r>
        <w:r w:rsidRPr="007961C9">
          <w:rPr>
            <w:rFonts w:ascii="Tahoma" w:hAnsi="Tahoma" w:cs="Tahoma"/>
            <w:b/>
            <w:noProof/>
            <w:webHidden/>
            <w:sz w:val="24"/>
            <w:szCs w:val="24"/>
          </w:rPr>
          <w:fldChar w:fldCharType="begin"/>
        </w:r>
        <w:r w:rsidRPr="007961C9">
          <w:rPr>
            <w:rFonts w:ascii="Tahoma" w:hAnsi="Tahoma" w:cs="Tahoma"/>
            <w:b/>
            <w:noProof/>
            <w:webHidden/>
            <w:sz w:val="24"/>
            <w:szCs w:val="24"/>
          </w:rPr>
          <w:instrText xml:space="preserve"> PAGEREF _Toc166506769 \h </w:instrText>
        </w:r>
        <w:r w:rsidRPr="007961C9">
          <w:rPr>
            <w:rFonts w:ascii="Tahoma" w:hAnsi="Tahoma" w:cs="Tahoma"/>
            <w:b/>
            <w:noProof/>
            <w:webHidden/>
            <w:sz w:val="24"/>
            <w:szCs w:val="24"/>
          </w:rPr>
        </w:r>
        <w:r w:rsidRPr="007961C9">
          <w:rPr>
            <w:rFonts w:ascii="Tahoma" w:hAnsi="Tahoma" w:cs="Tahoma"/>
            <w:b/>
            <w:noProof/>
            <w:webHidden/>
            <w:sz w:val="24"/>
            <w:szCs w:val="24"/>
          </w:rPr>
          <w:fldChar w:fldCharType="separate"/>
        </w:r>
        <w:r w:rsidRPr="007961C9">
          <w:rPr>
            <w:rFonts w:ascii="Tahoma" w:hAnsi="Tahoma" w:cs="Tahoma"/>
            <w:b/>
            <w:noProof/>
            <w:webHidden/>
            <w:sz w:val="24"/>
            <w:szCs w:val="24"/>
          </w:rPr>
          <w:t>10</w:t>
        </w:r>
        <w:r w:rsidRPr="007961C9">
          <w:rPr>
            <w:rFonts w:ascii="Tahoma" w:hAnsi="Tahoma" w:cs="Tahoma"/>
            <w:b/>
            <w:noProof/>
            <w:webHidden/>
            <w:sz w:val="24"/>
            <w:szCs w:val="24"/>
          </w:rPr>
          <w:fldChar w:fldCharType="end"/>
        </w:r>
      </w:hyperlink>
    </w:p>
    <w:p w14:paraId="0ECAA616" w14:textId="1CD3BC11" w:rsidR="00DA458A" w:rsidRPr="007961C9" w:rsidRDefault="00DA458A">
      <w:pPr>
        <w:rPr>
          <w:rFonts w:ascii="Tahoma" w:hAnsi="Tahoma" w:cs="Tahoma"/>
          <w:b/>
          <w:sz w:val="24"/>
          <w:szCs w:val="24"/>
        </w:rPr>
      </w:pPr>
      <w:r w:rsidRPr="007961C9">
        <w:rPr>
          <w:rFonts w:ascii="Tahoma" w:hAnsi="Tahoma" w:cs="Tahoma"/>
          <w:b/>
          <w:sz w:val="24"/>
          <w:szCs w:val="24"/>
        </w:rPr>
        <w:fldChar w:fldCharType="end"/>
      </w:r>
    </w:p>
    <w:p w14:paraId="0F525B68" w14:textId="77777777" w:rsidR="00654F03" w:rsidRPr="00593E73" w:rsidRDefault="00654F03" w:rsidP="000313AF">
      <w:pPr>
        <w:rPr>
          <w:rFonts w:ascii="Tahoma" w:hAnsi="Tahoma" w:cs="Tahoma"/>
          <w:b/>
          <w:color w:val="000000"/>
          <w:sz w:val="28"/>
          <w:szCs w:val="26"/>
        </w:rPr>
      </w:pPr>
      <w:r w:rsidRPr="00593E73">
        <w:rPr>
          <w:rFonts w:ascii="Tahoma" w:hAnsi="Tahoma" w:cs="Tahoma"/>
          <w:sz w:val="24"/>
          <w:szCs w:val="24"/>
        </w:rPr>
        <w:br w:type="page"/>
      </w:r>
      <w:r w:rsidR="00F67469" w:rsidRPr="00593E73">
        <w:rPr>
          <w:rFonts w:ascii="Tahoma" w:hAnsi="Tahoma" w:cs="Tahoma"/>
          <w:b/>
          <w:color w:val="000000"/>
          <w:sz w:val="28"/>
          <w:szCs w:val="26"/>
        </w:rPr>
        <w:lastRenderedPageBreak/>
        <w:t xml:space="preserve">List of Tables </w:t>
      </w:r>
    </w:p>
    <w:p w14:paraId="38C66CB1" w14:textId="6EA4A78A" w:rsidR="00253C33" w:rsidRPr="007961C9" w:rsidRDefault="003C1D2F">
      <w:pPr>
        <w:pStyle w:val="TableofFigures"/>
        <w:tabs>
          <w:tab w:val="right" w:leader="dot" w:pos="9016"/>
        </w:tabs>
        <w:rPr>
          <w:rFonts w:ascii="Tahoma" w:eastAsiaTheme="minorEastAsia" w:hAnsi="Tahoma" w:cs="Tahoma"/>
          <w:b/>
          <w:bCs/>
          <w:noProof/>
          <w:sz w:val="24"/>
          <w:szCs w:val="24"/>
          <w:lang w:val="en-ZW" w:eastAsia="en-ZW"/>
          <w14:ligatures w14:val="standardContextual"/>
        </w:rPr>
      </w:pPr>
      <w:r w:rsidRPr="007961C9">
        <w:rPr>
          <w:rFonts w:ascii="Tahoma" w:hAnsi="Tahoma" w:cs="Tahoma"/>
          <w:b/>
          <w:bCs/>
          <w:sz w:val="24"/>
          <w:szCs w:val="24"/>
        </w:rPr>
        <w:fldChar w:fldCharType="begin"/>
      </w:r>
      <w:r w:rsidRPr="007961C9">
        <w:rPr>
          <w:rFonts w:ascii="Tahoma" w:hAnsi="Tahoma" w:cs="Tahoma"/>
          <w:b/>
          <w:bCs/>
          <w:sz w:val="24"/>
          <w:szCs w:val="24"/>
        </w:rPr>
        <w:instrText xml:space="preserve"> TOC \h \z \c "Table" </w:instrText>
      </w:r>
      <w:r w:rsidRPr="007961C9">
        <w:rPr>
          <w:rFonts w:ascii="Tahoma" w:hAnsi="Tahoma" w:cs="Tahoma"/>
          <w:b/>
          <w:bCs/>
          <w:sz w:val="24"/>
          <w:szCs w:val="24"/>
        </w:rPr>
        <w:fldChar w:fldCharType="separate"/>
      </w:r>
      <w:hyperlink w:anchor="_Toc166507005" w:history="1">
        <w:r w:rsidR="00253C33" w:rsidRPr="007961C9">
          <w:rPr>
            <w:rStyle w:val="Hyperlink"/>
            <w:rFonts w:ascii="Tahoma" w:hAnsi="Tahoma" w:cs="Tahoma"/>
            <w:b/>
            <w:bCs/>
            <w:noProof/>
            <w:sz w:val="24"/>
            <w:szCs w:val="24"/>
          </w:rPr>
          <w:t>Table 1: Top 7 New Investment licenses Issued by Country of Origin</w:t>
        </w:r>
        <w:r w:rsidR="00253C33" w:rsidRPr="007961C9">
          <w:rPr>
            <w:rFonts w:ascii="Tahoma" w:hAnsi="Tahoma" w:cs="Tahoma"/>
            <w:b/>
            <w:bCs/>
            <w:noProof/>
            <w:webHidden/>
            <w:sz w:val="24"/>
            <w:szCs w:val="24"/>
          </w:rPr>
          <w:tab/>
        </w:r>
        <w:r w:rsidR="00253C33" w:rsidRPr="007961C9">
          <w:rPr>
            <w:rFonts w:ascii="Tahoma" w:hAnsi="Tahoma" w:cs="Tahoma"/>
            <w:b/>
            <w:bCs/>
            <w:noProof/>
            <w:webHidden/>
            <w:sz w:val="24"/>
            <w:szCs w:val="24"/>
          </w:rPr>
          <w:fldChar w:fldCharType="begin"/>
        </w:r>
        <w:r w:rsidR="00253C33" w:rsidRPr="007961C9">
          <w:rPr>
            <w:rFonts w:ascii="Tahoma" w:hAnsi="Tahoma" w:cs="Tahoma"/>
            <w:b/>
            <w:bCs/>
            <w:noProof/>
            <w:webHidden/>
            <w:sz w:val="24"/>
            <w:szCs w:val="24"/>
          </w:rPr>
          <w:instrText xml:space="preserve"> PAGEREF _Toc166507005 \h </w:instrText>
        </w:r>
        <w:r w:rsidR="00253C33" w:rsidRPr="007961C9">
          <w:rPr>
            <w:rFonts w:ascii="Tahoma" w:hAnsi="Tahoma" w:cs="Tahoma"/>
            <w:b/>
            <w:bCs/>
            <w:noProof/>
            <w:webHidden/>
            <w:sz w:val="24"/>
            <w:szCs w:val="24"/>
          </w:rPr>
        </w:r>
        <w:r w:rsidR="00253C33" w:rsidRPr="007961C9">
          <w:rPr>
            <w:rFonts w:ascii="Tahoma" w:hAnsi="Tahoma" w:cs="Tahoma"/>
            <w:b/>
            <w:bCs/>
            <w:noProof/>
            <w:webHidden/>
            <w:sz w:val="24"/>
            <w:szCs w:val="24"/>
          </w:rPr>
          <w:fldChar w:fldCharType="separate"/>
        </w:r>
        <w:r w:rsidR="00253C33" w:rsidRPr="007961C9">
          <w:rPr>
            <w:rFonts w:ascii="Tahoma" w:hAnsi="Tahoma" w:cs="Tahoma"/>
            <w:b/>
            <w:bCs/>
            <w:noProof/>
            <w:webHidden/>
            <w:sz w:val="24"/>
            <w:szCs w:val="24"/>
          </w:rPr>
          <w:t>3</w:t>
        </w:r>
        <w:r w:rsidR="00253C33" w:rsidRPr="007961C9">
          <w:rPr>
            <w:rFonts w:ascii="Tahoma" w:hAnsi="Tahoma" w:cs="Tahoma"/>
            <w:b/>
            <w:bCs/>
            <w:noProof/>
            <w:webHidden/>
            <w:sz w:val="24"/>
            <w:szCs w:val="24"/>
          </w:rPr>
          <w:fldChar w:fldCharType="end"/>
        </w:r>
      </w:hyperlink>
    </w:p>
    <w:p w14:paraId="2F448F41" w14:textId="1457C975" w:rsidR="00253C33" w:rsidRPr="007961C9" w:rsidRDefault="00253C33">
      <w:pPr>
        <w:pStyle w:val="TableofFigures"/>
        <w:tabs>
          <w:tab w:val="right" w:leader="dot" w:pos="9016"/>
        </w:tabs>
        <w:rPr>
          <w:rFonts w:ascii="Tahoma" w:eastAsiaTheme="minorEastAsia" w:hAnsi="Tahoma" w:cs="Tahoma"/>
          <w:b/>
          <w:bCs/>
          <w:noProof/>
          <w:sz w:val="24"/>
          <w:szCs w:val="24"/>
          <w:lang w:val="en-ZW" w:eastAsia="en-ZW"/>
          <w14:ligatures w14:val="standardContextual"/>
        </w:rPr>
      </w:pPr>
      <w:hyperlink w:anchor="_Toc166507006" w:history="1">
        <w:r w:rsidRPr="007961C9">
          <w:rPr>
            <w:rStyle w:val="Hyperlink"/>
            <w:rFonts w:ascii="Tahoma" w:hAnsi="Tahoma" w:cs="Tahoma"/>
            <w:b/>
            <w:bCs/>
            <w:noProof/>
            <w:sz w:val="24"/>
            <w:szCs w:val="24"/>
          </w:rPr>
          <w:t>Table 2: Zimbabwe Stock Exchange Movements</w:t>
        </w:r>
        <w:r w:rsidRPr="007961C9">
          <w:rPr>
            <w:rFonts w:ascii="Tahoma" w:hAnsi="Tahoma" w:cs="Tahoma"/>
            <w:b/>
            <w:bCs/>
            <w:noProof/>
            <w:webHidden/>
            <w:sz w:val="24"/>
            <w:szCs w:val="24"/>
          </w:rPr>
          <w:tab/>
        </w:r>
        <w:r w:rsidRPr="007961C9">
          <w:rPr>
            <w:rFonts w:ascii="Tahoma" w:hAnsi="Tahoma" w:cs="Tahoma"/>
            <w:b/>
            <w:bCs/>
            <w:noProof/>
            <w:webHidden/>
            <w:sz w:val="24"/>
            <w:szCs w:val="24"/>
          </w:rPr>
          <w:fldChar w:fldCharType="begin"/>
        </w:r>
        <w:r w:rsidRPr="007961C9">
          <w:rPr>
            <w:rFonts w:ascii="Tahoma" w:hAnsi="Tahoma" w:cs="Tahoma"/>
            <w:b/>
            <w:bCs/>
            <w:noProof/>
            <w:webHidden/>
            <w:sz w:val="24"/>
            <w:szCs w:val="24"/>
          </w:rPr>
          <w:instrText xml:space="preserve"> PAGEREF _Toc166507006 \h </w:instrText>
        </w:r>
        <w:r w:rsidRPr="007961C9">
          <w:rPr>
            <w:rFonts w:ascii="Tahoma" w:hAnsi="Tahoma" w:cs="Tahoma"/>
            <w:b/>
            <w:bCs/>
            <w:noProof/>
            <w:webHidden/>
            <w:sz w:val="24"/>
            <w:szCs w:val="24"/>
          </w:rPr>
        </w:r>
        <w:r w:rsidRPr="007961C9">
          <w:rPr>
            <w:rFonts w:ascii="Tahoma" w:hAnsi="Tahoma" w:cs="Tahoma"/>
            <w:b/>
            <w:bCs/>
            <w:noProof/>
            <w:webHidden/>
            <w:sz w:val="24"/>
            <w:szCs w:val="24"/>
          </w:rPr>
          <w:fldChar w:fldCharType="separate"/>
        </w:r>
        <w:r w:rsidRPr="007961C9">
          <w:rPr>
            <w:rFonts w:ascii="Tahoma" w:hAnsi="Tahoma" w:cs="Tahoma"/>
            <w:b/>
            <w:bCs/>
            <w:noProof/>
            <w:webHidden/>
            <w:sz w:val="24"/>
            <w:szCs w:val="24"/>
          </w:rPr>
          <w:t>7</w:t>
        </w:r>
        <w:r w:rsidRPr="007961C9">
          <w:rPr>
            <w:rFonts w:ascii="Tahoma" w:hAnsi="Tahoma" w:cs="Tahoma"/>
            <w:b/>
            <w:bCs/>
            <w:noProof/>
            <w:webHidden/>
            <w:sz w:val="24"/>
            <w:szCs w:val="24"/>
          </w:rPr>
          <w:fldChar w:fldCharType="end"/>
        </w:r>
      </w:hyperlink>
    </w:p>
    <w:p w14:paraId="743878FE" w14:textId="1FFA42A5" w:rsidR="00253C33" w:rsidRPr="007961C9" w:rsidRDefault="00253C33">
      <w:pPr>
        <w:pStyle w:val="TableofFigures"/>
        <w:tabs>
          <w:tab w:val="right" w:leader="dot" w:pos="9016"/>
        </w:tabs>
        <w:rPr>
          <w:rFonts w:ascii="Tahoma" w:eastAsiaTheme="minorEastAsia" w:hAnsi="Tahoma" w:cs="Tahoma"/>
          <w:b/>
          <w:bCs/>
          <w:noProof/>
          <w:sz w:val="24"/>
          <w:szCs w:val="24"/>
          <w:lang w:val="en-ZW" w:eastAsia="en-ZW"/>
          <w14:ligatures w14:val="standardContextual"/>
        </w:rPr>
      </w:pPr>
      <w:hyperlink w:anchor="_Toc166507007" w:history="1">
        <w:r w:rsidRPr="007961C9">
          <w:rPr>
            <w:rStyle w:val="Hyperlink"/>
            <w:rFonts w:ascii="Tahoma" w:hAnsi="Tahoma" w:cs="Tahoma"/>
            <w:b/>
            <w:bCs/>
            <w:noProof/>
            <w:sz w:val="24"/>
            <w:szCs w:val="24"/>
          </w:rPr>
          <w:t>Table 3: Victoria Falls Stock Exchange Movements</w:t>
        </w:r>
        <w:r w:rsidRPr="007961C9">
          <w:rPr>
            <w:rFonts w:ascii="Tahoma" w:hAnsi="Tahoma" w:cs="Tahoma"/>
            <w:b/>
            <w:bCs/>
            <w:noProof/>
            <w:webHidden/>
            <w:sz w:val="24"/>
            <w:szCs w:val="24"/>
          </w:rPr>
          <w:tab/>
        </w:r>
        <w:r w:rsidRPr="007961C9">
          <w:rPr>
            <w:rFonts w:ascii="Tahoma" w:hAnsi="Tahoma" w:cs="Tahoma"/>
            <w:b/>
            <w:bCs/>
            <w:noProof/>
            <w:webHidden/>
            <w:sz w:val="24"/>
            <w:szCs w:val="24"/>
          </w:rPr>
          <w:fldChar w:fldCharType="begin"/>
        </w:r>
        <w:r w:rsidRPr="007961C9">
          <w:rPr>
            <w:rFonts w:ascii="Tahoma" w:hAnsi="Tahoma" w:cs="Tahoma"/>
            <w:b/>
            <w:bCs/>
            <w:noProof/>
            <w:webHidden/>
            <w:sz w:val="24"/>
            <w:szCs w:val="24"/>
          </w:rPr>
          <w:instrText xml:space="preserve"> PAGEREF _Toc166507007 \h </w:instrText>
        </w:r>
        <w:r w:rsidRPr="007961C9">
          <w:rPr>
            <w:rFonts w:ascii="Tahoma" w:hAnsi="Tahoma" w:cs="Tahoma"/>
            <w:b/>
            <w:bCs/>
            <w:noProof/>
            <w:webHidden/>
            <w:sz w:val="24"/>
            <w:szCs w:val="24"/>
          </w:rPr>
        </w:r>
        <w:r w:rsidRPr="007961C9">
          <w:rPr>
            <w:rFonts w:ascii="Tahoma" w:hAnsi="Tahoma" w:cs="Tahoma"/>
            <w:b/>
            <w:bCs/>
            <w:noProof/>
            <w:webHidden/>
            <w:sz w:val="24"/>
            <w:szCs w:val="24"/>
          </w:rPr>
          <w:fldChar w:fldCharType="separate"/>
        </w:r>
        <w:r w:rsidRPr="007961C9">
          <w:rPr>
            <w:rFonts w:ascii="Tahoma" w:hAnsi="Tahoma" w:cs="Tahoma"/>
            <w:b/>
            <w:bCs/>
            <w:noProof/>
            <w:webHidden/>
            <w:sz w:val="24"/>
            <w:szCs w:val="24"/>
          </w:rPr>
          <w:t>8</w:t>
        </w:r>
        <w:r w:rsidRPr="007961C9">
          <w:rPr>
            <w:rFonts w:ascii="Tahoma" w:hAnsi="Tahoma" w:cs="Tahoma"/>
            <w:b/>
            <w:bCs/>
            <w:noProof/>
            <w:webHidden/>
            <w:sz w:val="24"/>
            <w:szCs w:val="24"/>
          </w:rPr>
          <w:fldChar w:fldCharType="end"/>
        </w:r>
      </w:hyperlink>
    </w:p>
    <w:p w14:paraId="358693F2" w14:textId="1A5FC24B" w:rsidR="00253C33" w:rsidRPr="007961C9" w:rsidRDefault="00253C33">
      <w:pPr>
        <w:pStyle w:val="TableofFigures"/>
        <w:tabs>
          <w:tab w:val="right" w:leader="dot" w:pos="9016"/>
        </w:tabs>
        <w:rPr>
          <w:rFonts w:ascii="Tahoma" w:eastAsiaTheme="minorEastAsia" w:hAnsi="Tahoma" w:cs="Tahoma"/>
          <w:b/>
          <w:bCs/>
          <w:noProof/>
          <w:sz w:val="24"/>
          <w:szCs w:val="24"/>
          <w:lang w:val="en-ZW" w:eastAsia="en-ZW"/>
          <w14:ligatures w14:val="standardContextual"/>
        </w:rPr>
      </w:pPr>
      <w:hyperlink w:anchor="_Toc166507008" w:history="1">
        <w:r w:rsidRPr="007961C9">
          <w:rPr>
            <w:rStyle w:val="Hyperlink"/>
            <w:rFonts w:ascii="Tahoma" w:hAnsi="Tahoma" w:cs="Tahoma"/>
            <w:b/>
            <w:bCs/>
            <w:noProof/>
            <w:sz w:val="24"/>
            <w:szCs w:val="24"/>
          </w:rPr>
          <w:t>Table 4: ZWL$ Exchange Rate Movements</w:t>
        </w:r>
        <w:r w:rsidRPr="007961C9">
          <w:rPr>
            <w:rFonts w:ascii="Tahoma" w:hAnsi="Tahoma" w:cs="Tahoma"/>
            <w:b/>
            <w:bCs/>
            <w:noProof/>
            <w:webHidden/>
            <w:sz w:val="24"/>
            <w:szCs w:val="24"/>
          </w:rPr>
          <w:tab/>
        </w:r>
        <w:r w:rsidRPr="007961C9">
          <w:rPr>
            <w:rFonts w:ascii="Tahoma" w:hAnsi="Tahoma" w:cs="Tahoma"/>
            <w:b/>
            <w:bCs/>
            <w:noProof/>
            <w:webHidden/>
            <w:sz w:val="24"/>
            <w:szCs w:val="24"/>
          </w:rPr>
          <w:fldChar w:fldCharType="begin"/>
        </w:r>
        <w:r w:rsidRPr="007961C9">
          <w:rPr>
            <w:rFonts w:ascii="Tahoma" w:hAnsi="Tahoma" w:cs="Tahoma"/>
            <w:b/>
            <w:bCs/>
            <w:noProof/>
            <w:webHidden/>
            <w:sz w:val="24"/>
            <w:szCs w:val="24"/>
          </w:rPr>
          <w:instrText xml:space="preserve"> PAGEREF _Toc166507008 \h </w:instrText>
        </w:r>
        <w:r w:rsidRPr="007961C9">
          <w:rPr>
            <w:rFonts w:ascii="Tahoma" w:hAnsi="Tahoma" w:cs="Tahoma"/>
            <w:b/>
            <w:bCs/>
            <w:noProof/>
            <w:webHidden/>
            <w:sz w:val="24"/>
            <w:szCs w:val="24"/>
          </w:rPr>
        </w:r>
        <w:r w:rsidRPr="007961C9">
          <w:rPr>
            <w:rFonts w:ascii="Tahoma" w:hAnsi="Tahoma" w:cs="Tahoma"/>
            <w:b/>
            <w:bCs/>
            <w:noProof/>
            <w:webHidden/>
            <w:sz w:val="24"/>
            <w:szCs w:val="24"/>
          </w:rPr>
          <w:fldChar w:fldCharType="separate"/>
        </w:r>
        <w:r w:rsidRPr="007961C9">
          <w:rPr>
            <w:rFonts w:ascii="Tahoma" w:hAnsi="Tahoma" w:cs="Tahoma"/>
            <w:b/>
            <w:bCs/>
            <w:noProof/>
            <w:webHidden/>
            <w:sz w:val="24"/>
            <w:szCs w:val="24"/>
          </w:rPr>
          <w:t>8</w:t>
        </w:r>
        <w:r w:rsidRPr="007961C9">
          <w:rPr>
            <w:rFonts w:ascii="Tahoma" w:hAnsi="Tahoma" w:cs="Tahoma"/>
            <w:b/>
            <w:bCs/>
            <w:noProof/>
            <w:webHidden/>
            <w:sz w:val="24"/>
            <w:szCs w:val="24"/>
          </w:rPr>
          <w:fldChar w:fldCharType="end"/>
        </w:r>
      </w:hyperlink>
    </w:p>
    <w:p w14:paraId="7EFC33F1" w14:textId="06E68582" w:rsidR="00243C51" w:rsidRPr="007961C9" w:rsidRDefault="003C1D2F">
      <w:pPr>
        <w:rPr>
          <w:rFonts w:ascii="Tahoma" w:hAnsi="Tahoma" w:cs="Tahoma"/>
          <w:b/>
          <w:bCs/>
          <w:sz w:val="24"/>
          <w:szCs w:val="24"/>
        </w:rPr>
      </w:pPr>
      <w:r w:rsidRPr="007961C9">
        <w:rPr>
          <w:rFonts w:ascii="Tahoma" w:hAnsi="Tahoma" w:cs="Tahoma"/>
          <w:b/>
          <w:bCs/>
          <w:sz w:val="24"/>
          <w:szCs w:val="24"/>
        </w:rPr>
        <w:fldChar w:fldCharType="end"/>
      </w:r>
    </w:p>
    <w:p w14:paraId="0CE8BE89" w14:textId="73620F28" w:rsidR="00B357AC" w:rsidRPr="00593E73" w:rsidRDefault="00243C51" w:rsidP="00753356">
      <w:pPr>
        <w:pStyle w:val="Heading1"/>
        <w:spacing w:before="0" w:after="240"/>
        <w:jc w:val="both"/>
        <w:rPr>
          <w:rFonts w:cs="Tahoma"/>
          <w:szCs w:val="24"/>
        </w:rPr>
        <w:sectPr w:rsidR="00B357AC" w:rsidRPr="00593E73" w:rsidSect="007961C9">
          <w:pgSz w:w="11906" w:h="16838"/>
          <w:pgMar w:top="1440" w:right="1440" w:bottom="1440" w:left="1440" w:header="708" w:footer="708" w:gutter="0"/>
          <w:pgNumType w:fmt="lowerRoman"/>
          <w:cols w:space="708"/>
          <w:docGrid w:linePitch="360"/>
        </w:sectPr>
      </w:pPr>
      <w:r w:rsidRPr="00593E73">
        <w:rPr>
          <w:rFonts w:cs="Tahoma"/>
          <w:szCs w:val="24"/>
        </w:rPr>
        <w:br w:type="page"/>
      </w:r>
    </w:p>
    <w:p w14:paraId="57E23C00" w14:textId="77777777" w:rsidR="007A3E1D" w:rsidRPr="00593E73" w:rsidRDefault="004F680D" w:rsidP="00433552">
      <w:pPr>
        <w:pStyle w:val="Heading1"/>
      </w:pPr>
      <w:bookmarkStart w:id="1" w:name="_Toc166507604"/>
      <w:r w:rsidRPr="00593E73">
        <w:lastRenderedPageBreak/>
        <w:t>1.0</w:t>
      </w:r>
      <w:r w:rsidRPr="00593E73">
        <w:tab/>
      </w:r>
      <w:r w:rsidR="00120FAA" w:rsidRPr="00593E73">
        <w:t>Global Market Environment</w:t>
      </w:r>
      <w:bookmarkEnd w:id="1"/>
      <w:r w:rsidR="007A3E1D" w:rsidRPr="00593E73">
        <w:t xml:space="preserve"> </w:t>
      </w:r>
    </w:p>
    <w:p w14:paraId="1D24A89D" w14:textId="77777777" w:rsidR="00FB3820" w:rsidRPr="00593E73" w:rsidRDefault="00AC0715" w:rsidP="00FB3820">
      <w:pPr>
        <w:pStyle w:val="Heading2"/>
        <w:rPr>
          <w:rFonts w:cs="Tahoma"/>
          <w:szCs w:val="24"/>
        </w:rPr>
      </w:pPr>
      <w:bookmarkStart w:id="2" w:name="_Toc166507605"/>
      <w:r w:rsidRPr="00593E73">
        <w:rPr>
          <w:rFonts w:cs="Tahoma"/>
          <w:szCs w:val="24"/>
        </w:rPr>
        <w:t>1.1</w:t>
      </w:r>
      <w:r w:rsidR="004F680D" w:rsidRPr="00593E73">
        <w:rPr>
          <w:rFonts w:cs="Tahoma"/>
          <w:szCs w:val="24"/>
        </w:rPr>
        <w:tab/>
      </w:r>
      <w:r w:rsidR="00E0023D" w:rsidRPr="00593E73">
        <w:rPr>
          <w:rFonts w:cs="Tahoma"/>
          <w:szCs w:val="24"/>
        </w:rPr>
        <w:t xml:space="preserve">World </w:t>
      </w:r>
      <w:r w:rsidR="00120FAA" w:rsidRPr="00593E73">
        <w:rPr>
          <w:rFonts w:cs="Tahoma"/>
          <w:szCs w:val="24"/>
        </w:rPr>
        <w:t>GDP</w:t>
      </w:r>
      <w:bookmarkEnd w:id="2"/>
    </w:p>
    <w:p w14:paraId="226555FF" w14:textId="6FB27905" w:rsidR="00FB3820" w:rsidRPr="00593E73" w:rsidRDefault="00FB3820" w:rsidP="00FB3820">
      <w:pPr>
        <w:ind w:left="720" w:hanging="720"/>
        <w:jc w:val="both"/>
        <w:rPr>
          <w:rFonts w:ascii="Tahoma" w:hAnsi="Tahoma" w:cs="Tahoma"/>
          <w:sz w:val="24"/>
          <w:szCs w:val="24"/>
          <w:lang w:eastAsia="ko-KR"/>
        </w:rPr>
      </w:pPr>
      <w:r w:rsidRPr="00593E73">
        <w:rPr>
          <w:rFonts w:ascii="Tahoma" w:hAnsi="Tahoma" w:cs="Tahoma"/>
          <w:sz w:val="24"/>
          <w:szCs w:val="24"/>
        </w:rPr>
        <w:t xml:space="preserve">1.1.1 </w:t>
      </w:r>
      <w:r w:rsidR="006E6FF3" w:rsidRPr="00593E73">
        <w:rPr>
          <w:rFonts w:ascii="Tahoma" w:hAnsi="Tahoma" w:cs="Tahoma"/>
          <w:sz w:val="24"/>
          <w:szCs w:val="24"/>
        </w:rPr>
        <w:tab/>
      </w:r>
      <w:r w:rsidRPr="00593E73">
        <w:rPr>
          <w:rFonts w:ascii="Tahoma" w:hAnsi="Tahoma" w:cs="Tahoma"/>
          <w:sz w:val="24"/>
          <w:szCs w:val="24"/>
          <w:lang w:eastAsia="ko-KR"/>
        </w:rPr>
        <w:t>The global economic outlook for the first quarter of 2024 appears moderately positive with a projected increase in world output over the 2024/2025 period. The International Monetary Fund (IMF) has marginally revised upwards the 2024 global growth projections to 3.1% from initial projection of 3.0% as shown by table 1 below. This forecast is 0.1 percentage points higher than the initial projection made in January 2022.</w:t>
      </w:r>
    </w:p>
    <w:p w14:paraId="24A0CBA4" w14:textId="102828D0" w:rsidR="00FB3820" w:rsidRPr="00593E73" w:rsidRDefault="00FB3820" w:rsidP="00FB3820">
      <w:pPr>
        <w:ind w:left="720" w:hanging="720"/>
        <w:jc w:val="both"/>
        <w:rPr>
          <w:rFonts w:ascii="Tahoma" w:hAnsi="Tahoma" w:cs="Tahoma"/>
          <w:sz w:val="24"/>
          <w:szCs w:val="24"/>
          <w:lang w:eastAsia="ko-KR"/>
        </w:rPr>
      </w:pPr>
      <w:r w:rsidRPr="00593E73">
        <w:rPr>
          <w:rFonts w:ascii="Tahoma" w:hAnsi="Tahoma" w:cs="Tahoma"/>
          <w:sz w:val="24"/>
          <w:szCs w:val="24"/>
          <w:lang w:eastAsia="ko-KR"/>
        </w:rPr>
        <w:t xml:space="preserve">1.1.2 </w:t>
      </w:r>
      <w:r w:rsidR="006E6FF3" w:rsidRPr="00593E73">
        <w:rPr>
          <w:rFonts w:ascii="Tahoma" w:hAnsi="Tahoma" w:cs="Tahoma"/>
          <w:sz w:val="24"/>
          <w:szCs w:val="24"/>
          <w:lang w:eastAsia="ko-KR"/>
        </w:rPr>
        <w:tab/>
      </w:r>
      <w:r w:rsidRPr="00593E73">
        <w:rPr>
          <w:rFonts w:ascii="Tahoma" w:hAnsi="Tahoma" w:cs="Tahoma"/>
          <w:sz w:val="24"/>
          <w:szCs w:val="24"/>
          <w:lang w:eastAsia="ko-KR"/>
        </w:rPr>
        <w:t>According to IMF a soft landing is more likely as global central banks are set to potentially cut interest rates</w:t>
      </w:r>
      <w:r w:rsidR="00EB0F4C" w:rsidRPr="00593E73">
        <w:rPr>
          <w:rFonts w:ascii="Tahoma" w:hAnsi="Tahoma" w:cs="Tahoma"/>
          <w:sz w:val="24"/>
          <w:szCs w:val="24"/>
          <w:lang w:eastAsia="ko-KR"/>
        </w:rPr>
        <w:t xml:space="preserve"> encouraging investment</w:t>
      </w:r>
      <w:r w:rsidRPr="00593E73">
        <w:rPr>
          <w:rFonts w:ascii="Tahoma" w:hAnsi="Tahoma" w:cs="Tahoma"/>
          <w:sz w:val="24"/>
          <w:szCs w:val="24"/>
          <w:lang w:eastAsia="ko-KR"/>
        </w:rPr>
        <w:t>. The United States of America, along with several large emerging market and developing economies, have demonstrated remarkable resilience, bolstering positive prospects, alongside significant fiscal support in China.</w:t>
      </w:r>
    </w:p>
    <w:p w14:paraId="56029CBC" w14:textId="3D43C219" w:rsidR="00253C33" w:rsidRDefault="00FB3820" w:rsidP="00253C33">
      <w:pPr>
        <w:ind w:left="720" w:hanging="720"/>
        <w:jc w:val="both"/>
        <w:rPr>
          <w:rFonts w:ascii="Tahoma" w:hAnsi="Tahoma" w:cs="Tahoma"/>
          <w:sz w:val="24"/>
          <w:szCs w:val="24"/>
        </w:rPr>
      </w:pPr>
      <w:r w:rsidRPr="00593E73">
        <w:rPr>
          <w:rFonts w:ascii="Tahoma" w:hAnsi="Tahoma" w:cs="Tahoma"/>
          <w:sz w:val="24"/>
          <w:szCs w:val="24"/>
          <w:lang w:eastAsia="ko-KR"/>
        </w:rPr>
        <w:t xml:space="preserve">1.1.3 </w:t>
      </w:r>
      <w:r w:rsidR="006E6FF3" w:rsidRPr="00593E73">
        <w:rPr>
          <w:rFonts w:ascii="Tahoma" w:hAnsi="Tahoma" w:cs="Tahoma"/>
          <w:sz w:val="24"/>
          <w:szCs w:val="24"/>
          <w:lang w:eastAsia="ko-KR"/>
        </w:rPr>
        <w:tab/>
      </w:r>
      <w:r w:rsidR="007A1864" w:rsidRPr="00593E73">
        <w:rPr>
          <w:rFonts w:ascii="Tahoma" w:hAnsi="Tahoma" w:cs="Tahoma"/>
          <w:sz w:val="24"/>
          <w:szCs w:val="24"/>
        </w:rPr>
        <w:t>However, despite efforts to contain inflation, particularly in advanced economies, the intensifying geo-political conflicts and the growing intensity and frequency of extreme weather events, along with tight global financial conditions, have increased underlying global risks and vulnerabilities, potentially impacting growth in the outlook period.</w:t>
      </w:r>
    </w:p>
    <w:p w14:paraId="1057F954" w14:textId="77777777" w:rsidR="00253C33" w:rsidRPr="00593E73" w:rsidRDefault="00253C33" w:rsidP="00253C33">
      <w:pPr>
        <w:spacing w:after="0"/>
        <w:ind w:left="720" w:hanging="720"/>
        <w:jc w:val="both"/>
        <w:rPr>
          <w:rFonts w:ascii="Tahoma" w:hAnsi="Tahoma" w:cs="Tahoma"/>
          <w:sz w:val="24"/>
          <w:szCs w:val="24"/>
        </w:rPr>
      </w:pPr>
    </w:p>
    <w:p w14:paraId="3F0D1071" w14:textId="4D190D26" w:rsidR="00253C33" w:rsidRPr="00253C33" w:rsidRDefault="00253C33" w:rsidP="00253C33">
      <w:pPr>
        <w:pStyle w:val="Caption"/>
        <w:rPr>
          <w:rFonts w:cs="Tahoma"/>
          <w:szCs w:val="24"/>
        </w:rPr>
      </w:pPr>
      <w:bookmarkStart w:id="3" w:name="_Toc166506764"/>
      <w:r w:rsidRPr="00253C33">
        <w:rPr>
          <w:rFonts w:cs="Tahoma"/>
          <w:szCs w:val="24"/>
        </w:rPr>
        <w:t xml:space="preserve">Figure </w:t>
      </w:r>
      <w:r w:rsidRPr="00253C33">
        <w:rPr>
          <w:rFonts w:cs="Tahoma"/>
          <w:szCs w:val="24"/>
        </w:rPr>
        <w:fldChar w:fldCharType="begin"/>
      </w:r>
      <w:r w:rsidRPr="00253C33">
        <w:rPr>
          <w:rFonts w:cs="Tahoma"/>
          <w:szCs w:val="24"/>
        </w:rPr>
        <w:instrText xml:space="preserve"> SEQ Figure \* ARABIC </w:instrText>
      </w:r>
      <w:r w:rsidRPr="00253C33">
        <w:rPr>
          <w:rFonts w:cs="Tahoma"/>
          <w:szCs w:val="24"/>
        </w:rPr>
        <w:fldChar w:fldCharType="separate"/>
      </w:r>
      <w:r w:rsidRPr="00253C33">
        <w:rPr>
          <w:rFonts w:cs="Tahoma"/>
          <w:noProof/>
          <w:szCs w:val="24"/>
        </w:rPr>
        <w:t>1</w:t>
      </w:r>
      <w:r w:rsidRPr="00253C33">
        <w:rPr>
          <w:rFonts w:cs="Tahoma"/>
          <w:szCs w:val="24"/>
        </w:rPr>
        <w:fldChar w:fldCharType="end"/>
      </w:r>
      <w:r w:rsidRPr="00253C33">
        <w:rPr>
          <w:rFonts w:cs="Tahoma"/>
          <w:szCs w:val="24"/>
        </w:rPr>
        <w:t xml:space="preserve">: </w:t>
      </w:r>
      <w:r w:rsidRPr="00253C33">
        <w:rPr>
          <w:rFonts w:cs="Tahoma"/>
          <w:kern w:val="0"/>
          <w:szCs w:val="24"/>
          <w:lang w:eastAsia="en-ZW"/>
        </w:rPr>
        <w:t>World Economic Developments 2024-2025</w:t>
      </w:r>
      <w:bookmarkEnd w:id="3"/>
    </w:p>
    <w:p w14:paraId="6310301B" w14:textId="4FC72FE4" w:rsidR="00E36CF6" w:rsidRPr="00593E73" w:rsidRDefault="006E6FF3" w:rsidP="006E6FF3">
      <w:pPr>
        <w:spacing w:after="200" w:line="276" w:lineRule="auto"/>
        <w:ind w:left="360"/>
        <w:rPr>
          <w:rFonts w:ascii="Tahoma" w:hAnsi="Tahoma" w:cs="Tahoma"/>
          <w:b/>
          <w:kern w:val="0"/>
          <w:sz w:val="24"/>
          <w:szCs w:val="24"/>
          <w:lang w:eastAsia="en-ZW"/>
        </w:rPr>
      </w:pPr>
      <w:r w:rsidRPr="00593E73">
        <w:drawing>
          <wp:inline distT="0" distB="0" distL="0" distR="0" wp14:anchorId="330C1008" wp14:editId="22099A0C">
            <wp:extent cx="5731510" cy="2571115"/>
            <wp:effectExtent l="0" t="0" r="2540" b="635"/>
            <wp:docPr id="984330303" name="Chart 1">
              <a:extLst xmlns:a="http://schemas.openxmlformats.org/drawingml/2006/main">
                <a:ext uri="{FF2B5EF4-FFF2-40B4-BE49-F238E27FC236}">
                  <a16:creationId xmlns:a16="http://schemas.microsoft.com/office/drawing/2014/main" id="{1F20D9D0-763D-2B47-E3AA-700C95379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31148" w:rsidRPr="00593E73">
        <w:rPr>
          <w:rFonts w:ascii="Tahoma" w:hAnsi="Tahoma" w:cs="Tahoma"/>
          <w:i/>
          <w:sz w:val="24"/>
          <w:szCs w:val="24"/>
        </w:rPr>
        <w:t xml:space="preserve">Source: IMF </w:t>
      </w:r>
      <w:r w:rsidR="00E36CF6" w:rsidRPr="00593E73">
        <w:rPr>
          <w:rFonts w:ascii="Tahoma" w:hAnsi="Tahoma" w:cs="Tahoma"/>
          <w:i/>
          <w:sz w:val="24"/>
          <w:szCs w:val="24"/>
        </w:rPr>
        <w:t>World Economic Outlook Update (</w:t>
      </w:r>
      <w:r w:rsidR="00C0548B" w:rsidRPr="00593E73">
        <w:rPr>
          <w:rFonts w:ascii="Tahoma" w:hAnsi="Tahoma" w:cs="Tahoma"/>
          <w:i/>
          <w:sz w:val="24"/>
          <w:szCs w:val="24"/>
        </w:rPr>
        <w:t>Jan</w:t>
      </w:r>
      <w:r w:rsidR="002902E0">
        <w:rPr>
          <w:rFonts w:ascii="Tahoma" w:hAnsi="Tahoma" w:cs="Tahoma"/>
          <w:i/>
          <w:sz w:val="24"/>
          <w:szCs w:val="24"/>
        </w:rPr>
        <w:t>uary</w:t>
      </w:r>
      <w:r w:rsidR="00C0548B" w:rsidRPr="00593E73">
        <w:rPr>
          <w:rFonts w:ascii="Tahoma" w:hAnsi="Tahoma" w:cs="Tahoma"/>
          <w:i/>
          <w:sz w:val="24"/>
          <w:szCs w:val="24"/>
        </w:rPr>
        <w:t xml:space="preserve"> </w:t>
      </w:r>
      <w:r w:rsidR="00E36CF6" w:rsidRPr="00593E73">
        <w:rPr>
          <w:rFonts w:ascii="Tahoma" w:hAnsi="Tahoma" w:cs="Tahoma"/>
          <w:i/>
          <w:sz w:val="24"/>
          <w:szCs w:val="24"/>
        </w:rPr>
        <w:t>202</w:t>
      </w:r>
      <w:r w:rsidR="00C0548B" w:rsidRPr="00593E73">
        <w:rPr>
          <w:rFonts w:ascii="Tahoma" w:hAnsi="Tahoma" w:cs="Tahoma"/>
          <w:i/>
          <w:sz w:val="24"/>
          <w:szCs w:val="24"/>
        </w:rPr>
        <w:t>4</w:t>
      </w:r>
      <w:r w:rsidR="00E36CF6" w:rsidRPr="00593E73">
        <w:rPr>
          <w:rFonts w:ascii="Tahoma" w:hAnsi="Tahoma" w:cs="Tahoma"/>
          <w:i/>
          <w:sz w:val="24"/>
          <w:szCs w:val="24"/>
        </w:rPr>
        <w:t xml:space="preserve">) </w:t>
      </w:r>
    </w:p>
    <w:p w14:paraId="7F1270EB" w14:textId="77777777" w:rsidR="00887E8B" w:rsidRPr="00593E73" w:rsidRDefault="00887E8B" w:rsidP="00887E8B"/>
    <w:p w14:paraId="0182E3E8" w14:textId="77777777" w:rsidR="007A3E1D" w:rsidRPr="00593E73" w:rsidRDefault="009D007C" w:rsidP="00BC5A90">
      <w:pPr>
        <w:pStyle w:val="Heading2"/>
        <w:spacing w:before="0" w:after="240" w:line="240" w:lineRule="auto"/>
        <w:rPr>
          <w:rFonts w:cs="Tahoma"/>
          <w:b w:val="0"/>
          <w:color w:val="000000"/>
          <w:szCs w:val="24"/>
        </w:rPr>
      </w:pPr>
      <w:bookmarkStart w:id="4" w:name="_Toc166507606"/>
      <w:r w:rsidRPr="00593E73">
        <w:rPr>
          <w:rFonts w:cs="Tahoma"/>
          <w:bCs/>
          <w:color w:val="000000"/>
          <w:szCs w:val="24"/>
        </w:rPr>
        <w:t>1</w:t>
      </w:r>
      <w:r w:rsidR="00276086" w:rsidRPr="00593E73">
        <w:rPr>
          <w:rFonts w:cs="Tahoma"/>
          <w:bCs/>
          <w:color w:val="000000"/>
          <w:szCs w:val="24"/>
        </w:rPr>
        <w:t>.</w:t>
      </w:r>
      <w:r w:rsidR="00215EBB" w:rsidRPr="00593E73">
        <w:rPr>
          <w:rFonts w:cs="Tahoma"/>
          <w:bCs/>
          <w:color w:val="000000"/>
          <w:szCs w:val="24"/>
        </w:rPr>
        <w:t>2</w:t>
      </w:r>
      <w:r w:rsidR="00276086" w:rsidRPr="00593E73">
        <w:rPr>
          <w:rFonts w:cs="Tahoma"/>
          <w:b w:val="0"/>
          <w:color w:val="000000"/>
          <w:szCs w:val="24"/>
        </w:rPr>
        <w:tab/>
      </w:r>
      <w:r w:rsidR="001038F2" w:rsidRPr="00593E73">
        <w:rPr>
          <w:rFonts w:cs="Tahoma"/>
          <w:bCs/>
          <w:color w:val="000000"/>
          <w:szCs w:val="24"/>
        </w:rPr>
        <w:t>Regional E</w:t>
      </w:r>
      <w:r w:rsidR="00E8244F" w:rsidRPr="00593E73">
        <w:rPr>
          <w:rFonts w:cs="Tahoma"/>
          <w:bCs/>
          <w:color w:val="000000"/>
          <w:szCs w:val="24"/>
        </w:rPr>
        <w:t>conomic</w:t>
      </w:r>
      <w:r w:rsidR="007A3E1D" w:rsidRPr="00593E73">
        <w:rPr>
          <w:rFonts w:cs="Tahoma"/>
          <w:bCs/>
          <w:color w:val="000000"/>
          <w:szCs w:val="24"/>
        </w:rPr>
        <w:t xml:space="preserve"> Developments</w:t>
      </w:r>
      <w:bookmarkEnd w:id="4"/>
      <w:r w:rsidR="007A3E1D" w:rsidRPr="00593E73">
        <w:rPr>
          <w:rFonts w:cs="Tahoma"/>
          <w:b w:val="0"/>
          <w:color w:val="000000"/>
          <w:szCs w:val="24"/>
        </w:rPr>
        <w:t xml:space="preserve"> </w:t>
      </w:r>
    </w:p>
    <w:p w14:paraId="156DEA90" w14:textId="33731BA3" w:rsidR="00345EA5" w:rsidRPr="00593E73" w:rsidRDefault="00215EBB" w:rsidP="00345EA5">
      <w:pPr>
        <w:ind w:left="720" w:hanging="720"/>
        <w:jc w:val="both"/>
        <w:rPr>
          <w:rFonts w:ascii="Tahoma" w:hAnsi="Tahoma" w:cs="Tahoma"/>
          <w:sz w:val="24"/>
          <w:szCs w:val="24"/>
        </w:rPr>
      </w:pPr>
      <w:r w:rsidRPr="00593E73">
        <w:rPr>
          <w:rFonts w:ascii="Tahoma" w:hAnsi="Tahoma" w:cs="Tahoma"/>
          <w:sz w:val="24"/>
          <w:szCs w:val="24"/>
        </w:rPr>
        <w:t>1</w:t>
      </w:r>
      <w:r w:rsidR="00345EA5" w:rsidRPr="00593E73">
        <w:rPr>
          <w:rFonts w:ascii="Tahoma" w:hAnsi="Tahoma" w:cs="Tahoma"/>
          <w:sz w:val="24"/>
          <w:szCs w:val="24"/>
        </w:rPr>
        <w:t>.</w:t>
      </w:r>
      <w:r w:rsidRPr="00593E73">
        <w:rPr>
          <w:rFonts w:ascii="Tahoma" w:hAnsi="Tahoma" w:cs="Tahoma"/>
          <w:sz w:val="24"/>
          <w:szCs w:val="24"/>
        </w:rPr>
        <w:t>2</w:t>
      </w:r>
      <w:r w:rsidR="00345EA5" w:rsidRPr="00593E73">
        <w:rPr>
          <w:rFonts w:ascii="Tahoma" w:hAnsi="Tahoma" w:cs="Tahoma"/>
          <w:sz w:val="24"/>
          <w:szCs w:val="24"/>
        </w:rPr>
        <w:t xml:space="preserve">.1 </w:t>
      </w:r>
      <w:r w:rsidR="006E6FF3" w:rsidRPr="00593E73">
        <w:rPr>
          <w:rFonts w:ascii="Tahoma" w:hAnsi="Tahoma" w:cs="Tahoma"/>
          <w:sz w:val="24"/>
          <w:szCs w:val="24"/>
        </w:rPr>
        <w:tab/>
      </w:r>
      <w:r w:rsidR="00345EA5" w:rsidRPr="00593E73">
        <w:rPr>
          <w:rFonts w:ascii="Tahoma" w:hAnsi="Tahoma" w:cs="Tahoma"/>
          <w:sz w:val="24"/>
          <w:szCs w:val="24"/>
        </w:rPr>
        <w:t xml:space="preserve">In 2024, advanced economies </w:t>
      </w:r>
      <w:r w:rsidR="006737AB" w:rsidRPr="00593E73">
        <w:rPr>
          <w:rFonts w:ascii="Tahoma" w:hAnsi="Tahoma" w:cs="Tahoma"/>
          <w:sz w:val="24"/>
          <w:szCs w:val="24"/>
        </w:rPr>
        <w:t>are</w:t>
      </w:r>
      <w:r w:rsidR="00345EA5" w:rsidRPr="00593E73">
        <w:rPr>
          <w:rFonts w:ascii="Tahoma" w:hAnsi="Tahoma" w:cs="Tahoma"/>
          <w:sz w:val="24"/>
          <w:szCs w:val="24"/>
        </w:rPr>
        <w:t xml:space="preserve"> anticipated to experience a slight deceleration in growth, decreasing from 1.5% in 2023 to 1.4% in 2024. This adjustment is attributed to the effects of stringent fiscal and monetary policies on economic expansion. Conversely, emerging markets and developing </w:t>
      </w:r>
      <w:r w:rsidR="00345EA5" w:rsidRPr="00593E73">
        <w:rPr>
          <w:rFonts w:ascii="Tahoma" w:hAnsi="Tahoma" w:cs="Tahoma"/>
          <w:sz w:val="24"/>
          <w:szCs w:val="24"/>
        </w:rPr>
        <w:lastRenderedPageBreak/>
        <w:t>economies are forecasted to sustain a growth rate of 4% throughout 2024. Furthermore, Sub-Saharan Africa is expected to see an uptick in growth to 3.8% in 2024, up from an estimated 3.1% in 2023.</w:t>
      </w:r>
    </w:p>
    <w:p w14:paraId="34CC6165" w14:textId="77777777" w:rsidR="00215EBB" w:rsidRPr="00593E73" w:rsidRDefault="00215EBB" w:rsidP="00C435A7">
      <w:pPr>
        <w:ind w:left="720" w:hanging="720"/>
        <w:jc w:val="both"/>
        <w:rPr>
          <w:rFonts w:ascii="Tahoma" w:hAnsi="Tahoma" w:cs="Tahoma"/>
          <w:sz w:val="24"/>
          <w:szCs w:val="24"/>
          <w:lang w:eastAsia="ko-KR"/>
        </w:rPr>
      </w:pPr>
      <w:r w:rsidRPr="00593E73">
        <w:rPr>
          <w:rFonts w:ascii="Tahoma" w:hAnsi="Tahoma" w:cs="Tahoma"/>
          <w:sz w:val="24"/>
          <w:szCs w:val="24"/>
        </w:rPr>
        <w:t>1</w:t>
      </w:r>
      <w:r w:rsidR="00C435A7" w:rsidRPr="00593E73">
        <w:rPr>
          <w:rFonts w:ascii="Tahoma" w:hAnsi="Tahoma" w:cs="Tahoma"/>
          <w:sz w:val="24"/>
          <w:szCs w:val="24"/>
        </w:rPr>
        <w:t>.</w:t>
      </w:r>
      <w:r w:rsidRPr="00593E73">
        <w:rPr>
          <w:rFonts w:ascii="Tahoma" w:hAnsi="Tahoma" w:cs="Tahoma"/>
          <w:sz w:val="24"/>
          <w:szCs w:val="24"/>
        </w:rPr>
        <w:t>2</w:t>
      </w:r>
      <w:r w:rsidR="00C435A7" w:rsidRPr="00593E73">
        <w:rPr>
          <w:rFonts w:ascii="Tahoma" w:hAnsi="Tahoma" w:cs="Tahoma"/>
          <w:sz w:val="24"/>
          <w:szCs w:val="24"/>
        </w:rPr>
        <w:t>.2</w:t>
      </w:r>
      <w:r w:rsidR="00C435A7" w:rsidRPr="00593E73">
        <w:rPr>
          <w:rFonts w:ascii="Tahoma" w:hAnsi="Tahoma" w:cs="Tahoma"/>
          <w:sz w:val="24"/>
          <w:szCs w:val="24"/>
        </w:rPr>
        <w:tab/>
      </w:r>
      <w:r w:rsidR="00CF6077" w:rsidRPr="00593E73">
        <w:rPr>
          <w:rFonts w:ascii="Tahoma" w:hAnsi="Tahoma" w:cs="Tahoma"/>
          <w:sz w:val="24"/>
          <w:szCs w:val="24"/>
          <w:lang w:eastAsia="ko-KR"/>
        </w:rPr>
        <w:t>Many countries in sub-Saharan Africa have demonstrated resilience despite decreased economic performance in industrialized nations. As exports decelerate across the region, internal demand has become a stable driver of growth. This is partly due to both public and private investments, often associated with the production of natural resources</w:t>
      </w:r>
      <w:r w:rsidR="00300389" w:rsidRPr="00593E73">
        <w:rPr>
          <w:rFonts w:ascii="Tahoma" w:hAnsi="Tahoma" w:cs="Tahoma"/>
          <w:sz w:val="24"/>
          <w:szCs w:val="24"/>
          <w:lang w:eastAsia="ko-KR"/>
        </w:rPr>
        <w:t xml:space="preserve">. </w:t>
      </w:r>
    </w:p>
    <w:p w14:paraId="1FC11ED2" w14:textId="150C3E16" w:rsidR="006A6773" w:rsidRPr="00593E73" w:rsidRDefault="00215EBB" w:rsidP="00433552">
      <w:pPr>
        <w:ind w:left="720" w:hanging="720"/>
        <w:jc w:val="both"/>
        <w:rPr>
          <w:rFonts w:ascii="Tahoma" w:hAnsi="Tahoma" w:cs="Tahoma"/>
          <w:sz w:val="24"/>
          <w:szCs w:val="24"/>
        </w:rPr>
      </w:pPr>
      <w:r w:rsidRPr="00593E73">
        <w:rPr>
          <w:rFonts w:ascii="Tahoma" w:hAnsi="Tahoma" w:cs="Tahoma"/>
          <w:sz w:val="24"/>
          <w:szCs w:val="24"/>
          <w:lang w:eastAsia="ko-KR"/>
        </w:rPr>
        <w:t>1.2.3</w:t>
      </w:r>
      <w:r w:rsidRPr="00593E73">
        <w:rPr>
          <w:rFonts w:ascii="Tahoma" w:hAnsi="Tahoma" w:cs="Tahoma"/>
          <w:sz w:val="24"/>
          <w:szCs w:val="24"/>
          <w:lang w:eastAsia="ko-KR"/>
        </w:rPr>
        <w:tab/>
      </w:r>
      <w:r w:rsidR="00CB017E" w:rsidRPr="00593E73">
        <w:rPr>
          <w:rFonts w:ascii="Tahoma" w:hAnsi="Tahoma" w:cs="Tahoma"/>
          <w:sz w:val="24"/>
          <w:szCs w:val="24"/>
          <w:lang w:eastAsia="ko-KR"/>
        </w:rPr>
        <w:t xml:space="preserve">However </w:t>
      </w:r>
      <w:r w:rsidR="00D20D8D" w:rsidRPr="00593E73">
        <w:rPr>
          <w:rFonts w:ascii="Tahoma" w:hAnsi="Tahoma" w:cs="Tahoma"/>
          <w:sz w:val="24"/>
          <w:szCs w:val="24"/>
          <w:lang w:eastAsia="ko-KR"/>
        </w:rPr>
        <w:t xml:space="preserve">the initial </w:t>
      </w:r>
      <w:r w:rsidR="00CB017E" w:rsidRPr="00593E73">
        <w:rPr>
          <w:rFonts w:ascii="Tahoma" w:hAnsi="Tahoma" w:cs="Tahoma"/>
          <w:sz w:val="24"/>
          <w:szCs w:val="24"/>
          <w:lang w:eastAsia="ko-KR"/>
        </w:rPr>
        <w:t>growth</w:t>
      </w:r>
      <w:r w:rsidR="00D20D8D" w:rsidRPr="00593E73">
        <w:rPr>
          <w:rFonts w:ascii="Tahoma" w:hAnsi="Tahoma" w:cs="Tahoma"/>
          <w:sz w:val="24"/>
          <w:szCs w:val="24"/>
          <w:lang w:eastAsia="ko-KR"/>
        </w:rPr>
        <w:t xml:space="preserve"> projection of 4.2%</w:t>
      </w:r>
      <w:r w:rsidR="00CB017E" w:rsidRPr="00593E73">
        <w:rPr>
          <w:rFonts w:ascii="Tahoma" w:hAnsi="Tahoma" w:cs="Tahoma"/>
          <w:sz w:val="24"/>
          <w:szCs w:val="24"/>
          <w:lang w:eastAsia="ko-KR"/>
        </w:rPr>
        <w:t xml:space="preserve"> in</w:t>
      </w:r>
      <w:r w:rsidR="00D20D8D" w:rsidRPr="00593E73">
        <w:rPr>
          <w:rFonts w:ascii="Tahoma" w:hAnsi="Tahoma" w:cs="Tahoma"/>
          <w:sz w:val="24"/>
          <w:szCs w:val="24"/>
          <w:lang w:eastAsia="ko-KR"/>
        </w:rPr>
        <w:t xml:space="preserve"> the region has been revised downwards to 3.8% owing to the looming </w:t>
      </w:r>
      <w:r w:rsidR="004A038C" w:rsidRPr="00593E73">
        <w:rPr>
          <w:rFonts w:ascii="Tahoma" w:hAnsi="Tahoma" w:cs="Tahoma"/>
          <w:sz w:val="24"/>
          <w:szCs w:val="24"/>
          <w:lang w:eastAsia="ko-KR"/>
        </w:rPr>
        <w:t>presence of a El Nino which has affected many Southern African countries.</w:t>
      </w:r>
      <w:r w:rsidR="00CB017E" w:rsidRPr="00593E73">
        <w:rPr>
          <w:rFonts w:ascii="Tahoma" w:hAnsi="Tahoma" w:cs="Tahoma"/>
          <w:sz w:val="24"/>
          <w:szCs w:val="24"/>
          <w:lang w:eastAsia="ko-KR"/>
        </w:rPr>
        <w:t xml:space="preserve"> </w:t>
      </w:r>
      <w:r w:rsidR="004A038C" w:rsidRPr="00593E73">
        <w:rPr>
          <w:rFonts w:ascii="Tahoma" w:hAnsi="Tahoma" w:cs="Tahoma"/>
          <w:sz w:val="24"/>
          <w:szCs w:val="24"/>
          <w:lang w:eastAsia="ko-KR"/>
        </w:rPr>
        <w:t xml:space="preserve">With agriculture being a significant economic sector in many </w:t>
      </w:r>
      <w:r w:rsidR="0057567C" w:rsidRPr="00593E73">
        <w:rPr>
          <w:rFonts w:ascii="Tahoma" w:hAnsi="Tahoma" w:cs="Tahoma"/>
          <w:sz w:val="24"/>
          <w:szCs w:val="24"/>
          <w:lang w:eastAsia="ko-KR"/>
        </w:rPr>
        <w:t xml:space="preserve">Southern African countries, prolonged droughts </w:t>
      </w:r>
      <w:r w:rsidR="006E6FF3" w:rsidRPr="00593E73">
        <w:rPr>
          <w:rFonts w:ascii="Tahoma" w:hAnsi="Tahoma" w:cs="Tahoma"/>
          <w:sz w:val="24"/>
          <w:szCs w:val="24"/>
          <w:lang w:eastAsia="ko-KR"/>
        </w:rPr>
        <w:t>have</w:t>
      </w:r>
      <w:r w:rsidR="0057567C" w:rsidRPr="00593E73">
        <w:rPr>
          <w:rFonts w:ascii="Tahoma" w:hAnsi="Tahoma" w:cs="Tahoma"/>
          <w:sz w:val="24"/>
          <w:szCs w:val="24"/>
          <w:lang w:eastAsia="ko-KR"/>
        </w:rPr>
        <w:t xml:space="preserve"> led to reduced crop yields,</w:t>
      </w:r>
      <w:r w:rsidR="00636B43" w:rsidRPr="00593E73">
        <w:rPr>
          <w:rFonts w:ascii="Tahoma" w:hAnsi="Tahoma" w:cs="Tahoma"/>
          <w:sz w:val="24"/>
          <w:szCs w:val="24"/>
          <w:lang w:eastAsia="ko-KR"/>
        </w:rPr>
        <w:t xml:space="preserve"> </w:t>
      </w:r>
      <w:r w:rsidR="0057567C" w:rsidRPr="00593E73">
        <w:rPr>
          <w:rFonts w:ascii="Tahoma" w:hAnsi="Tahoma" w:cs="Tahoma"/>
          <w:sz w:val="24"/>
          <w:szCs w:val="24"/>
          <w:lang w:eastAsia="ko-KR"/>
        </w:rPr>
        <w:t xml:space="preserve">food </w:t>
      </w:r>
      <w:r w:rsidR="0001248B" w:rsidRPr="00593E73">
        <w:rPr>
          <w:rFonts w:ascii="Tahoma" w:hAnsi="Tahoma" w:cs="Tahoma"/>
          <w:sz w:val="24"/>
          <w:szCs w:val="24"/>
          <w:lang w:eastAsia="ko-KR"/>
        </w:rPr>
        <w:t>insecurity, and</w:t>
      </w:r>
      <w:r w:rsidR="0057567C" w:rsidRPr="00593E73">
        <w:rPr>
          <w:rFonts w:ascii="Tahoma" w:hAnsi="Tahoma" w:cs="Tahoma"/>
          <w:sz w:val="24"/>
          <w:szCs w:val="24"/>
          <w:lang w:eastAsia="ko-KR"/>
        </w:rPr>
        <w:t xml:space="preserve"> decreased agricultural output.</w:t>
      </w:r>
      <w:r w:rsidR="005E1D93" w:rsidRPr="00593E73">
        <w:rPr>
          <w:rFonts w:ascii="Tahoma" w:hAnsi="Tahoma" w:cs="Tahoma"/>
          <w:sz w:val="24"/>
          <w:szCs w:val="24"/>
          <w:lang w:eastAsia="ko-KR"/>
        </w:rPr>
        <w:t xml:space="preserve"> </w:t>
      </w:r>
      <w:r w:rsidR="0057567C" w:rsidRPr="00593E73">
        <w:rPr>
          <w:rFonts w:ascii="Tahoma" w:hAnsi="Tahoma" w:cs="Tahoma"/>
          <w:sz w:val="24"/>
          <w:szCs w:val="24"/>
          <w:lang w:eastAsia="ko-KR"/>
        </w:rPr>
        <w:t>The combination of these factors could impede growth and development in the region.</w:t>
      </w:r>
    </w:p>
    <w:p w14:paraId="4EC8262F" w14:textId="2570170C" w:rsidR="00C435A7" w:rsidRPr="00593E73" w:rsidRDefault="00215EBB" w:rsidP="00433552">
      <w:pPr>
        <w:pStyle w:val="Heading1"/>
      </w:pPr>
      <w:bookmarkStart w:id="5" w:name="_Toc166507607"/>
      <w:r w:rsidRPr="00593E73">
        <w:t>2</w:t>
      </w:r>
      <w:r w:rsidR="004F680D" w:rsidRPr="00593E73">
        <w:t>.0</w:t>
      </w:r>
      <w:r w:rsidR="00A510EE" w:rsidRPr="00593E73">
        <w:tab/>
      </w:r>
      <w:r w:rsidR="00E8244F" w:rsidRPr="00593E73">
        <w:t>Political</w:t>
      </w:r>
      <w:r w:rsidR="00EF37FE" w:rsidRPr="00593E73">
        <w:t xml:space="preserve"> </w:t>
      </w:r>
      <w:r w:rsidR="00887E8B" w:rsidRPr="00593E73">
        <w:t>Developments</w:t>
      </w:r>
      <w:bookmarkEnd w:id="5"/>
    </w:p>
    <w:p w14:paraId="6F6DAAA2" w14:textId="5CE50584" w:rsidR="009D007C" w:rsidRPr="00593E73" w:rsidRDefault="00215EBB" w:rsidP="00C435A7">
      <w:pPr>
        <w:ind w:left="720" w:hanging="720"/>
        <w:jc w:val="both"/>
        <w:rPr>
          <w:rFonts w:ascii="Tahoma" w:hAnsi="Tahoma" w:cs="Tahoma"/>
          <w:sz w:val="24"/>
          <w:szCs w:val="24"/>
        </w:rPr>
      </w:pPr>
      <w:r w:rsidRPr="00593E73">
        <w:rPr>
          <w:rFonts w:ascii="Tahoma" w:hAnsi="Tahoma" w:cs="Tahoma"/>
          <w:sz w:val="24"/>
          <w:szCs w:val="24"/>
          <w:lang w:eastAsia="ko-KR"/>
        </w:rPr>
        <w:t>2</w:t>
      </w:r>
      <w:r w:rsidR="00C435A7" w:rsidRPr="00593E73">
        <w:rPr>
          <w:rFonts w:ascii="Tahoma" w:hAnsi="Tahoma" w:cs="Tahoma"/>
          <w:sz w:val="24"/>
          <w:szCs w:val="24"/>
          <w:lang w:eastAsia="ko-KR"/>
        </w:rPr>
        <w:t>.</w:t>
      </w:r>
      <w:r w:rsidR="009D007C" w:rsidRPr="00593E73">
        <w:rPr>
          <w:rFonts w:ascii="Tahoma" w:hAnsi="Tahoma" w:cs="Tahoma"/>
          <w:sz w:val="24"/>
          <w:szCs w:val="24"/>
          <w:lang w:eastAsia="ko-KR"/>
        </w:rPr>
        <w:t>1</w:t>
      </w:r>
      <w:r w:rsidR="00C435A7" w:rsidRPr="00593E73">
        <w:rPr>
          <w:rFonts w:ascii="Tahoma" w:hAnsi="Tahoma" w:cs="Tahoma"/>
          <w:sz w:val="24"/>
          <w:szCs w:val="24"/>
          <w:lang w:eastAsia="ko-KR"/>
        </w:rPr>
        <w:t xml:space="preserve"> </w:t>
      </w:r>
      <w:r w:rsidR="006E6FF3" w:rsidRPr="00593E73">
        <w:rPr>
          <w:rFonts w:ascii="Tahoma" w:hAnsi="Tahoma" w:cs="Tahoma"/>
          <w:sz w:val="24"/>
          <w:szCs w:val="24"/>
          <w:lang w:eastAsia="ko-KR"/>
        </w:rPr>
        <w:tab/>
      </w:r>
      <w:r w:rsidR="0061120E" w:rsidRPr="00593E73">
        <w:rPr>
          <w:rFonts w:ascii="Tahoma" w:hAnsi="Tahoma" w:cs="Tahoma"/>
          <w:sz w:val="24"/>
          <w:szCs w:val="24"/>
        </w:rPr>
        <w:t>The onset of the first quarter of 2024 follow</w:t>
      </w:r>
      <w:r w:rsidR="006E6FF3" w:rsidRPr="00593E73">
        <w:rPr>
          <w:rFonts w:ascii="Tahoma" w:hAnsi="Tahoma" w:cs="Tahoma"/>
          <w:sz w:val="24"/>
          <w:szCs w:val="24"/>
        </w:rPr>
        <w:t>ed</w:t>
      </w:r>
      <w:r w:rsidR="0061120E" w:rsidRPr="00593E73">
        <w:rPr>
          <w:rFonts w:ascii="Tahoma" w:hAnsi="Tahoma" w:cs="Tahoma"/>
          <w:sz w:val="24"/>
          <w:szCs w:val="24"/>
        </w:rPr>
        <w:t xml:space="preserve"> closely on the heels of the pivotal 2023 elections, which cast a significant shadow on economic dynamics. The concluding quarter of 2023 witnessed a notable surge in both interest rates and exchange rates, particularly accentuated by the by-election period. This tumultuous phase gave rise to considerable uncertainty within financial markets, as investors grappled with the evolving political landscape. </w:t>
      </w:r>
    </w:p>
    <w:p w14:paraId="5D37EB02" w14:textId="11B67C8E" w:rsidR="0061120E" w:rsidRPr="00593E73" w:rsidRDefault="00215EBB" w:rsidP="00C435A7">
      <w:pPr>
        <w:ind w:left="720" w:hanging="720"/>
        <w:jc w:val="both"/>
        <w:rPr>
          <w:rFonts w:ascii="Tahoma" w:hAnsi="Tahoma" w:cs="Tahoma"/>
          <w:sz w:val="24"/>
          <w:szCs w:val="24"/>
        </w:rPr>
      </w:pPr>
      <w:r w:rsidRPr="00593E73">
        <w:rPr>
          <w:rFonts w:ascii="Tahoma" w:hAnsi="Tahoma" w:cs="Tahoma"/>
          <w:sz w:val="24"/>
          <w:szCs w:val="24"/>
          <w:lang w:eastAsia="ko-KR"/>
        </w:rPr>
        <w:t>2</w:t>
      </w:r>
      <w:r w:rsidR="009D007C" w:rsidRPr="00593E73">
        <w:rPr>
          <w:rFonts w:ascii="Tahoma" w:hAnsi="Tahoma" w:cs="Tahoma"/>
          <w:sz w:val="24"/>
          <w:szCs w:val="24"/>
          <w:lang w:eastAsia="ko-KR"/>
        </w:rPr>
        <w:t xml:space="preserve">.2 </w:t>
      </w:r>
      <w:r w:rsidR="006E6FF3" w:rsidRPr="00593E73">
        <w:rPr>
          <w:rFonts w:ascii="Tahoma" w:hAnsi="Tahoma" w:cs="Tahoma"/>
          <w:sz w:val="24"/>
          <w:szCs w:val="24"/>
          <w:lang w:eastAsia="ko-KR"/>
        </w:rPr>
        <w:tab/>
      </w:r>
      <w:r w:rsidR="0061120E" w:rsidRPr="00593E73">
        <w:rPr>
          <w:rFonts w:ascii="Tahoma" w:hAnsi="Tahoma" w:cs="Tahoma"/>
          <w:sz w:val="24"/>
          <w:szCs w:val="24"/>
        </w:rPr>
        <w:t>However, as the dawn of 2024 emerged, a palpable sense of stability gradually pervaded the economic arena. Peace and political stability, crucial ingredients for fostering investor confidence and market resilience, characterized the initial months of the year. This newfound equilibrium provided a conducive environment for economic activities to regain their momentum, paving the way for potential growth and development initiatives in the quarters ahead.</w:t>
      </w:r>
    </w:p>
    <w:p w14:paraId="453F83C4" w14:textId="5186D2BD" w:rsidR="00672F0C" w:rsidRPr="00593E73" w:rsidRDefault="00BB335E" w:rsidP="00C435A7">
      <w:pPr>
        <w:ind w:left="720" w:hanging="720"/>
        <w:jc w:val="both"/>
        <w:rPr>
          <w:rFonts w:ascii="Tahoma" w:hAnsi="Tahoma" w:cs="Tahoma"/>
          <w:sz w:val="24"/>
          <w:szCs w:val="24"/>
        </w:rPr>
      </w:pPr>
      <w:r w:rsidRPr="00593E73">
        <w:rPr>
          <w:rFonts w:ascii="Tahoma" w:hAnsi="Tahoma" w:cs="Tahoma"/>
          <w:sz w:val="24"/>
          <w:szCs w:val="24"/>
        </w:rPr>
        <w:t>2.3</w:t>
      </w:r>
      <w:r w:rsidRPr="00593E73">
        <w:rPr>
          <w:rFonts w:ascii="Tahoma" w:hAnsi="Tahoma" w:cs="Tahoma"/>
          <w:sz w:val="24"/>
          <w:szCs w:val="24"/>
        </w:rPr>
        <w:tab/>
      </w:r>
      <w:r w:rsidR="000D157E" w:rsidRPr="00593E73">
        <w:rPr>
          <w:rFonts w:ascii="Tahoma" w:hAnsi="Tahoma" w:cs="Tahoma"/>
          <w:sz w:val="24"/>
          <w:szCs w:val="24"/>
        </w:rPr>
        <w:t>From an economic perspective, the noteworthy aspect of the quarter lies in the allocation of investments. The services sector emerged as the primary recipient, commanding 25% of total investment projections, followed by the construction sector at 23%, with the mining sector trailing at 18%. These trends underscore the influence of a stable political climate on investment decisions.</w:t>
      </w:r>
      <w:r w:rsidR="00672F0C" w:rsidRPr="00593E73">
        <w:rPr>
          <w:rFonts w:ascii="Tahoma" w:hAnsi="Tahoma" w:cs="Tahoma"/>
          <w:sz w:val="24"/>
          <w:szCs w:val="24"/>
        </w:rPr>
        <w:t xml:space="preserve"> </w:t>
      </w:r>
      <w:r w:rsidR="00744127" w:rsidRPr="00593E73">
        <w:rPr>
          <w:rFonts w:ascii="Tahoma" w:hAnsi="Tahoma" w:cs="Tahoma"/>
          <w:sz w:val="24"/>
          <w:szCs w:val="24"/>
        </w:rPr>
        <w:t>T</w:t>
      </w:r>
      <w:r w:rsidR="006E6FF3" w:rsidRPr="00593E73">
        <w:rPr>
          <w:rFonts w:ascii="Tahoma" w:hAnsi="Tahoma" w:cs="Tahoma"/>
          <w:sz w:val="24"/>
          <w:szCs w:val="24"/>
        </w:rPr>
        <w:t>able 1</w:t>
      </w:r>
      <w:r w:rsidR="00744127" w:rsidRPr="00593E73">
        <w:rPr>
          <w:rFonts w:ascii="Tahoma" w:hAnsi="Tahoma" w:cs="Tahoma"/>
          <w:sz w:val="24"/>
          <w:szCs w:val="24"/>
        </w:rPr>
        <w:t xml:space="preserve"> shows new investment </w:t>
      </w:r>
      <w:r w:rsidR="006E6FF3" w:rsidRPr="00593E73">
        <w:rPr>
          <w:rFonts w:ascii="Tahoma" w:hAnsi="Tahoma" w:cs="Tahoma"/>
          <w:sz w:val="24"/>
          <w:szCs w:val="24"/>
        </w:rPr>
        <w:t>licenses</w:t>
      </w:r>
      <w:r w:rsidR="00744127" w:rsidRPr="00593E73">
        <w:rPr>
          <w:rFonts w:ascii="Tahoma" w:hAnsi="Tahoma" w:cs="Tahoma"/>
          <w:sz w:val="24"/>
          <w:szCs w:val="24"/>
        </w:rPr>
        <w:t xml:space="preserve"> issued</w:t>
      </w:r>
      <w:r w:rsidR="00A52B61" w:rsidRPr="00593E73">
        <w:rPr>
          <w:rFonts w:ascii="Tahoma" w:hAnsi="Tahoma" w:cs="Tahoma"/>
          <w:sz w:val="24"/>
          <w:szCs w:val="24"/>
        </w:rPr>
        <w:t xml:space="preserve"> during the first qua</w:t>
      </w:r>
      <w:r w:rsidR="00672F0C" w:rsidRPr="00593E73">
        <w:rPr>
          <w:rFonts w:ascii="Tahoma" w:hAnsi="Tahoma" w:cs="Tahoma"/>
          <w:sz w:val="24"/>
          <w:szCs w:val="24"/>
        </w:rPr>
        <w:t>r</w:t>
      </w:r>
      <w:r w:rsidR="00A52B61" w:rsidRPr="00593E73">
        <w:rPr>
          <w:rFonts w:ascii="Tahoma" w:hAnsi="Tahoma" w:cs="Tahoma"/>
          <w:sz w:val="24"/>
          <w:szCs w:val="24"/>
        </w:rPr>
        <w:t>ter of 2024 by country of origin and the value of investment.</w:t>
      </w:r>
      <w:r w:rsidR="00744127" w:rsidRPr="00593E73">
        <w:rPr>
          <w:rFonts w:ascii="Tahoma" w:hAnsi="Tahoma" w:cs="Tahoma"/>
          <w:sz w:val="24"/>
          <w:szCs w:val="24"/>
        </w:rPr>
        <w:t xml:space="preserve"> </w:t>
      </w:r>
    </w:p>
    <w:p w14:paraId="282A4925" w14:textId="77777777" w:rsidR="006E6FF3" w:rsidRPr="00593E73" w:rsidRDefault="006E6FF3" w:rsidP="00C435A7">
      <w:pPr>
        <w:ind w:left="720" w:hanging="720"/>
        <w:jc w:val="both"/>
        <w:rPr>
          <w:rFonts w:ascii="Tahoma" w:hAnsi="Tahoma" w:cs="Tahoma"/>
          <w:sz w:val="24"/>
          <w:szCs w:val="24"/>
        </w:rPr>
      </w:pPr>
    </w:p>
    <w:p w14:paraId="6084045E" w14:textId="77777777" w:rsidR="006E6FF3" w:rsidRPr="00593E73" w:rsidRDefault="006E6FF3" w:rsidP="00C435A7">
      <w:pPr>
        <w:ind w:left="720" w:hanging="720"/>
        <w:jc w:val="both"/>
        <w:rPr>
          <w:rFonts w:ascii="Tahoma" w:hAnsi="Tahoma" w:cs="Tahoma"/>
          <w:sz w:val="24"/>
          <w:szCs w:val="24"/>
        </w:rPr>
      </w:pPr>
    </w:p>
    <w:p w14:paraId="2E10B295" w14:textId="77777777" w:rsidR="006E6FF3" w:rsidRPr="00593E73" w:rsidRDefault="006E6FF3" w:rsidP="00C435A7">
      <w:pPr>
        <w:ind w:left="720" w:hanging="720"/>
        <w:jc w:val="both"/>
        <w:rPr>
          <w:rFonts w:ascii="Tahoma" w:hAnsi="Tahoma" w:cs="Tahoma"/>
          <w:sz w:val="24"/>
          <w:szCs w:val="24"/>
        </w:rPr>
      </w:pPr>
    </w:p>
    <w:p w14:paraId="7C1BD78A" w14:textId="77777777" w:rsidR="006E6FF3" w:rsidRPr="00593E73" w:rsidRDefault="006E6FF3" w:rsidP="00C435A7">
      <w:pPr>
        <w:ind w:left="720" w:hanging="720"/>
        <w:jc w:val="both"/>
        <w:rPr>
          <w:rFonts w:ascii="Tahoma" w:hAnsi="Tahoma" w:cs="Tahoma"/>
          <w:sz w:val="24"/>
          <w:szCs w:val="24"/>
        </w:rPr>
      </w:pPr>
    </w:p>
    <w:p w14:paraId="30AEE074" w14:textId="60E703CA" w:rsidR="00F978B7" w:rsidRPr="00253C33" w:rsidRDefault="00253C33" w:rsidP="00253C33">
      <w:pPr>
        <w:pStyle w:val="Caption"/>
        <w:keepNext/>
        <w:jc w:val="both"/>
      </w:pPr>
      <w:bookmarkStart w:id="6" w:name="_Toc166507005"/>
      <w:r w:rsidRPr="00253C33">
        <w:lastRenderedPageBreak/>
        <w:t xml:space="preserve">Table </w:t>
      </w:r>
      <w:r w:rsidRPr="00253C33">
        <w:fldChar w:fldCharType="begin"/>
      </w:r>
      <w:r w:rsidRPr="00253C33">
        <w:instrText xml:space="preserve"> SEQ Table \* ARABIC </w:instrText>
      </w:r>
      <w:r w:rsidRPr="00253C33">
        <w:fldChar w:fldCharType="separate"/>
      </w:r>
      <w:r>
        <w:rPr>
          <w:noProof/>
        </w:rPr>
        <w:t>1</w:t>
      </w:r>
      <w:r w:rsidRPr="00253C33">
        <w:fldChar w:fldCharType="end"/>
      </w:r>
      <w:r w:rsidRPr="00253C33">
        <w:t xml:space="preserve">: </w:t>
      </w:r>
      <w:r w:rsidRPr="00253C33">
        <w:rPr>
          <w:rFonts w:cs="Tahoma"/>
          <w:szCs w:val="24"/>
        </w:rPr>
        <w:t>Top 7 New Investment licenses Issued by Country of Origin</w:t>
      </w:r>
      <w:bookmarkEnd w:id="6"/>
    </w:p>
    <w:tbl>
      <w:tblPr>
        <w:tblStyle w:val="GridTable4-Accent1"/>
        <w:tblW w:w="5000" w:type="pct"/>
        <w:tblLook w:val="04A0" w:firstRow="1" w:lastRow="0" w:firstColumn="1" w:lastColumn="0" w:noHBand="0" w:noVBand="1"/>
      </w:tblPr>
      <w:tblGrid>
        <w:gridCol w:w="2923"/>
        <w:gridCol w:w="2629"/>
        <w:gridCol w:w="3464"/>
      </w:tblGrid>
      <w:tr w:rsidR="00672F0C" w:rsidRPr="00593E73" w14:paraId="6F38D27C" w14:textId="77777777" w:rsidTr="006E6FF3">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621" w:type="pct"/>
          </w:tcPr>
          <w:p w14:paraId="3FE58B59" w14:textId="77777777" w:rsidR="00672F0C" w:rsidRPr="00593E73" w:rsidRDefault="00672F0C" w:rsidP="006E6FF3">
            <w:pPr>
              <w:spacing w:after="0" w:line="276" w:lineRule="auto"/>
              <w:rPr>
                <w:rFonts w:ascii="Tahoma" w:hAnsi="Tahoma" w:cs="Tahoma"/>
                <w:kern w:val="0"/>
                <w:sz w:val="24"/>
                <w:szCs w:val="24"/>
                <w:lang w:eastAsia="en-ZW"/>
              </w:rPr>
            </w:pPr>
            <w:r w:rsidRPr="00593E73">
              <w:rPr>
                <w:rFonts w:ascii="Tahoma" w:hAnsi="Tahoma" w:cs="Tahoma"/>
                <w:kern w:val="0"/>
                <w:sz w:val="24"/>
                <w:szCs w:val="24"/>
                <w:lang w:eastAsia="en-ZW"/>
              </w:rPr>
              <w:t>Country</w:t>
            </w:r>
            <w:r w:rsidRPr="00593E73">
              <w:rPr>
                <w:rFonts w:ascii="Tahoma" w:hAnsi="Tahoma" w:cs="Tahoma"/>
                <w:kern w:val="0"/>
                <w:sz w:val="24"/>
                <w:szCs w:val="24"/>
                <w:lang w:eastAsia="en-ZW"/>
              </w:rPr>
              <w:tab/>
            </w:r>
          </w:p>
        </w:tc>
        <w:tc>
          <w:tcPr>
            <w:tcW w:w="1458" w:type="pct"/>
          </w:tcPr>
          <w:p w14:paraId="641F9A90" w14:textId="77777777" w:rsidR="00672F0C" w:rsidRPr="00593E73" w:rsidRDefault="00672F0C" w:rsidP="006E6FF3">
            <w:pPr>
              <w:spacing w:after="0" w:line="276" w:lineRule="auto"/>
              <w:cnfStyle w:val="100000000000" w:firstRow="1" w:lastRow="0" w:firstColumn="0" w:lastColumn="0" w:oddVBand="0" w:evenVBand="0" w:oddHBand="0" w:evenHBand="0" w:firstRowFirstColumn="0" w:firstRowLastColumn="0" w:lastRowFirstColumn="0" w:lastRowLastColumn="0"/>
              <w:rPr>
                <w:rFonts w:ascii="Tahoma" w:hAnsi="Tahoma" w:cs="Tahoma"/>
                <w:kern w:val="0"/>
                <w:sz w:val="24"/>
                <w:szCs w:val="24"/>
                <w:lang w:eastAsia="en-ZW"/>
              </w:rPr>
            </w:pPr>
            <w:r w:rsidRPr="00593E73">
              <w:rPr>
                <w:rFonts w:ascii="Tahoma" w:hAnsi="Tahoma" w:cs="Tahoma"/>
                <w:kern w:val="0"/>
                <w:sz w:val="24"/>
                <w:szCs w:val="24"/>
                <w:lang w:eastAsia="en-ZW"/>
              </w:rPr>
              <w:t>Number of Investors</w:t>
            </w:r>
          </w:p>
        </w:tc>
        <w:tc>
          <w:tcPr>
            <w:tcW w:w="1921" w:type="pct"/>
          </w:tcPr>
          <w:p w14:paraId="2B798039" w14:textId="33FB97FB" w:rsidR="00672F0C" w:rsidRPr="00593E73" w:rsidRDefault="00672F0C" w:rsidP="006E6FF3">
            <w:pPr>
              <w:spacing w:after="0" w:line="276" w:lineRule="auto"/>
              <w:cnfStyle w:val="100000000000" w:firstRow="1" w:lastRow="0" w:firstColumn="0" w:lastColumn="0" w:oddVBand="0" w:evenVBand="0" w:oddHBand="0" w:evenHBand="0" w:firstRowFirstColumn="0" w:firstRowLastColumn="0" w:lastRowFirstColumn="0" w:lastRowLastColumn="0"/>
              <w:rPr>
                <w:rFonts w:ascii="Tahoma" w:hAnsi="Tahoma" w:cs="Tahoma"/>
                <w:kern w:val="0"/>
                <w:sz w:val="24"/>
                <w:szCs w:val="24"/>
                <w:lang w:eastAsia="en-ZW"/>
              </w:rPr>
            </w:pPr>
            <w:r w:rsidRPr="00593E73">
              <w:rPr>
                <w:rFonts w:ascii="Tahoma" w:hAnsi="Tahoma" w:cs="Tahoma"/>
                <w:kern w:val="0"/>
                <w:sz w:val="24"/>
                <w:szCs w:val="24"/>
                <w:lang w:eastAsia="en-ZW"/>
              </w:rPr>
              <w:t xml:space="preserve">Projected Investment </w:t>
            </w:r>
            <w:r w:rsidR="006E6FF3" w:rsidRPr="00593E73">
              <w:rPr>
                <w:rFonts w:ascii="Tahoma" w:hAnsi="Tahoma" w:cs="Tahoma"/>
                <w:kern w:val="0"/>
                <w:sz w:val="24"/>
                <w:szCs w:val="24"/>
                <w:lang w:eastAsia="en-ZW"/>
              </w:rPr>
              <w:t>value (</w:t>
            </w:r>
            <w:r w:rsidRPr="00593E73">
              <w:rPr>
                <w:rFonts w:ascii="Tahoma" w:hAnsi="Tahoma" w:cs="Tahoma"/>
                <w:kern w:val="0"/>
                <w:sz w:val="24"/>
                <w:szCs w:val="24"/>
                <w:lang w:eastAsia="en-ZW"/>
              </w:rPr>
              <w:t>US$</w:t>
            </w:r>
            <w:r w:rsidR="006E6FF3" w:rsidRPr="00593E73">
              <w:rPr>
                <w:rFonts w:ascii="Tahoma" w:hAnsi="Tahoma" w:cs="Tahoma"/>
                <w:kern w:val="0"/>
                <w:sz w:val="24"/>
                <w:szCs w:val="24"/>
                <w:lang w:eastAsia="en-ZW"/>
              </w:rPr>
              <w:t xml:space="preserve"> </w:t>
            </w:r>
            <w:r w:rsidRPr="00593E73">
              <w:rPr>
                <w:rFonts w:ascii="Tahoma" w:hAnsi="Tahoma" w:cs="Tahoma"/>
                <w:kern w:val="0"/>
                <w:sz w:val="24"/>
                <w:szCs w:val="24"/>
                <w:lang w:eastAsia="en-ZW"/>
              </w:rPr>
              <w:t>Millions)</w:t>
            </w:r>
          </w:p>
        </w:tc>
      </w:tr>
      <w:tr w:rsidR="00672F0C" w:rsidRPr="00593E73" w14:paraId="7A19C2D3" w14:textId="77777777" w:rsidTr="006E6FF3">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21" w:type="pct"/>
          </w:tcPr>
          <w:p w14:paraId="71EFDFB2" w14:textId="77777777" w:rsidR="00672F0C" w:rsidRPr="00593E73" w:rsidRDefault="00672F0C" w:rsidP="006E6FF3">
            <w:pPr>
              <w:spacing w:after="0" w:line="276" w:lineRule="auto"/>
              <w:rPr>
                <w:rFonts w:ascii="Tahoma" w:hAnsi="Tahoma" w:cs="Tahoma"/>
                <w:bCs w:val="0"/>
                <w:kern w:val="0"/>
                <w:sz w:val="24"/>
                <w:szCs w:val="24"/>
                <w:lang w:eastAsia="en-ZW"/>
              </w:rPr>
            </w:pPr>
            <w:r w:rsidRPr="00593E73">
              <w:rPr>
                <w:rFonts w:ascii="Tahoma" w:hAnsi="Tahoma" w:cs="Tahoma"/>
                <w:bCs w:val="0"/>
                <w:kern w:val="0"/>
                <w:sz w:val="24"/>
                <w:szCs w:val="24"/>
                <w:lang w:eastAsia="en-ZW"/>
              </w:rPr>
              <w:t>China</w:t>
            </w:r>
          </w:p>
        </w:tc>
        <w:tc>
          <w:tcPr>
            <w:tcW w:w="1458" w:type="pct"/>
          </w:tcPr>
          <w:p w14:paraId="1A65AB39" w14:textId="77777777" w:rsidR="00672F0C"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92</w:t>
            </w:r>
          </w:p>
        </w:tc>
        <w:tc>
          <w:tcPr>
            <w:tcW w:w="1921" w:type="pct"/>
          </w:tcPr>
          <w:p w14:paraId="4966716A" w14:textId="77777777" w:rsidR="00672F0C"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286.16</w:t>
            </w:r>
          </w:p>
        </w:tc>
      </w:tr>
      <w:tr w:rsidR="00672F0C" w:rsidRPr="00593E73" w14:paraId="0CA1B826" w14:textId="77777777" w:rsidTr="006E6FF3">
        <w:trPr>
          <w:trHeight w:val="557"/>
        </w:trPr>
        <w:tc>
          <w:tcPr>
            <w:cnfStyle w:val="001000000000" w:firstRow="0" w:lastRow="0" w:firstColumn="1" w:lastColumn="0" w:oddVBand="0" w:evenVBand="0" w:oddHBand="0" w:evenHBand="0" w:firstRowFirstColumn="0" w:firstRowLastColumn="0" w:lastRowFirstColumn="0" w:lastRowLastColumn="0"/>
            <w:tcW w:w="1621" w:type="pct"/>
          </w:tcPr>
          <w:p w14:paraId="49541841" w14:textId="77777777" w:rsidR="00672F0C" w:rsidRPr="00593E73" w:rsidRDefault="00F978B7" w:rsidP="006E6FF3">
            <w:pPr>
              <w:spacing w:after="0" w:line="276" w:lineRule="auto"/>
              <w:rPr>
                <w:rFonts w:ascii="Tahoma" w:hAnsi="Tahoma" w:cs="Tahoma"/>
                <w:bCs w:val="0"/>
                <w:kern w:val="0"/>
                <w:sz w:val="24"/>
                <w:szCs w:val="24"/>
                <w:lang w:eastAsia="en-ZW"/>
              </w:rPr>
            </w:pPr>
            <w:r w:rsidRPr="00593E73">
              <w:rPr>
                <w:rFonts w:ascii="Tahoma" w:hAnsi="Tahoma" w:cs="Tahoma"/>
                <w:bCs w:val="0"/>
                <w:kern w:val="0"/>
                <w:sz w:val="24"/>
                <w:szCs w:val="24"/>
                <w:lang w:eastAsia="en-ZW"/>
              </w:rPr>
              <w:t>Switzerland</w:t>
            </w:r>
          </w:p>
        </w:tc>
        <w:tc>
          <w:tcPr>
            <w:tcW w:w="1458" w:type="pct"/>
          </w:tcPr>
          <w:p w14:paraId="3A335C57" w14:textId="77777777" w:rsidR="00672F0C" w:rsidRPr="00593E73" w:rsidRDefault="00F978B7" w:rsidP="006E6FF3">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1</w:t>
            </w:r>
          </w:p>
        </w:tc>
        <w:tc>
          <w:tcPr>
            <w:tcW w:w="1921" w:type="pct"/>
          </w:tcPr>
          <w:p w14:paraId="5F6A5091" w14:textId="77777777" w:rsidR="00672F0C" w:rsidRPr="00593E73" w:rsidRDefault="00F978B7" w:rsidP="006E6FF3">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130.00</w:t>
            </w:r>
          </w:p>
        </w:tc>
      </w:tr>
      <w:tr w:rsidR="00672F0C" w:rsidRPr="00593E73" w14:paraId="74992523" w14:textId="77777777" w:rsidTr="006E6FF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621" w:type="pct"/>
          </w:tcPr>
          <w:p w14:paraId="33224BBE" w14:textId="77777777" w:rsidR="00672F0C" w:rsidRPr="00593E73" w:rsidRDefault="00F978B7" w:rsidP="006E6FF3">
            <w:pPr>
              <w:spacing w:after="0" w:line="276" w:lineRule="auto"/>
              <w:rPr>
                <w:rFonts w:ascii="Tahoma" w:hAnsi="Tahoma" w:cs="Tahoma"/>
                <w:bCs w:val="0"/>
                <w:kern w:val="0"/>
                <w:sz w:val="24"/>
                <w:szCs w:val="24"/>
                <w:lang w:eastAsia="en-ZW"/>
              </w:rPr>
            </w:pPr>
            <w:r w:rsidRPr="00593E73">
              <w:rPr>
                <w:rFonts w:ascii="Tahoma" w:hAnsi="Tahoma" w:cs="Tahoma"/>
                <w:bCs w:val="0"/>
                <w:kern w:val="0"/>
                <w:sz w:val="24"/>
                <w:szCs w:val="24"/>
                <w:lang w:eastAsia="en-ZW"/>
              </w:rPr>
              <w:t>Zimbabwe</w:t>
            </w:r>
          </w:p>
        </w:tc>
        <w:tc>
          <w:tcPr>
            <w:tcW w:w="1458" w:type="pct"/>
          </w:tcPr>
          <w:p w14:paraId="45C08BDE" w14:textId="77777777" w:rsidR="00672F0C"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4</w:t>
            </w:r>
          </w:p>
        </w:tc>
        <w:tc>
          <w:tcPr>
            <w:tcW w:w="1921" w:type="pct"/>
          </w:tcPr>
          <w:p w14:paraId="06C2A74F" w14:textId="77777777" w:rsidR="00672F0C"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74.96</w:t>
            </w:r>
          </w:p>
        </w:tc>
      </w:tr>
      <w:tr w:rsidR="00672F0C" w:rsidRPr="00593E73" w14:paraId="5F79CA78" w14:textId="77777777" w:rsidTr="006E6FF3">
        <w:trPr>
          <w:trHeight w:val="233"/>
        </w:trPr>
        <w:tc>
          <w:tcPr>
            <w:cnfStyle w:val="001000000000" w:firstRow="0" w:lastRow="0" w:firstColumn="1" w:lastColumn="0" w:oddVBand="0" w:evenVBand="0" w:oddHBand="0" w:evenHBand="0" w:firstRowFirstColumn="0" w:firstRowLastColumn="0" w:lastRowFirstColumn="0" w:lastRowLastColumn="0"/>
            <w:tcW w:w="1621" w:type="pct"/>
          </w:tcPr>
          <w:p w14:paraId="3232ACB2" w14:textId="77777777" w:rsidR="00672F0C" w:rsidRPr="00593E73" w:rsidRDefault="00F978B7" w:rsidP="006E6FF3">
            <w:pPr>
              <w:spacing w:after="0" w:line="276" w:lineRule="auto"/>
              <w:rPr>
                <w:rFonts w:ascii="Tahoma" w:hAnsi="Tahoma" w:cs="Tahoma"/>
                <w:bCs w:val="0"/>
                <w:kern w:val="0"/>
                <w:sz w:val="24"/>
                <w:szCs w:val="24"/>
                <w:lang w:eastAsia="en-ZW"/>
              </w:rPr>
            </w:pPr>
            <w:r w:rsidRPr="00593E73">
              <w:rPr>
                <w:rFonts w:ascii="Tahoma" w:hAnsi="Tahoma" w:cs="Tahoma"/>
                <w:bCs w:val="0"/>
                <w:kern w:val="0"/>
                <w:sz w:val="24"/>
                <w:szCs w:val="24"/>
                <w:lang w:eastAsia="en-ZW"/>
              </w:rPr>
              <w:t>USA</w:t>
            </w:r>
          </w:p>
        </w:tc>
        <w:tc>
          <w:tcPr>
            <w:tcW w:w="1458" w:type="pct"/>
          </w:tcPr>
          <w:p w14:paraId="5D18019A" w14:textId="77777777" w:rsidR="00672F0C" w:rsidRPr="00593E73" w:rsidRDefault="00672F0C" w:rsidP="006E6FF3">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3</w:t>
            </w:r>
          </w:p>
        </w:tc>
        <w:tc>
          <w:tcPr>
            <w:tcW w:w="1921" w:type="pct"/>
          </w:tcPr>
          <w:p w14:paraId="7D026215" w14:textId="77777777" w:rsidR="00672F0C" w:rsidRPr="00593E73" w:rsidRDefault="00F978B7" w:rsidP="006E6FF3">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34.34</w:t>
            </w:r>
          </w:p>
        </w:tc>
      </w:tr>
      <w:tr w:rsidR="00F978B7" w:rsidRPr="00593E73" w14:paraId="1C8C6532" w14:textId="77777777" w:rsidTr="006E6FF3">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621" w:type="pct"/>
          </w:tcPr>
          <w:p w14:paraId="5E594DC3" w14:textId="77777777" w:rsidR="00F978B7" w:rsidRPr="00593E73" w:rsidRDefault="00F978B7" w:rsidP="006E6FF3">
            <w:pPr>
              <w:spacing w:after="0" w:line="276" w:lineRule="auto"/>
              <w:rPr>
                <w:rFonts w:ascii="Tahoma" w:hAnsi="Tahoma" w:cs="Tahoma"/>
                <w:bCs w:val="0"/>
                <w:kern w:val="0"/>
                <w:sz w:val="24"/>
                <w:szCs w:val="24"/>
                <w:lang w:eastAsia="en-ZW"/>
              </w:rPr>
            </w:pPr>
            <w:r w:rsidRPr="00593E73">
              <w:rPr>
                <w:rFonts w:ascii="Tahoma" w:hAnsi="Tahoma" w:cs="Tahoma"/>
                <w:bCs w:val="0"/>
                <w:kern w:val="0"/>
                <w:sz w:val="24"/>
                <w:szCs w:val="24"/>
                <w:lang w:eastAsia="en-ZW"/>
              </w:rPr>
              <w:t>South Africa</w:t>
            </w:r>
          </w:p>
        </w:tc>
        <w:tc>
          <w:tcPr>
            <w:tcW w:w="1458" w:type="pct"/>
          </w:tcPr>
          <w:p w14:paraId="23090876" w14:textId="77777777" w:rsidR="00F978B7"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5</w:t>
            </w:r>
          </w:p>
        </w:tc>
        <w:tc>
          <w:tcPr>
            <w:tcW w:w="1921" w:type="pct"/>
          </w:tcPr>
          <w:p w14:paraId="2C964972" w14:textId="77777777" w:rsidR="00F978B7"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22.71</w:t>
            </w:r>
          </w:p>
        </w:tc>
      </w:tr>
      <w:tr w:rsidR="00F978B7" w:rsidRPr="00593E73" w14:paraId="7E1C4598" w14:textId="77777777" w:rsidTr="006E6FF3">
        <w:trPr>
          <w:trHeight w:val="233"/>
        </w:trPr>
        <w:tc>
          <w:tcPr>
            <w:cnfStyle w:val="001000000000" w:firstRow="0" w:lastRow="0" w:firstColumn="1" w:lastColumn="0" w:oddVBand="0" w:evenVBand="0" w:oddHBand="0" w:evenHBand="0" w:firstRowFirstColumn="0" w:firstRowLastColumn="0" w:lastRowFirstColumn="0" w:lastRowLastColumn="0"/>
            <w:tcW w:w="1621" w:type="pct"/>
          </w:tcPr>
          <w:p w14:paraId="5112ED47" w14:textId="77777777" w:rsidR="00F978B7" w:rsidRPr="00593E73" w:rsidRDefault="00F978B7" w:rsidP="006E6FF3">
            <w:pPr>
              <w:spacing w:after="0" w:line="276" w:lineRule="auto"/>
              <w:rPr>
                <w:rFonts w:ascii="Tahoma" w:hAnsi="Tahoma" w:cs="Tahoma"/>
                <w:bCs w:val="0"/>
                <w:kern w:val="0"/>
                <w:sz w:val="24"/>
                <w:szCs w:val="24"/>
                <w:lang w:eastAsia="en-ZW"/>
              </w:rPr>
            </w:pPr>
            <w:r w:rsidRPr="00593E73">
              <w:rPr>
                <w:rFonts w:ascii="Tahoma" w:hAnsi="Tahoma" w:cs="Tahoma"/>
                <w:bCs w:val="0"/>
                <w:kern w:val="0"/>
                <w:sz w:val="24"/>
                <w:szCs w:val="24"/>
                <w:lang w:eastAsia="en-ZW"/>
              </w:rPr>
              <w:t>Mauritius</w:t>
            </w:r>
          </w:p>
        </w:tc>
        <w:tc>
          <w:tcPr>
            <w:tcW w:w="1458" w:type="pct"/>
          </w:tcPr>
          <w:p w14:paraId="5E25ACE2" w14:textId="77777777" w:rsidR="00F978B7" w:rsidRPr="00593E73" w:rsidRDefault="00F978B7" w:rsidP="006E6FF3">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2</w:t>
            </w:r>
          </w:p>
        </w:tc>
        <w:tc>
          <w:tcPr>
            <w:tcW w:w="1921" w:type="pct"/>
          </w:tcPr>
          <w:p w14:paraId="6666501D" w14:textId="77777777" w:rsidR="00F978B7" w:rsidRPr="00593E73" w:rsidRDefault="00F978B7" w:rsidP="006E6FF3">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14.75</w:t>
            </w:r>
          </w:p>
        </w:tc>
      </w:tr>
      <w:tr w:rsidR="00F978B7" w:rsidRPr="00593E73" w14:paraId="7B65B5D4" w14:textId="77777777" w:rsidTr="006E6FF3">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621" w:type="pct"/>
          </w:tcPr>
          <w:p w14:paraId="1DA6C8FD" w14:textId="77777777" w:rsidR="00F978B7" w:rsidRPr="00593E73" w:rsidRDefault="00F978B7" w:rsidP="006E6FF3">
            <w:pPr>
              <w:spacing w:after="0" w:line="276" w:lineRule="auto"/>
              <w:rPr>
                <w:rFonts w:ascii="Tahoma" w:hAnsi="Tahoma" w:cs="Tahoma"/>
                <w:bCs w:val="0"/>
                <w:kern w:val="0"/>
                <w:sz w:val="24"/>
                <w:szCs w:val="24"/>
                <w:lang w:eastAsia="en-ZW"/>
              </w:rPr>
            </w:pPr>
            <w:r w:rsidRPr="00593E73">
              <w:rPr>
                <w:rFonts w:ascii="Tahoma" w:hAnsi="Tahoma" w:cs="Tahoma"/>
                <w:bCs w:val="0"/>
                <w:kern w:val="0"/>
                <w:sz w:val="24"/>
                <w:szCs w:val="24"/>
                <w:lang w:eastAsia="en-ZW"/>
              </w:rPr>
              <w:t>Russia</w:t>
            </w:r>
          </w:p>
        </w:tc>
        <w:tc>
          <w:tcPr>
            <w:tcW w:w="1458" w:type="pct"/>
          </w:tcPr>
          <w:p w14:paraId="227953A0" w14:textId="77777777" w:rsidR="00F978B7"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2</w:t>
            </w:r>
          </w:p>
        </w:tc>
        <w:tc>
          <w:tcPr>
            <w:tcW w:w="1921" w:type="pct"/>
          </w:tcPr>
          <w:p w14:paraId="2389E011" w14:textId="77777777" w:rsidR="00F978B7" w:rsidRPr="00593E73" w:rsidRDefault="00F978B7" w:rsidP="006E6FF3">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ahoma" w:hAnsi="Tahoma" w:cs="Tahoma"/>
                <w:bCs/>
                <w:kern w:val="0"/>
                <w:sz w:val="24"/>
                <w:szCs w:val="24"/>
                <w:lang w:eastAsia="en-ZW"/>
              </w:rPr>
            </w:pPr>
            <w:r w:rsidRPr="00593E73">
              <w:rPr>
                <w:rFonts w:ascii="Tahoma" w:hAnsi="Tahoma" w:cs="Tahoma"/>
                <w:bCs/>
                <w:kern w:val="0"/>
                <w:sz w:val="24"/>
                <w:szCs w:val="24"/>
                <w:lang w:eastAsia="en-ZW"/>
              </w:rPr>
              <w:t>12.80</w:t>
            </w:r>
          </w:p>
        </w:tc>
      </w:tr>
    </w:tbl>
    <w:p w14:paraId="07FD7510" w14:textId="519111A3" w:rsidR="00BB335E" w:rsidRPr="00593E73" w:rsidRDefault="00841D2E" w:rsidP="00C435A7">
      <w:pPr>
        <w:ind w:left="720" w:hanging="720"/>
        <w:jc w:val="both"/>
        <w:rPr>
          <w:rFonts w:ascii="Tahoma" w:hAnsi="Tahoma" w:cs="Tahoma"/>
          <w:i/>
          <w:iCs/>
          <w:sz w:val="24"/>
          <w:szCs w:val="24"/>
        </w:rPr>
      </w:pPr>
      <w:r w:rsidRPr="00593E73">
        <w:rPr>
          <w:rFonts w:ascii="Tahoma" w:hAnsi="Tahoma" w:cs="Tahoma"/>
          <w:i/>
          <w:iCs/>
          <w:sz w:val="24"/>
          <w:szCs w:val="24"/>
        </w:rPr>
        <w:t xml:space="preserve">Source: </w:t>
      </w:r>
      <w:r w:rsidR="002902E0">
        <w:rPr>
          <w:rFonts w:ascii="Tahoma" w:hAnsi="Tahoma" w:cs="Tahoma"/>
          <w:i/>
          <w:iCs/>
          <w:sz w:val="24"/>
          <w:szCs w:val="24"/>
        </w:rPr>
        <w:t>ZIDA</w:t>
      </w:r>
      <w:r w:rsidR="006E6FF3" w:rsidRPr="00593E73">
        <w:rPr>
          <w:rFonts w:ascii="Tahoma" w:hAnsi="Tahoma" w:cs="Tahoma"/>
          <w:i/>
          <w:iCs/>
          <w:sz w:val="24"/>
          <w:szCs w:val="24"/>
        </w:rPr>
        <w:t xml:space="preserve"> </w:t>
      </w:r>
      <w:r w:rsidRPr="00593E73">
        <w:rPr>
          <w:rFonts w:ascii="Tahoma" w:hAnsi="Tahoma" w:cs="Tahoma"/>
          <w:i/>
          <w:iCs/>
          <w:sz w:val="24"/>
          <w:szCs w:val="24"/>
        </w:rPr>
        <w:t>(2024)</w:t>
      </w:r>
    </w:p>
    <w:p w14:paraId="2180A1C9" w14:textId="77777777" w:rsidR="00636B43" w:rsidRPr="00593E73" w:rsidRDefault="00636B43" w:rsidP="00636B43"/>
    <w:p w14:paraId="5ECB4D9F" w14:textId="5830FD71" w:rsidR="00EF37FE" w:rsidRPr="00593E73" w:rsidRDefault="00AF46F8" w:rsidP="00700012">
      <w:pPr>
        <w:pStyle w:val="Heading1"/>
        <w:jc w:val="both"/>
      </w:pPr>
      <w:bookmarkStart w:id="7" w:name="_Toc166507608"/>
      <w:r w:rsidRPr="00593E73">
        <w:t>3</w:t>
      </w:r>
      <w:r w:rsidR="004F680D" w:rsidRPr="00593E73">
        <w:t>.0</w:t>
      </w:r>
      <w:r w:rsidR="004F680D" w:rsidRPr="00593E73">
        <w:tab/>
      </w:r>
      <w:r w:rsidR="00E8244F" w:rsidRPr="00593E73">
        <w:t>Economic Factors</w:t>
      </w:r>
      <w:bookmarkEnd w:id="7"/>
      <w:r w:rsidR="00EF37FE" w:rsidRPr="00593E73">
        <w:t xml:space="preserve"> </w:t>
      </w:r>
    </w:p>
    <w:p w14:paraId="386DB00B" w14:textId="77777777" w:rsidR="00400894" w:rsidRPr="00593E73" w:rsidRDefault="004F680D" w:rsidP="00700012">
      <w:pPr>
        <w:pStyle w:val="Heading2"/>
        <w:jc w:val="both"/>
      </w:pPr>
      <w:bookmarkStart w:id="8" w:name="_Toc166507609"/>
      <w:r w:rsidRPr="00593E73">
        <w:t>3.1</w:t>
      </w:r>
      <w:r w:rsidRPr="00593E73">
        <w:tab/>
      </w:r>
      <w:r w:rsidR="00E8244F" w:rsidRPr="00593E73">
        <w:t>GDP Performance</w:t>
      </w:r>
      <w:bookmarkEnd w:id="8"/>
    </w:p>
    <w:p w14:paraId="63076352" w14:textId="7276EEB8" w:rsidR="001F3F4D" w:rsidRPr="00593E73" w:rsidRDefault="00AF46F8" w:rsidP="00700012">
      <w:pPr>
        <w:ind w:left="720" w:hanging="720"/>
        <w:jc w:val="both"/>
        <w:rPr>
          <w:rFonts w:ascii="Tahoma" w:hAnsi="Tahoma" w:cs="Tahoma"/>
          <w:sz w:val="24"/>
          <w:szCs w:val="24"/>
        </w:rPr>
      </w:pPr>
      <w:r w:rsidRPr="00593E73">
        <w:rPr>
          <w:rFonts w:ascii="Tahoma" w:hAnsi="Tahoma" w:cs="Tahoma"/>
          <w:kern w:val="0"/>
          <w:sz w:val="24"/>
          <w:szCs w:val="24"/>
          <w:lang w:eastAsia="en-ZW"/>
        </w:rPr>
        <w:t>3.1.1</w:t>
      </w:r>
      <w:r w:rsidRPr="00593E73">
        <w:rPr>
          <w:rFonts w:ascii="Tahoma" w:hAnsi="Tahoma" w:cs="Tahoma"/>
          <w:kern w:val="0"/>
          <w:sz w:val="24"/>
          <w:szCs w:val="24"/>
          <w:lang w:eastAsia="en-ZW"/>
        </w:rPr>
        <w:tab/>
      </w:r>
      <w:r w:rsidR="00C21DC8" w:rsidRPr="00593E73">
        <w:rPr>
          <w:rFonts w:ascii="Tahoma" w:hAnsi="Tahoma" w:cs="Tahoma"/>
          <w:kern w:val="0"/>
          <w:sz w:val="24"/>
          <w:szCs w:val="24"/>
          <w:lang w:eastAsia="en-ZW"/>
        </w:rPr>
        <w:t xml:space="preserve">According to the 2024 National Budget Statement, Zimbabwe's GDP is anticipated to increase by 3.5% in 2024, lower than the IMF's projection of 3.6% (Figure </w:t>
      </w:r>
      <w:r w:rsidR="00F63C5D" w:rsidRPr="00593E73">
        <w:rPr>
          <w:rFonts w:ascii="Tahoma" w:hAnsi="Tahoma" w:cs="Tahoma"/>
          <w:kern w:val="0"/>
          <w:sz w:val="24"/>
          <w:szCs w:val="24"/>
          <w:lang w:eastAsia="en-ZW"/>
        </w:rPr>
        <w:t>1</w:t>
      </w:r>
      <w:r w:rsidR="00C21DC8" w:rsidRPr="00593E73">
        <w:rPr>
          <w:rFonts w:ascii="Tahoma" w:hAnsi="Tahoma" w:cs="Tahoma"/>
          <w:kern w:val="0"/>
          <w:sz w:val="24"/>
          <w:szCs w:val="24"/>
          <w:lang w:eastAsia="en-ZW"/>
        </w:rPr>
        <w:t xml:space="preserve">). The growth rate in 2024 is expected to be lower than in 2023 </w:t>
      </w:r>
      <w:proofErr w:type="gramStart"/>
      <w:r w:rsidR="00C21DC8" w:rsidRPr="00593E73">
        <w:rPr>
          <w:rFonts w:ascii="Tahoma" w:hAnsi="Tahoma" w:cs="Tahoma"/>
          <w:kern w:val="0"/>
          <w:sz w:val="24"/>
          <w:szCs w:val="24"/>
          <w:lang w:eastAsia="en-ZW"/>
        </w:rPr>
        <w:t>due to the effects</w:t>
      </w:r>
      <w:proofErr w:type="gramEnd"/>
      <w:r w:rsidR="00C21DC8" w:rsidRPr="00593E73">
        <w:rPr>
          <w:rFonts w:ascii="Tahoma" w:hAnsi="Tahoma" w:cs="Tahoma"/>
          <w:kern w:val="0"/>
          <w:sz w:val="24"/>
          <w:szCs w:val="24"/>
          <w:lang w:eastAsia="en-ZW"/>
        </w:rPr>
        <w:t xml:space="preserve"> of El Niño. </w:t>
      </w:r>
      <w:r w:rsidR="00E473B7" w:rsidRPr="00593E73">
        <w:rPr>
          <w:rFonts w:ascii="Tahoma" w:hAnsi="Tahoma" w:cs="Tahoma"/>
          <w:sz w:val="24"/>
          <w:szCs w:val="24"/>
        </w:rPr>
        <w:t>The EL-Nino-induced drought</w:t>
      </w:r>
      <w:r w:rsidR="00C21DC8" w:rsidRPr="00593E73">
        <w:rPr>
          <w:rFonts w:ascii="Tahoma" w:hAnsi="Tahoma" w:cs="Tahoma"/>
          <w:sz w:val="24"/>
          <w:szCs w:val="24"/>
        </w:rPr>
        <w:t xml:space="preserve"> turned out to be more severe than initially anticipated is expected to impact negatively on the domestic economy’s growth trajectory. The dry spell and high temperatures experienced since the beginning of February 2024 have greatly affected the 2023/24 summer crop which was generally fair in January 2024. The domestic growth trajectory will also be affected by a slowdown in commodity prices, and subdued aggregate demand.</w:t>
      </w:r>
    </w:p>
    <w:p w14:paraId="2B5E500D" w14:textId="7173FBF7" w:rsidR="00E473B7" w:rsidRPr="00593E73" w:rsidRDefault="00E473B7" w:rsidP="00E473B7">
      <w:pPr>
        <w:pStyle w:val="Caption"/>
        <w:spacing w:after="0"/>
        <w:rPr>
          <w:rFonts w:cs="Tahoma"/>
          <w:szCs w:val="24"/>
        </w:rPr>
      </w:pPr>
      <w:bookmarkStart w:id="9" w:name="_Toc166506765"/>
      <w:r w:rsidRPr="00593E73">
        <w:t xml:space="preserve">Figure </w:t>
      </w:r>
      <w:r w:rsidRPr="00593E73">
        <w:fldChar w:fldCharType="begin"/>
      </w:r>
      <w:r w:rsidRPr="00593E73">
        <w:instrText xml:space="preserve"> SEQ Figure \* ARABIC </w:instrText>
      </w:r>
      <w:r w:rsidRPr="00593E73">
        <w:fldChar w:fldCharType="separate"/>
      </w:r>
      <w:r w:rsidR="00253C33">
        <w:rPr>
          <w:noProof/>
        </w:rPr>
        <w:t>2</w:t>
      </w:r>
      <w:r w:rsidRPr="00593E73">
        <w:fldChar w:fldCharType="end"/>
      </w:r>
      <w:r w:rsidRPr="00593E73">
        <w:t>:</w:t>
      </w:r>
      <w:r w:rsidRPr="00593E73">
        <w:t xml:space="preserve"> </w:t>
      </w:r>
      <w:r w:rsidRPr="00593E73">
        <w:t>Zimbabwe Economic Growth Prospects</w:t>
      </w:r>
      <w:bookmarkEnd w:id="9"/>
    </w:p>
    <w:p w14:paraId="42F74628" w14:textId="61842807" w:rsidR="004206DB" w:rsidRPr="00593E73" w:rsidRDefault="006E6FF3" w:rsidP="00E473B7">
      <w:pPr>
        <w:keepNext/>
        <w:spacing w:after="0"/>
      </w:pPr>
      <w:r w:rsidRPr="00593E73">
        <w:rPr>
          <w:rFonts w:ascii="Tahoma" w:hAnsi="Tahoma" w:cs="Tahoma"/>
          <w:sz w:val="24"/>
          <w:szCs w:val="24"/>
        </w:rPr>
        <w:drawing>
          <wp:inline distT="0" distB="0" distL="0" distR="0" wp14:anchorId="451B2DC1" wp14:editId="0497F9B5">
            <wp:extent cx="5715000" cy="2581275"/>
            <wp:effectExtent l="0" t="0" r="0" b="9525"/>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3937CA" w14:textId="5C852AEF" w:rsidR="00F63C5D" w:rsidRPr="00593E73" w:rsidRDefault="00F63C5D" w:rsidP="001F3F4D">
      <w:pPr>
        <w:rPr>
          <w:rFonts w:ascii="Tahoma" w:hAnsi="Tahoma" w:cs="Tahoma"/>
          <w:i/>
          <w:sz w:val="24"/>
          <w:szCs w:val="24"/>
        </w:rPr>
      </w:pPr>
      <w:r w:rsidRPr="00593E73">
        <w:rPr>
          <w:rFonts w:ascii="Tahoma" w:hAnsi="Tahoma" w:cs="Tahoma"/>
          <w:i/>
          <w:sz w:val="24"/>
          <w:szCs w:val="24"/>
        </w:rPr>
        <w:t>Source: MoFED</w:t>
      </w:r>
      <w:r w:rsidR="002902E0">
        <w:rPr>
          <w:rFonts w:ascii="Tahoma" w:hAnsi="Tahoma" w:cs="Tahoma"/>
          <w:i/>
          <w:sz w:val="24"/>
          <w:szCs w:val="24"/>
        </w:rPr>
        <w:t>IP</w:t>
      </w:r>
      <w:r w:rsidRPr="00593E73">
        <w:rPr>
          <w:rFonts w:ascii="Tahoma" w:hAnsi="Tahoma" w:cs="Tahoma"/>
          <w:i/>
          <w:sz w:val="24"/>
          <w:szCs w:val="24"/>
        </w:rPr>
        <w:t xml:space="preserve"> (2024); IMF World Economic Outlook Update (January 2024)</w:t>
      </w:r>
    </w:p>
    <w:p w14:paraId="201E00C0" w14:textId="77777777" w:rsidR="009D0C49" w:rsidRPr="00593E73" w:rsidRDefault="00BF5455" w:rsidP="00FE4A8A">
      <w:pPr>
        <w:pStyle w:val="Heading2"/>
        <w:spacing w:line="276" w:lineRule="auto"/>
        <w:rPr>
          <w:rFonts w:cs="Tahoma"/>
          <w:szCs w:val="24"/>
        </w:rPr>
      </w:pPr>
      <w:bookmarkStart w:id="10" w:name="_Toc355626453"/>
      <w:bookmarkStart w:id="11" w:name="_Toc166507610"/>
      <w:r w:rsidRPr="00593E73">
        <w:rPr>
          <w:rFonts w:cs="Tahoma"/>
          <w:szCs w:val="24"/>
        </w:rPr>
        <w:lastRenderedPageBreak/>
        <w:t>3.2</w:t>
      </w:r>
      <w:r w:rsidRPr="00593E73">
        <w:rPr>
          <w:rFonts w:cs="Tahoma"/>
          <w:szCs w:val="24"/>
        </w:rPr>
        <w:tab/>
      </w:r>
      <w:r w:rsidR="009D0C49" w:rsidRPr="00593E73">
        <w:rPr>
          <w:rFonts w:cs="Tahoma"/>
          <w:szCs w:val="24"/>
        </w:rPr>
        <w:t>Inflation</w:t>
      </w:r>
      <w:bookmarkEnd w:id="10"/>
      <w:bookmarkEnd w:id="11"/>
    </w:p>
    <w:p w14:paraId="39F61C73" w14:textId="77777777" w:rsidR="00BF5863" w:rsidRPr="00593E73" w:rsidRDefault="00BF5863" w:rsidP="00FE4A8A">
      <w:pPr>
        <w:pStyle w:val="ListParagraph"/>
        <w:widowControl w:val="0"/>
        <w:wordWrap w:val="0"/>
        <w:autoSpaceDE w:val="0"/>
        <w:autoSpaceDN w:val="0"/>
        <w:spacing w:after="0" w:line="276" w:lineRule="auto"/>
        <w:ind w:hanging="720"/>
        <w:contextualSpacing w:val="0"/>
        <w:jc w:val="both"/>
        <w:rPr>
          <w:rFonts w:ascii="Tahoma" w:hAnsi="Tahoma" w:cs="Tahoma"/>
          <w:sz w:val="24"/>
          <w:szCs w:val="24"/>
        </w:rPr>
      </w:pPr>
    </w:p>
    <w:p w14:paraId="03295B75" w14:textId="7B3E21A9" w:rsidR="00BF5863" w:rsidRPr="00275830" w:rsidRDefault="00BF5863" w:rsidP="00BF5863">
      <w:pPr>
        <w:ind w:left="720" w:hanging="720"/>
        <w:jc w:val="both"/>
        <w:rPr>
          <w:rFonts w:ascii="Tahoma" w:hAnsi="Tahoma" w:cs="Tahoma"/>
          <w:sz w:val="24"/>
          <w:szCs w:val="24"/>
        </w:rPr>
      </w:pPr>
      <w:bookmarkStart w:id="12" w:name="_Hlk166490909"/>
      <w:r w:rsidRPr="00593E73">
        <w:rPr>
          <w:rFonts w:ascii="Tahoma" w:hAnsi="Tahoma" w:cs="Tahoma"/>
          <w:sz w:val="24"/>
          <w:szCs w:val="24"/>
        </w:rPr>
        <w:t xml:space="preserve">3.2.1 </w:t>
      </w:r>
      <w:r w:rsidRPr="00593E73">
        <w:rPr>
          <w:rFonts w:ascii="Tahoma" w:hAnsi="Tahoma" w:cs="Tahoma"/>
          <w:sz w:val="24"/>
          <w:szCs w:val="24"/>
        </w:rPr>
        <w:tab/>
      </w:r>
      <w:r w:rsidRPr="00275830">
        <w:rPr>
          <w:rFonts w:ascii="Tahoma" w:hAnsi="Tahoma" w:cs="Tahoma"/>
          <w:sz w:val="24"/>
          <w:szCs w:val="24"/>
        </w:rPr>
        <w:t>The month-on-month inflation trajectory for the first quarter of 2024 witnessed a gradual moderation. Beginning at 6.6% in January, it marginally declined to 5.4% in February, followed by a further slight decrease to 4.9% in March</w:t>
      </w:r>
      <w:r w:rsidRPr="00593E73">
        <w:rPr>
          <w:rFonts w:ascii="Tahoma" w:hAnsi="Tahoma" w:cs="Tahoma"/>
          <w:sz w:val="24"/>
          <w:szCs w:val="24"/>
        </w:rPr>
        <w:t xml:space="preserve">. </w:t>
      </w:r>
    </w:p>
    <w:p w14:paraId="64A64DFA" w14:textId="2D023F24" w:rsidR="00BF5863" w:rsidRPr="00275830" w:rsidRDefault="00BF5863" w:rsidP="00BF5863">
      <w:pPr>
        <w:ind w:left="720" w:hanging="720"/>
        <w:jc w:val="both"/>
        <w:rPr>
          <w:rFonts w:ascii="Tahoma" w:hAnsi="Tahoma" w:cs="Tahoma"/>
          <w:sz w:val="24"/>
          <w:szCs w:val="24"/>
        </w:rPr>
      </w:pPr>
      <w:r w:rsidRPr="00593E73">
        <w:rPr>
          <w:rFonts w:ascii="Tahoma" w:hAnsi="Tahoma" w:cs="Tahoma"/>
          <w:sz w:val="24"/>
          <w:szCs w:val="24"/>
        </w:rPr>
        <w:t>3.2.2</w:t>
      </w:r>
      <w:r w:rsidRPr="00593E73">
        <w:rPr>
          <w:rFonts w:ascii="Tahoma" w:hAnsi="Tahoma" w:cs="Tahoma"/>
          <w:sz w:val="24"/>
          <w:szCs w:val="24"/>
        </w:rPr>
        <w:tab/>
      </w:r>
      <w:r w:rsidRPr="00275830">
        <w:rPr>
          <w:rFonts w:ascii="Tahoma" w:hAnsi="Tahoma" w:cs="Tahoma"/>
          <w:sz w:val="24"/>
          <w:szCs w:val="24"/>
        </w:rPr>
        <w:t>The average rate of inflation for the first quarter of 2024 is 5.6% compared to -1.3% recorded during the same period in 2023.</w:t>
      </w:r>
      <w:r w:rsidR="0063401B" w:rsidRPr="00593E73">
        <w:rPr>
          <w:rFonts w:ascii="Tahoma" w:hAnsi="Tahoma" w:cs="Tahoma"/>
          <w:sz w:val="24"/>
          <w:szCs w:val="24"/>
        </w:rPr>
        <w:t xml:space="preserve"> </w:t>
      </w:r>
      <w:r w:rsidRPr="00275830">
        <w:rPr>
          <w:rFonts w:ascii="Tahoma" w:hAnsi="Tahoma" w:cs="Tahoma"/>
          <w:sz w:val="24"/>
          <w:szCs w:val="24"/>
        </w:rPr>
        <w:t xml:space="preserve">Inflation in the first quarter is significantly higher compared to the same period in 2023 as shown </w:t>
      </w:r>
      <w:r w:rsidR="00253C33">
        <w:rPr>
          <w:rFonts w:ascii="Tahoma" w:hAnsi="Tahoma" w:cs="Tahoma"/>
          <w:sz w:val="24"/>
          <w:szCs w:val="24"/>
        </w:rPr>
        <w:t>in</w:t>
      </w:r>
      <w:r w:rsidRPr="00275830">
        <w:rPr>
          <w:rFonts w:ascii="Tahoma" w:hAnsi="Tahoma" w:cs="Tahoma"/>
          <w:sz w:val="24"/>
          <w:szCs w:val="24"/>
        </w:rPr>
        <w:t xml:space="preserve"> </w:t>
      </w:r>
      <w:r w:rsidR="0063401B" w:rsidRPr="00593E73">
        <w:rPr>
          <w:rFonts w:ascii="Tahoma" w:hAnsi="Tahoma" w:cs="Tahoma"/>
          <w:sz w:val="24"/>
          <w:szCs w:val="24"/>
        </w:rPr>
        <w:t xml:space="preserve">Figure </w:t>
      </w:r>
      <w:r w:rsidR="00253C33">
        <w:rPr>
          <w:rFonts w:ascii="Tahoma" w:hAnsi="Tahoma" w:cs="Tahoma"/>
          <w:sz w:val="24"/>
          <w:szCs w:val="24"/>
        </w:rPr>
        <w:t>3</w:t>
      </w:r>
      <w:r w:rsidRPr="00275830">
        <w:rPr>
          <w:rFonts w:ascii="Tahoma" w:hAnsi="Tahoma" w:cs="Tahoma"/>
          <w:sz w:val="24"/>
          <w:szCs w:val="24"/>
        </w:rPr>
        <w:t>.</w:t>
      </w:r>
    </w:p>
    <w:p w14:paraId="284DEBFF" w14:textId="77777777" w:rsidR="00BF5863" w:rsidRPr="00593E73" w:rsidRDefault="00BF5863" w:rsidP="00BF5863">
      <w:pPr>
        <w:pStyle w:val="ListParagraph"/>
        <w:widowControl w:val="0"/>
        <w:wordWrap w:val="0"/>
        <w:autoSpaceDE w:val="0"/>
        <w:autoSpaceDN w:val="0"/>
        <w:spacing w:after="0" w:line="276" w:lineRule="auto"/>
        <w:ind w:hanging="720"/>
        <w:contextualSpacing w:val="0"/>
        <w:jc w:val="both"/>
        <w:rPr>
          <w:rFonts w:ascii="Tahoma" w:hAnsi="Tahoma" w:cs="Tahoma"/>
          <w:kern w:val="0"/>
          <w:sz w:val="24"/>
          <w:szCs w:val="24"/>
          <w:lang w:eastAsia="en-ZW"/>
        </w:rPr>
      </w:pPr>
    </w:p>
    <w:p w14:paraId="0C99A7F8" w14:textId="1C50B6DA" w:rsidR="00BF5863" w:rsidRPr="00593E73" w:rsidRDefault="0063401B" w:rsidP="0063401B">
      <w:pPr>
        <w:pStyle w:val="Caption"/>
        <w:jc w:val="both"/>
      </w:pPr>
      <w:bookmarkStart w:id="13" w:name="_Toc166506766"/>
      <w:r w:rsidRPr="00593E73">
        <w:t xml:space="preserve">Figure </w:t>
      </w:r>
      <w:r w:rsidRPr="00593E73">
        <w:fldChar w:fldCharType="begin"/>
      </w:r>
      <w:r w:rsidRPr="00593E73">
        <w:instrText xml:space="preserve"> SEQ Figure \* ARABIC </w:instrText>
      </w:r>
      <w:r w:rsidRPr="00593E73">
        <w:fldChar w:fldCharType="separate"/>
      </w:r>
      <w:r w:rsidR="00253C33">
        <w:rPr>
          <w:noProof/>
        </w:rPr>
        <w:t>3</w:t>
      </w:r>
      <w:r w:rsidRPr="00593E73">
        <w:fldChar w:fldCharType="end"/>
      </w:r>
      <w:r w:rsidRPr="00593E73">
        <w:t>:</w:t>
      </w:r>
      <w:r w:rsidRPr="00593E73">
        <w:t xml:space="preserve"> Inflation Developments</w:t>
      </w:r>
      <w:bookmarkEnd w:id="13"/>
      <w:r w:rsidRPr="00593E73">
        <w:t xml:space="preserve"> </w:t>
      </w:r>
    </w:p>
    <w:bookmarkEnd w:id="12"/>
    <w:p w14:paraId="62E0C1C5" w14:textId="55A1B0E7" w:rsidR="00F1113C" w:rsidRPr="00593E73" w:rsidRDefault="006E6FF3" w:rsidP="0063401B">
      <w:pPr>
        <w:keepNext/>
        <w:spacing w:after="0" w:line="360" w:lineRule="auto"/>
        <w:jc w:val="both"/>
      </w:pPr>
      <w:r w:rsidRPr="00593E73">
        <w:drawing>
          <wp:inline distT="0" distB="0" distL="0" distR="0" wp14:anchorId="3EB70DB8" wp14:editId="187472C4">
            <wp:extent cx="5791200" cy="2740025"/>
            <wp:effectExtent l="0" t="0" r="0" b="3175"/>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693B95" w14:textId="69846DC8" w:rsidR="004E5FD6" w:rsidRPr="00593E73" w:rsidRDefault="00C011CE" w:rsidP="00893F28">
      <w:pPr>
        <w:rPr>
          <w:rFonts w:ascii="Tahoma" w:hAnsi="Tahoma" w:cs="Tahoma"/>
          <w:i/>
          <w:sz w:val="24"/>
          <w:szCs w:val="24"/>
        </w:rPr>
      </w:pPr>
      <w:bookmarkStart w:id="14" w:name="_Hlk165116858"/>
      <w:r w:rsidRPr="00593E73">
        <w:rPr>
          <w:rFonts w:ascii="Tahoma" w:hAnsi="Tahoma" w:cs="Tahoma"/>
          <w:i/>
          <w:sz w:val="24"/>
          <w:szCs w:val="24"/>
        </w:rPr>
        <w:t>Source:</w:t>
      </w:r>
      <w:r w:rsidR="0063401B" w:rsidRPr="00593E73">
        <w:rPr>
          <w:rFonts w:ascii="Tahoma" w:hAnsi="Tahoma" w:cs="Tahoma"/>
          <w:i/>
          <w:sz w:val="24"/>
          <w:szCs w:val="24"/>
        </w:rPr>
        <w:t xml:space="preserve"> ZimStat</w:t>
      </w:r>
      <w:r w:rsidRPr="00593E73">
        <w:rPr>
          <w:rFonts w:ascii="Tahoma" w:hAnsi="Tahoma" w:cs="Tahoma"/>
          <w:i/>
          <w:sz w:val="24"/>
          <w:szCs w:val="24"/>
        </w:rPr>
        <w:t xml:space="preserve"> 2024</w:t>
      </w:r>
      <w:bookmarkEnd w:id="14"/>
    </w:p>
    <w:p w14:paraId="581FB34C" w14:textId="06F39204" w:rsidR="004E5FD6" w:rsidRPr="00593E73" w:rsidRDefault="004E5FD6" w:rsidP="00FE4A8A">
      <w:pPr>
        <w:widowControl w:val="0"/>
        <w:wordWrap w:val="0"/>
        <w:autoSpaceDE w:val="0"/>
        <w:autoSpaceDN w:val="0"/>
        <w:spacing w:after="0" w:line="276" w:lineRule="auto"/>
        <w:jc w:val="both"/>
        <w:rPr>
          <w:rFonts w:ascii="Tahoma" w:hAnsi="Tahoma" w:cs="Tahoma"/>
          <w:sz w:val="24"/>
          <w:szCs w:val="24"/>
          <w:lang w:eastAsia="ko-KR"/>
        </w:rPr>
      </w:pPr>
      <w:r w:rsidRPr="00593E73">
        <w:rPr>
          <w:rFonts w:ascii="Tahoma" w:hAnsi="Tahoma" w:cs="Tahoma"/>
          <w:sz w:val="24"/>
          <w:szCs w:val="24"/>
          <w:lang w:eastAsia="ko-KR"/>
        </w:rPr>
        <w:t xml:space="preserve">The main drivers of monthly inflation in the period under review </w:t>
      </w:r>
      <w:r w:rsidR="0063401B" w:rsidRPr="00593E73">
        <w:rPr>
          <w:rFonts w:ascii="Tahoma" w:hAnsi="Tahoma" w:cs="Tahoma"/>
          <w:sz w:val="24"/>
          <w:szCs w:val="24"/>
          <w:lang w:eastAsia="ko-KR"/>
        </w:rPr>
        <w:t xml:space="preserve">were: </w:t>
      </w:r>
    </w:p>
    <w:p w14:paraId="532E413A" w14:textId="4935623E" w:rsidR="004E5FD6" w:rsidRPr="00593E73" w:rsidRDefault="004E5FD6" w:rsidP="0063401B">
      <w:pPr>
        <w:pStyle w:val="ListParagraph"/>
        <w:numPr>
          <w:ilvl w:val="0"/>
          <w:numId w:val="16"/>
        </w:numPr>
        <w:tabs>
          <w:tab w:val="left" w:pos="1080"/>
        </w:tabs>
        <w:spacing w:after="200" w:line="276" w:lineRule="auto"/>
        <w:jc w:val="both"/>
        <w:rPr>
          <w:rFonts w:ascii="Tahoma" w:hAnsi="Tahoma" w:cs="Tahoma"/>
          <w:sz w:val="24"/>
          <w:szCs w:val="24"/>
          <w:lang w:eastAsia="ko-KR"/>
        </w:rPr>
      </w:pPr>
      <w:r w:rsidRPr="00593E73">
        <w:rPr>
          <w:rFonts w:ascii="Tahoma" w:hAnsi="Tahoma" w:cs="Tahoma"/>
          <w:sz w:val="24"/>
          <w:szCs w:val="24"/>
          <w:lang w:eastAsia="ko-KR"/>
        </w:rPr>
        <w:t xml:space="preserve">Increase in food prices which is a major component of the consumption </w:t>
      </w:r>
      <w:proofErr w:type="gramStart"/>
      <w:r w:rsidRPr="00593E73">
        <w:rPr>
          <w:rFonts w:ascii="Tahoma" w:hAnsi="Tahoma" w:cs="Tahoma"/>
          <w:sz w:val="24"/>
          <w:szCs w:val="24"/>
          <w:lang w:eastAsia="ko-KR"/>
        </w:rPr>
        <w:t>basket</w:t>
      </w:r>
      <w:r w:rsidR="0063401B" w:rsidRPr="00593E73">
        <w:rPr>
          <w:rFonts w:ascii="Tahoma" w:hAnsi="Tahoma" w:cs="Tahoma"/>
          <w:sz w:val="24"/>
          <w:szCs w:val="24"/>
          <w:lang w:eastAsia="ko-KR"/>
        </w:rPr>
        <w:t>;</w:t>
      </w:r>
      <w:proofErr w:type="gramEnd"/>
    </w:p>
    <w:p w14:paraId="30892703" w14:textId="2006C69B" w:rsidR="0011186B" w:rsidRPr="00593E73" w:rsidRDefault="0011186B" w:rsidP="0063401B">
      <w:pPr>
        <w:pStyle w:val="ListParagraph"/>
        <w:numPr>
          <w:ilvl w:val="0"/>
          <w:numId w:val="16"/>
        </w:numPr>
        <w:tabs>
          <w:tab w:val="left" w:pos="1080"/>
        </w:tabs>
        <w:spacing w:after="200" w:line="276" w:lineRule="auto"/>
        <w:jc w:val="both"/>
        <w:rPr>
          <w:rFonts w:ascii="Tahoma" w:hAnsi="Tahoma" w:cs="Tahoma"/>
          <w:sz w:val="24"/>
          <w:szCs w:val="24"/>
          <w:lang w:eastAsia="ko-KR"/>
        </w:rPr>
      </w:pPr>
      <w:r w:rsidRPr="00593E73">
        <w:rPr>
          <w:rFonts w:ascii="Tahoma" w:hAnsi="Tahoma" w:cs="Tahoma"/>
          <w:sz w:val="24"/>
          <w:szCs w:val="24"/>
          <w:lang w:eastAsia="ko-KR"/>
        </w:rPr>
        <w:t xml:space="preserve">Currency depreciation where the local currency depreciated by more than 70% against the US dollar since the beginning of the </w:t>
      </w:r>
      <w:proofErr w:type="gramStart"/>
      <w:r w:rsidRPr="00593E73">
        <w:rPr>
          <w:rFonts w:ascii="Tahoma" w:hAnsi="Tahoma" w:cs="Tahoma"/>
          <w:sz w:val="24"/>
          <w:szCs w:val="24"/>
          <w:lang w:eastAsia="ko-KR"/>
        </w:rPr>
        <w:t>year</w:t>
      </w:r>
      <w:r w:rsidR="0063401B" w:rsidRPr="00593E73">
        <w:rPr>
          <w:rFonts w:ascii="Tahoma" w:hAnsi="Tahoma" w:cs="Tahoma"/>
          <w:sz w:val="24"/>
          <w:szCs w:val="24"/>
          <w:lang w:eastAsia="ko-KR"/>
        </w:rPr>
        <w:t>;</w:t>
      </w:r>
      <w:proofErr w:type="gramEnd"/>
    </w:p>
    <w:p w14:paraId="18AA68DF" w14:textId="007FDFE8" w:rsidR="004E5FD6" w:rsidRPr="00593E73" w:rsidRDefault="004E5FD6" w:rsidP="0063401B">
      <w:pPr>
        <w:pStyle w:val="ListParagraph"/>
        <w:numPr>
          <w:ilvl w:val="0"/>
          <w:numId w:val="16"/>
        </w:numPr>
        <w:tabs>
          <w:tab w:val="left" w:pos="1080"/>
        </w:tabs>
        <w:spacing w:after="200" w:line="276" w:lineRule="auto"/>
        <w:jc w:val="both"/>
        <w:rPr>
          <w:rFonts w:ascii="Tahoma" w:hAnsi="Tahoma" w:cs="Tahoma"/>
          <w:sz w:val="24"/>
          <w:szCs w:val="24"/>
          <w:lang w:eastAsia="ko-KR"/>
        </w:rPr>
      </w:pPr>
      <w:r w:rsidRPr="00593E73">
        <w:rPr>
          <w:rFonts w:ascii="Tahoma" w:hAnsi="Tahoma" w:cs="Tahoma"/>
          <w:sz w:val="24"/>
          <w:szCs w:val="24"/>
          <w:lang w:eastAsia="ko-KR"/>
        </w:rPr>
        <w:t xml:space="preserve">Rise in </w:t>
      </w:r>
      <w:r w:rsidR="0011186B" w:rsidRPr="00593E73">
        <w:rPr>
          <w:rFonts w:ascii="Tahoma" w:hAnsi="Tahoma" w:cs="Tahoma"/>
          <w:sz w:val="24"/>
          <w:szCs w:val="24"/>
          <w:lang w:eastAsia="ko-KR"/>
        </w:rPr>
        <w:t xml:space="preserve">prices for services including </w:t>
      </w:r>
      <w:r w:rsidRPr="00593E73">
        <w:rPr>
          <w:rFonts w:ascii="Tahoma" w:hAnsi="Tahoma" w:cs="Tahoma"/>
          <w:sz w:val="24"/>
          <w:szCs w:val="24"/>
          <w:lang w:eastAsia="ko-KR"/>
        </w:rPr>
        <w:t>housing and utility costs particularly water and electricity</w:t>
      </w:r>
      <w:r w:rsidR="0063401B" w:rsidRPr="00593E73">
        <w:rPr>
          <w:rFonts w:ascii="Tahoma" w:hAnsi="Tahoma" w:cs="Tahoma"/>
          <w:sz w:val="24"/>
          <w:szCs w:val="24"/>
          <w:lang w:eastAsia="ko-KR"/>
        </w:rPr>
        <w:t xml:space="preserve">; and </w:t>
      </w:r>
    </w:p>
    <w:p w14:paraId="5C85F120" w14:textId="30F65A5D" w:rsidR="009D0C49" w:rsidRPr="00593E73" w:rsidRDefault="0011186B" w:rsidP="0063401B">
      <w:pPr>
        <w:pStyle w:val="ListParagraph"/>
        <w:numPr>
          <w:ilvl w:val="0"/>
          <w:numId w:val="16"/>
        </w:numPr>
        <w:tabs>
          <w:tab w:val="left" w:pos="1080"/>
        </w:tabs>
        <w:spacing w:after="200" w:line="276" w:lineRule="auto"/>
        <w:jc w:val="both"/>
        <w:rPr>
          <w:rFonts w:ascii="Tahoma" w:hAnsi="Tahoma" w:cs="Tahoma"/>
          <w:sz w:val="24"/>
          <w:szCs w:val="24"/>
          <w:lang w:eastAsia="ko-KR"/>
        </w:rPr>
      </w:pPr>
      <w:r w:rsidRPr="00593E73">
        <w:rPr>
          <w:rFonts w:ascii="Tahoma" w:hAnsi="Tahoma" w:cs="Tahoma"/>
          <w:sz w:val="24"/>
          <w:szCs w:val="24"/>
          <w:lang w:eastAsia="ko-KR"/>
        </w:rPr>
        <w:t>Foreign currency shortages and fiscal deficits</w:t>
      </w:r>
      <w:r w:rsidR="0063401B" w:rsidRPr="00593E73">
        <w:rPr>
          <w:rFonts w:ascii="Tahoma" w:hAnsi="Tahoma" w:cs="Tahoma"/>
          <w:sz w:val="24"/>
          <w:szCs w:val="24"/>
          <w:lang w:eastAsia="ko-KR"/>
        </w:rPr>
        <w:t xml:space="preserve">. </w:t>
      </w:r>
    </w:p>
    <w:p w14:paraId="198048B8" w14:textId="77777777" w:rsidR="00E8244F" w:rsidRPr="00593E73" w:rsidRDefault="00E8244F" w:rsidP="00FE4A8A">
      <w:pPr>
        <w:pStyle w:val="Heading2"/>
        <w:spacing w:line="276" w:lineRule="auto"/>
      </w:pPr>
      <w:bookmarkStart w:id="15" w:name="_Toc166507611"/>
      <w:r w:rsidRPr="00593E73">
        <w:t xml:space="preserve">3.3 </w:t>
      </w:r>
      <w:r w:rsidRPr="00593E73">
        <w:tab/>
        <w:t>B</w:t>
      </w:r>
      <w:r w:rsidR="00517A72" w:rsidRPr="00593E73">
        <w:t>OP developments</w:t>
      </w:r>
      <w:bookmarkEnd w:id="15"/>
    </w:p>
    <w:p w14:paraId="6A37E0D5" w14:textId="5553544B" w:rsidR="0009160E" w:rsidRPr="00593E73" w:rsidRDefault="00C97F53" w:rsidP="0063401B">
      <w:pPr>
        <w:spacing w:line="276" w:lineRule="auto"/>
        <w:ind w:left="720" w:hanging="720"/>
        <w:jc w:val="both"/>
        <w:rPr>
          <w:rFonts w:ascii="Tahoma" w:hAnsi="Tahoma" w:cs="Tahoma"/>
          <w:sz w:val="24"/>
          <w:szCs w:val="24"/>
          <w:highlight w:val="yellow"/>
        </w:rPr>
      </w:pPr>
      <w:r w:rsidRPr="00593E73">
        <w:rPr>
          <w:rFonts w:ascii="Tahoma" w:hAnsi="Tahoma" w:cs="Tahoma"/>
          <w:sz w:val="24"/>
          <w:szCs w:val="24"/>
        </w:rPr>
        <w:t>3.3.1</w:t>
      </w:r>
      <w:r w:rsidRPr="00593E73">
        <w:rPr>
          <w:rFonts w:ascii="Tahoma" w:hAnsi="Tahoma" w:cs="Tahoma"/>
          <w:sz w:val="24"/>
          <w:szCs w:val="24"/>
        </w:rPr>
        <w:tab/>
      </w:r>
      <w:r w:rsidR="00A07164" w:rsidRPr="00593E73">
        <w:rPr>
          <w:rFonts w:ascii="Tahoma" w:hAnsi="Tahoma" w:cs="Tahoma"/>
          <w:sz w:val="24"/>
          <w:szCs w:val="24"/>
        </w:rPr>
        <w:t>Data on the 2024 first quarter trade developments</w:t>
      </w:r>
      <w:r w:rsidR="000756E0" w:rsidRPr="00593E73">
        <w:rPr>
          <w:rFonts w:ascii="Tahoma" w:hAnsi="Tahoma" w:cs="Tahoma"/>
          <w:sz w:val="24"/>
          <w:szCs w:val="24"/>
        </w:rPr>
        <w:t xml:space="preserve"> had not been published during the compiling of this report however previous data indicate that </w:t>
      </w:r>
      <w:r w:rsidR="001456BE" w:rsidRPr="00593E73">
        <w:rPr>
          <w:rFonts w:ascii="Tahoma" w:hAnsi="Tahoma" w:cs="Tahoma"/>
          <w:sz w:val="24"/>
          <w:szCs w:val="24"/>
        </w:rPr>
        <w:t>Zimbabwe has been experiencing a persistent BOP surplus since 20</w:t>
      </w:r>
      <w:r w:rsidR="00414C6D" w:rsidRPr="00593E73">
        <w:rPr>
          <w:rFonts w:ascii="Tahoma" w:hAnsi="Tahoma" w:cs="Tahoma"/>
          <w:sz w:val="24"/>
          <w:szCs w:val="24"/>
        </w:rPr>
        <w:t>19</w:t>
      </w:r>
      <w:r w:rsidR="001456BE" w:rsidRPr="00593E73">
        <w:rPr>
          <w:rFonts w:ascii="Tahoma" w:hAnsi="Tahoma" w:cs="Tahoma"/>
          <w:sz w:val="24"/>
          <w:szCs w:val="24"/>
        </w:rPr>
        <w:t>.</w:t>
      </w:r>
      <w:r w:rsidR="0009160E" w:rsidRPr="00593E73">
        <w:rPr>
          <w:rFonts w:ascii="Tahoma" w:hAnsi="Tahoma" w:cs="Tahoma"/>
          <w:sz w:val="24"/>
          <w:szCs w:val="24"/>
        </w:rPr>
        <w:t xml:space="preserve"> Total exports in 2023 from Zimbabwe rose to US$7.2 billion in 2023 whilst imports amounted to US9.2 billion. Deficits were also seen in the services and primary income accounts, although remittances and other transfers remained resilient covering the gap.</w:t>
      </w:r>
    </w:p>
    <w:p w14:paraId="7CB93C25" w14:textId="35D96A99" w:rsidR="00A4212F" w:rsidRPr="00593E73" w:rsidRDefault="0009160E" w:rsidP="00B14CF4">
      <w:pPr>
        <w:ind w:left="720" w:hanging="720"/>
        <w:jc w:val="both"/>
        <w:rPr>
          <w:rFonts w:ascii="Tahoma" w:hAnsi="Tahoma" w:cs="Tahoma"/>
          <w:sz w:val="24"/>
          <w:szCs w:val="24"/>
        </w:rPr>
      </w:pPr>
      <w:r w:rsidRPr="00593E73">
        <w:rPr>
          <w:rFonts w:ascii="Tahoma" w:hAnsi="Tahoma" w:cs="Tahoma"/>
          <w:sz w:val="24"/>
          <w:szCs w:val="24"/>
        </w:rPr>
        <w:lastRenderedPageBreak/>
        <w:t>3.3.2</w:t>
      </w:r>
      <w:r w:rsidRPr="00593E73">
        <w:rPr>
          <w:rFonts w:ascii="Tahoma" w:hAnsi="Tahoma" w:cs="Tahoma"/>
          <w:sz w:val="24"/>
          <w:szCs w:val="24"/>
        </w:rPr>
        <w:tab/>
      </w:r>
      <w:r w:rsidR="00414C6D" w:rsidRPr="00593E73">
        <w:rPr>
          <w:rFonts w:ascii="Tahoma" w:hAnsi="Tahoma" w:cs="Tahoma"/>
          <w:sz w:val="24"/>
          <w:szCs w:val="24"/>
        </w:rPr>
        <w:t>The 2024 national bu</w:t>
      </w:r>
      <w:r w:rsidR="00F8466C" w:rsidRPr="00593E73">
        <w:rPr>
          <w:rFonts w:ascii="Tahoma" w:hAnsi="Tahoma" w:cs="Tahoma"/>
          <w:sz w:val="24"/>
          <w:szCs w:val="24"/>
        </w:rPr>
        <w:t>dget highlighted that the</w:t>
      </w:r>
      <w:r w:rsidR="00414C6D" w:rsidRPr="00593E73">
        <w:rPr>
          <w:rFonts w:ascii="Tahoma" w:hAnsi="Tahoma" w:cs="Tahoma"/>
          <w:sz w:val="24"/>
          <w:szCs w:val="24"/>
        </w:rPr>
        <w:t xml:space="preserve"> current account surplus is projected to close the year 2023 at US$244.4 million, slightly lower than the US$305 million registered in 2022. In 2024, the current account surplus is projected to narrow to US$204.5 million, reflecting a wider trade deficit, as imports accelerate at a faster pace than exports</w:t>
      </w:r>
      <w:r w:rsidR="00F8466C" w:rsidRPr="00593E73">
        <w:rPr>
          <w:rFonts w:ascii="Tahoma" w:hAnsi="Tahoma" w:cs="Tahoma"/>
          <w:sz w:val="24"/>
          <w:szCs w:val="24"/>
        </w:rPr>
        <w:t xml:space="preserve"> as shown in </w:t>
      </w:r>
      <w:r w:rsidR="0063401B" w:rsidRPr="00593E73">
        <w:rPr>
          <w:rFonts w:ascii="Tahoma" w:hAnsi="Tahoma" w:cs="Tahoma"/>
          <w:sz w:val="24"/>
          <w:szCs w:val="24"/>
        </w:rPr>
        <w:t>F</w:t>
      </w:r>
      <w:r w:rsidR="00F8466C" w:rsidRPr="00593E73">
        <w:rPr>
          <w:rFonts w:ascii="Tahoma" w:hAnsi="Tahoma" w:cs="Tahoma"/>
          <w:sz w:val="24"/>
          <w:szCs w:val="24"/>
        </w:rPr>
        <w:t>igure 3.</w:t>
      </w:r>
    </w:p>
    <w:p w14:paraId="236F3604" w14:textId="434A9251" w:rsidR="0063401B" w:rsidRPr="00593E73" w:rsidRDefault="0063401B" w:rsidP="0063401B">
      <w:pPr>
        <w:pStyle w:val="Caption"/>
        <w:jc w:val="both"/>
        <w:rPr>
          <w:rFonts w:cs="Tahoma"/>
          <w:szCs w:val="24"/>
        </w:rPr>
      </w:pPr>
      <w:bookmarkStart w:id="16" w:name="_Toc166506767"/>
      <w:r w:rsidRPr="00593E73">
        <w:t xml:space="preserve">Figure </w:t>
      </w:r>
      <w:r w:rsidRPr="00593E73">
        <w:fldChar w:fldCharType="begin"/>
      </w:r>
      <w:r w:rsidRPr="00593E73">
        <w:instrText xml:space="preserve"> SEQ Figure \* ARABIC </w:instrText>
      </w:r>
      <w:r w:rsidRPr="00593E73">
        <w:fldChar w:fldCharType="separate"/>
      </w:r>
      <w:r w:rsidR="00253C33">
        <w:rPr>
          <w:noProof/>
        </w:rPr>
        <w:t>4</w:t>
      </w:r>
      <w:r w:rsidRPr="00593E73">
        <w:fldChar w:fldCharType="end"/>
      </w:r>
      <w:r w:rsidRPr="00593E73">
        <w:t>:</w:t>
      </w:r>
      <w:r w:rsidR="009F6D15">
        <w:t xml:space="preserve"> </w:t>
      </w:r>
      <w:r w:rsidRPr="00593E73">
        <w:t>Current Account Developments</w:t>
      </w:r>
      <w:bookmarkEnd w:id="16"/>
    </w:p>
    <w:p w14:paraId="69453F71" w14:textId="788EA933" w:rsidR="00B14CF4" w:rsidRPr="00593E73" w:rsidRDefault="006E6FF3" w:rsidP="0063401B">
      <w:pPr>
        <w:keepNext/>
        <w:spacing w:after="0"/>
        <w:ind w:left="720" w:hanging="720"/>
        <w:jc w:val="both"/>
      </w:pPr>
      <w:r w:rsidRPr="00593E73">
        <w:drawing>
          <wp:inline distT="0" distB="0" distL="0" distR="0" wp14:anchorId="0F962610" wp14:editId="7656BC9C">
            <wp:extent cx="5734050" cy="30289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293E93BE" w14:textId="77777777" w:rsidR="004B5B2A" w:rsidRPr="00593E73" w:rsidRDefault="00A4212F" w:rsidP="00893F28">
      <w:pPr>
        <w:rPr>
          <w:rFonts w:ascii="Tahoma" w:hAnsi="Tahoma" w:cs="Tahoma"/>
          <w:i/>
          <w:sz w:val="24"/>
          <w:szCs w:val="24"/>
        </w:rPr>
      </w:pPr>
      <w:r w:rsidRPr="00593E73">
        <w:rPr>
          <w:rFonts w:ascii="Tahoma" w:hAnsi="Tahoma" w:cs="Tahoma"/>
          <w:i/>
          <w:sz w:val="24"/>
          <w:szCs w:val="24"/>
        </w:rPr>
        <w:t>Source: RBZ (2024)</w:t>
      </w:r>
    </w:p>
    <w:p w14:paraId="60B6A854" w14:textId="5BCEE921" w:rsidR="002744FB" w:rsidRPr="00593E73" w:rsidRDefault="002744FB" w:rsidP="00FE4A8A">
      <w:pPr>
        <w:spacing w:line="276" w:lineRule="auto"/>
        <w:ind w:left="720" w:hanging="720"/>
        <w:jc w:val="both"/>
        <w:rPr>
          <w:rFonts w:ascii="Tahoma" w:hAnsi="Tahoma" w:cs="Tahoma"/>
          <w:sz w:val="24"/>
          <w:szCs w:val="24"/>
        </w:rPr>
      </w:pPr>
      <w:r w:rsidRPr="00593E73">
        <w:rPr>
          <w:rFonts w:ascii="Tahoma" w:hAnsi="Tahoma" w:cs="Tahoma"/>
          <w:sz w:val="24"/>
          <w:szCs w:val="24"/>
        </w:rPr>
        <w:t>3.3.2</w:t>
      </w:r>
      <w:r w:rsidRPr="00593E73">
        <w:rPr>
          <w:rFonts w:ascii="Tahoma" w:hAnsi="Tahoma" w:cs="Tahoma"/>
          <w:sz w:val="24"/>
          <w:szCs w:val="24"/>
        </w:rPr>
        <w:tab/>
      </w:r>
      <w:r w:rsidR="003A151A" w:rsidRPr="00593E73">
        <w:rPr>
          <w:rFonts w:ascii="Tahoma" w:hAnsi="Tahoma" w:cs="Tahoma"/>
          <w:sz w:val="24"/>
          <w:szCs w:val="24"/>
        </w:rPr>
        <w:t xml:space="preserve">During the period under review, </w:t>
      </w:r>
      <w:r w:rsidRPr="00593E73">
        <w:rPr>
          <w:rFonts w:ascii="Tahoma" w:hAnsi="Tahoma" w:cs="Tahoma"/>
          <w:sz w:val="24"/>
          <w:szCs w:val="24"/>
        </w:rPr>
        <w:t>The United Arab Emirates became Zimbabwe</w:t>
      </w:r>
      <w:r w:rsidR="00956CEE" w:rsidRPr="00593E73">
        <w:rPr>
          <w:rFonts w:ascii="Tahoma" w:hAnsi="Tahoma" w:cs="Tahoma"/>
          <w:sz w:val="24"/>
          <w:szCs w:val="24"/>
        </w:rPr>
        <w:t>`s third -largest export</w:t>
      </w:r>
      <w:r w:rsidR="004C3AFE" w:rsidRPr="00593E73">
        <w:rPr>
          <w:rFonts w:ascii="Tahoma" w:hAnsi="Tahoma" w:cs="Tahoma"/>
          <w:sz w:val="24"/>
          <w:szCs w:val="24"/>
        </w:rPr>
        <w:t xml:space="preserve"> market, accounting for 22,5% of exports</w:t>
      </w:r>
      <w:r w:rsidR="003A151A" w:rsidRPr="00593E73">
        <w:rPr>
          <w:rFonts w:ascii="Tahoma" w:hAnsi="Tahoma" w:cs="Tahoma"/>
          <w:sz w:val="24"/>
          <w:szCs w:val="24"/>
        </w:rPr>
        <w:t xml:space="preserve">. China and South Africa remained top trading </w:t>
      </w:r>
      <w:r w:rsidR="0063401B" w:rsidRPr="00593E73">
        <w:rPr>
          <w:rFonts w:ascii="Tahoma" w:hAnsi="Tahoma" w:cs="Tahoma"/>
          <w:sz w:val="24"/>
          <w:szCs w:val="24"/>
        </w:rPr>
        <w:t>partners, with</w:t>
      </w:r>
      <w:r w:rsidR="003A151A" w:rsidRPr="00593E73">
        <w:rPr>
          <w:rFonts w:ascii="Tahoma" w:hAnsi="Tahoma" w:cs="Tahoma"/>
          <w:sz w:val="24"/>
          <w:szCs w:val="24"/>
        </w:rPr>
        <w:t xml:space="preserve"> 27,5% and 28.8% of exports respectively.</w:t>
      </w:r>
    </w:p>
    <w:p w14:paraId="5A648338" w14:textId="2D5BF9F1" w:rsidR="00517A72" w:rsidRPr="00593E73" w:rsidRDefault="00517A72" w:rsidP="00FE4A8A">
      <w:pPr>
        <w:pStyle w:val="Heading2"/>
        <w:spacing w:line="276" w:lineRule="auto"/>
      </w:pPr>
      <w:bookmarkStart w:id="17" w:name="_Toc166507612"/>
      <w:r w:rsidRPr="00593E73">
        <w:t>3.4</w:t>
      </w:r>
      <w:r w:rsidRPr="00593E73">
        <w:tab/>
        <w:t xml:space="preserve">Public </w:t>
      </w:r>
      <w:r w:rsidR="0063401B" w:rsidRPr="00593E73">
        <w:t>D</w:t>
      </w:r>
      <w:r w:rsidRPr="00593E73">
        <w:t xml:space="preserve">ebt </w:t>
      </w:r>
      <w:r w:rsidR="0063401B" w:rsidRPr="00593E73">
        <w:t>D</w:t>
      </w:r>
      <w:r w:rsidRPr="00593E73">
        <w:t>evelopments</w:t>
      </w:r>
      <w:bookmarkEnd w:id="17"/>
    </w:p>
    <w:p w14:paraId="5D0AD9FA" w14:textId="77777777" w:rsidR="003810F9" w:rsidRPr="00593E73" w:rsidRDefault="003810F9" w:rsidP="00FE4A8A">
      <w:pPr>
        <w:spacing w:line="276" w:lineRule="auto"/>
        <w:ind w:left="720" w:hanging="720"/>
        <w:jc w:val="both"/>
        <w:rPr>
          <w:rFonts w:ascii="Tahoma" w:hAnsi="Tahoma" w:cs="Tahoma"/>
          <w:sz w:val="24"/>
          <w:szCs w:val="24"/>
        </w:rPr>
      </w:pPr>
      <w:r w:rsidRPr="00593E73">
        <w:rPr>
          <w:rFonts w:ascii="Tahoma" w:hAnsi="Tahoma" w:cs="Tahoma"/>
          <w:sz w:val="24"/>
          <w:szCs w:val="24"/>
        </w:rPr>
        <w:t>3.4.1</w:t>
      </w:r>
      <w:r w:rsidRPr="00593E73">
        <w:rPr>
          <w:rFonts w:ascii="Tahoma" w:hAnsi="Tahoma" w:cs="Tahoma"/>
          <w:sz w:val="24"/>
          <w:szCs w:val="24"/>
        </w:rPr>
        <w:tab/>
        <w:t>In September 2023, the total Public and Publicly Guaranteed (PPG) debt stock stood at US$17.7 billion, comprising US$12.7 billion (72%) in external debt and US$5 billion (28%) in domestic debt. Within the external debt, liabilities on the Reserve Bank of Zimbabwe (RBZ) balance sheet, now assumed by the Treasury, were included in the total of US$12.7 billion. Bilateral and multilateral debt accounted for US$9.1 billion of the external debt, with 76% representing principal arrears, interest arrears, and penalties.</w:t>
      </w:r>
    </w:p>
    <w:p w14:paraId="6D651AC7" w14:textId="7C54B60E" w:rsidR="00E44505" w:rsidRPr="00593E73" w:rsidRDefault="00E44505" w:rsidP="00456E42">
      <w:pPr>
        <w:spacing w:line="276" w:lineRule="auto"/>
        <w:ind w:left="720" w:hanging="720"/>
        <w:jc w:val="both"/>
        <w:rPr>
          <w:rFonts w:ascii="Tahoma" w:hAnsi="Tahoma" w:cs="Tahoma"/>
          <w:sz w:val="24"/>
          <w:szCs w:val="24"/>
        </w:rPr>
      </w:pPr>
      <w:r w:rsidRPr="00593E73">
        <w:rPr>
          <w:rFonts w:ascii="Tahoma" w:hAnsi="Tahoma" w:cs="Tahoma"/>
          <w:sz w:val="24"/>
          <w:szCs w:val="24"/>
        </w:rPr>
        <w:t>3.4.2</w:t>
      </w:r>
      <w:r w:rsidRPr="00593E73">
        <w:rPr>
          <w:rFonts w:ascii="Tahoma" w:hAnsi="Tahoma" w:cs="Tahoma"/>
          <w:sz w:val="24"/>
          <w:szCs w:val="24"/>
        </w:rPr>
        <w:tab/>
        <w:t xml:space="preserve">In addition to its commitment to international engagement and re-engagement, the government has made nominal payments </w:t>
      </w:r>
      <w:r w:rsidR="0063401B" w:rsidRPr="00593E73">
        <w:rPr>
          <w:rFonts w:ascii="Tahoma" w:hAnsi="Tahoma" w:cs="Tahoma"/>
          <w:sz w:val="24"/>
          <w:szCs w:val="24"/>
        </w:rPr>
        <w:t>totalling</w:t>
      </w:r>
      <w:r w:rsidRPr="00593E73">
        <w:rPr>
          <w:rFonts w:ascii="Tahoma" w:hAnsi="Tahoma" w:cs="Tahoma"/>
          <w:sz w:val="24"/>
          <w:szCs w:val="24"/>
        </w:rPr>
        <w:t xml:space="preserve"> USD$10.7 million to all International Financial Institutions and Paris Club creditors. The top five Paris Club creditors, comprising Germany, France, the United Kingdom, Japan, and the USA, collectively hold an external debt stock of US$2.9 billion, representing 74</w:t>
      </w:r>
      <w:r w:rsidR="009F6D15">
        <w:rPr>
          <w:rFonts w:ascii="Tahoma" w:hAnsi="Tahoma" w:cs="Tahoma"/>
          <w:sz w:val="24"/>
          <w:szCs w:val="24"/>
        </w:rPr>
        <w:t>%</w:t>
      </w:r>
      <w:r w:rsidRPr="00593E73">
        <w:rPr>
          <w:rFonts w:ascii="Tahoma" w:hAnsi="Tahoma" w:cs="Tahoma"/>
          <w:sz w:val="24"/>
          <w:szCs w:val="24"/>
        </w:rPr>
        <w:t xml:space="preserve"> of the total Paris Club external debt. Additionally, penalties incurred from </w:t>
      </w:r>
      <w:r w:rsidRPr="00593E73">
        <w:rPr>
          <w:rFonts w:ascii="Tahoma" w:hAnsi="Tahoma" w:cs="Tahoma"/>
          <w:sz w:val="24"/>
          <w:szCs w:val="24"/>
        </w:rPr>
        <w:lastRenderedPageBreak/>
        <w:t>these five major creditors constitute 75</w:t>
      </w:r>
      <w:r w:rsidR="009F6D15">
        <w:rPr>
          <w:rFonts w:ascii="Tahoma" w:hAnsi="Tahoma" w:cs="Tahoma"/>
          <w:sz w:val="24"/>
          <w:szCs w:val="24"/>
        </w:rPr>
        <w:t>%</w:t>
      </w:r>
      <w:r w:rsidRPr="00593E73">
        <w:rPr>
          <w:rFonts w:ascii="Tahoma" w:hAnsi="Tahoma" w:cs="Tahoma"/>
          <w:sz w:val="24"/>
          <w:szCs w:val="24"/>
        </w:rPr>
        <w:t xml:space="preserve"> (US$1.5 billion) of the total Paris-Club penalties.</w:t>
      </w:r>
    </w:p>
    <w:p w14:paraId="5AC12A7E" w14:textId="7A7B32AE" w:rsidR="00E44505" w:rsidRPr="00593E73" w:rsidRDefault="00E44505" w:rsidP="00FE4A8A">
      <w:pPr>
        <w:spacing w:line="276" w:lineRule="auto"/>
        <w:ind w:left="720" w:hanging="720"/>
        <w:jc w:val="both"/>
        <w:rPr>
          <w:rFonts w:ascii="Tahoma" w:hAnsi="Tahoma" w:cs="Tahoma"/>
          <w:sz w:val="24"/>
          <w:szCs w:val="24"/>
        </w:rPr>
      </w:pPr>
      <w:r w:rsidRPr="00593E73">
        <w:rPr>
          <w:rFonts w:ascii="Tahoma" w:hAnsi="Tahoma" w:cs="Tahoma"/>
          <w:sz w:val="24"/>
          <w:szCs w:val="24"/>
        </w:rPr>
        <w:t>3.4.3</w:t>
      </w:r>
      <w:r w:rsidRPr="00593E73">
        <w:rPr>
          <w:rFonts w:ascii="Tahoma" w:hAnsi="Tahoma" w:cs="Tahoma"/>
          <w:sz w:val="24"/>
          <w:szCs w:val="24"/>
        </w:rPr>
        <w:tab/>
        <w:t>The accumulation of arrears in external debt payments since 2000 has led to the imposition of penalties on Zimbabwe's Public and Publicly Guaranteed (PPG) external debt. Notably, the average interest rate for the PPG external debt portfolio stands at 6.3</w:t>
      </w:r>
      <w:r w:rsidR="009F6D15">
        <w:rPr>
          <w:rFonts w:ascii="Tahoma" w:hAnsi="Tahoma" w:cs="Tahoma"/>
          <w:sz w:val="24"/>
          <w:szCs w:val="24"/>
        </w:rPr>
        <w:t>%</w:t>
      </w:r>
      <w:r w:rsidRPr="00593E73">
        <w:rPr>
          <w:rFonts w:ascii="Tahoma" w:hAnsi="Tahoma" w:cs="Tahoma"/>
          <w:sz w:val="24"/>
          <w:szCs w:val="24"/>
        </w:rPr>
        <w:t>, with multilateral creditors averaging 4.16</w:t>
      </w:r>
      <w:r w:rsidR="009F6D15">
        <w:rPr>
          <w:rFonts w:ascii="Tahoma" w:hAnsi="Tahoma" w:cs="Tahoma"/>
          <w:sz w:val="24"/>
          <w:szCs w:val="24"/>
        </w:rPr>
        <w:t>%</w:t>
      </w:r>
      <w:r w:rsidRPr="00593E73">
        <w:rPr>
          <w:rFonts w:ascii="Tahoma" w:hAnsi="Tahoma" w:cs="Tahoma"/>
          <w:sz w:val="24"/>
          <w:szCs w:val="24"/>
        </w:rPr>
        <w:t xml:space="preserve"> and bilateral creditors averaging 4.4 </w:t>
      </w:r>
      <w:r w:rsidR="009F6D15">
        <w:rPr>
          <w:rFonts w:ascii="Tahoma" w:hAnsi="Tahoma" w:cs="Tahoma"/>
          <w:sz w:val="24"/>
          <w:szCs w:val="24"/>
        </w:rPr>
        <w:t>%</w:t>
      </w:r>
      <w:r w:rsidRPr="00593E73">
        <w:rPr>
          <w:rFonts w:ascii="Tahoma" w:hAnsi="Tahoma" w:cs="Tahoma"/>
          <w:sz w:val="24"/>
          <w:szCs w:val="24"/>
        </w:rPr>
        <w:t>. The average penalty interest rate for multilateral creditors is 6.6</w:t>
      </w:r>
      <w:r w:rsidR="009F6D15">
        <w:rPr>
          <w:rFonts w:ascii="Tahoma" w:hAnsi="Tahoma" w:cs="Tahoma"/>
          <w:sz w:val="24"/>
          <w:szCs w:val="24"/>
        </w:rPr>
        <w:t>%</w:t>
      </w:r>
      <w:r w:rsidRPr="00593E73">
        <w:rPr>
          <w:rFonts w:ascii="Tahoma" w:hAnsi="Tahoma" w:cs="Tahoma"/>
          <w:sz w:val="24"/>
          <w:szCs w:val="24"/>
        </w:rPr>
        <w:t>, while for bilateral creditors, it is 6.2</w:t>
      </w:r>
      <w:r w:rsidR="009F6D15">
        <w:rPr>
          <w:rFonts w:ascii="Tahoma" w:hAnsi="Tahoma" w:cs="Tahoma"/>
          <w:sz w:val="24"/>
          <w:szCs w:val="24"/>
        </w:rPr>
        <w:t>%</w:t>
      </w:r>
      <w:r w:rsidRPr="00593E73">
        <w:rPr>
          <w:rFonts w:ascii="Tahoma" w:hAnsi="Tahoma" w:cs="Tahoma"/>
          <w:sz w:val="24"/>
          <w:szCs w:val="24"/>
        </w:rPr>
        <w:t>.</w:t>
      </w:r>
    </w:p>
    <w:p w14:paraId="3F881AAF" w14:textId="22978547" w:rsidR="002D143C" w:rsidRPr="00593E73" w:rsidRDefault="00E44505" w:rsidP="00893F28">
      <w:pPr>
        <w:spacing w:line="276" w:lineRule="auto"/>
        <w:ind w:left="720" w:hanging="720"/>
        <w:jc w:val="both"/>
        <w:rPr>
          <w:rFonts w:ascii="Tahoma" w:hAnsi="Tahoma" w:cs="Tahoma"/>
          <w:i/>
          <w:iCs/>
          <w:sz w:val="24"/>
          <w:szCs w:val="24"/>
        </w:rPr>
      </w:pPr>
      <w:r w:rsidRPr="00593E73">
        <w:rPr>
          <w:rFonts w:ascii="Tahoma" w:hAnsi="Tahoma" w:cs="Tahoma"/>
          <w:sz w:val="24"/>
          <w:szCs w:val="24"/>
        </w:rPr>
        <w:t>3.4.4</w:t>
      </w:r>
      <w:r w:rsidRPr="00593E73">
        <w:rPr>
          <w:rFonts w:ascii="Tahoma" w:hAnsi="Tahoma" w:cs="Tahoma"/>
          <w:sz w:val="24"/>
          <w:szCs w:val="24"/>
        </w:rPr>
        <w:tab/>
        <w:t>In December 2022, the government initiated a Structured Dialogue Platform (SDP) with all creditors and Development Partners to formalize structured discussions on economic and governance reforms essential for Zimbabwe's Arrears Clearance and Debt Resolution process. This process is spearheaded by Dr. A. A. Adesina, President of the African Development Bank (AfDB), and H. E. J. A. Chissano, former President of the Republic of Mozambique, serving as the High-Level Facilitator.</w:t>
      </w:r>
      <w:r w:rsidR="00143D9A" w:rsidRPr="00593E73">
        <w:rPr>
          <w:rFonts w:ascii="Tahoma" w:hAnsi="Tahoma" w:cs="Tahoma"/>
          <w:sz w:val="24"/>
          <w:szCs w:val="24"/>
        </w:rPr>
        <w:t xml:space="preserve"> </w:t>
      </w:r>
      <w:r w:rsidR="00456E42" w:rsidRPr="00593E73">
        <w:rPr>
          <w:rFonts w:ascii="Tahoma" w:hAnsi="Tahoma" w:cs="Tahoma"/>
          <w:i/>
          <w:iCs/>
          <w:sz w:val="24"/>
          <w:szCs w:val="24"/>
        </w:rPr>
        <w:t xml:space="preserve">As the nation’s economic think tank and public private dialogue convenor on socio-economic issues, the NECF should participate in the SDP. </w:t>
      </w:r>
    </w:p>
    <w:p w14:paraId="63748F87" w14:textId="2316F7AB" w:rsidR="00517A72" w:rsidRPr="00593E73" w:rsidRDefault="00517A72" w:rsidP="00700012">
      <w:pPr>
        <w:pStyle w:val="Heading2"/>
        <w:spacing w:line="276" w:lineRule="auto"/>
        <w:jc w:val="both"/>
      </w:pPr>
      <w:bookmarkStart w:id="18" w:name="_Toc166507613"/>
      <w:r w:rsidRPr="00593E73">
        <w:t>3.5</w:t>
      </w:r>
      <w:r w:rsidRPr="00593E73">
        <w:tab/>
        <w:t xml:space="preserve">Money </w:t>
      </w:r>
      <w:r w:rsidR="00456E42" w:rsidRPr="00593E73">
        <w:t>S</w:t>
      </w:r>
      <w:r w:rsidRPr="00593E73">
        <w:t xml:space="preserve">upply and Interest </w:t>
      </w:r>
      <w:r w:rsidR="00456E42" w:rsidRPr="00593E73">
        <w:t>R</w:t>
      </w:r>
      <w:r w:rsidRPr="00593E73">
        <w:t xml:space="preserve">ate </w:t>
      </w:r>
      <w:r w:rsidR="00456E42" w:rsidRPr="00593E73">
        <w:t>D</w:t>
      </w:r>
      <w:r w:rsidRPr="00593E73">
        <w:t>evelopments</w:t>
      </w:r>
      <w:bookmarkEnd w:id="18"/>
    </w:p>
    <w:p w14:paraId="09B313B9" w14:textId="77777777" w:rsidR="00A20E97" w:rsidRPr="00593E73" w:rsidRDefault="0048233A" w:rsidP="00700012">
      <w:pPr>
        <w:spacing w:line="276" w:lineRule="auto"/>
        <w:ind w:left="720" w:hanging="720"/>
        <w:jc w:val="both"/>
        <w:rPr>
          <w:rFonts w:ascii="Tahoma" w:hAnsi="Tahoma" w:cs="Tahoma"/>
          <w:sz w:val="24"/>
          <w:szCs w:val="24"/>
        </w:rPr>
      </w:pPr>
      <w:r w:rsidRPr="00593E73">
        <w:rPr>
          <w:rFonts w:ascii="Tahoma" w:hAnsi="Tahoma" w:cs="Tahoma"/>
          <w:sz w:val="24"/>
          <w:szCs w:val="24"/>
        </w:rPr>
        <w:t>3.5.1</w:t>
      </w:r>
      <w:r w:rsidRPr="00593E73">
        <w:rPr>
          <w:rFonts w:ascii="Tahoma" w:hAnsi="Tahoma" w:cs="Tahoma"/>
          <w:sz w:val="24"/>
          <w:szCs w:val="24"/>
        </w:rPr>
        <w:tab/>
      </w:r>
      <w:r w:rsidR="00DE4D3A" w:rsidRPr="00593E73">
        <w:rPr>
          <w:rFonts w:ascii="Tahoma" w:hAnsi="Tahoma" w:cs="Tahoma"/>
          <w:sz w:val="24"/>
          <w:szCs w:val="24"/>
        </w:rPr>
        <w:t>During t</w:t>
      </w:r>
      <w:r w:rsidR="00A20E97" w:rsidRPr="00593E73">
        <w:rPr>
          <w:rFonts w:ascii="Tahoma" w:hAnsi="Tahoma" w:cs="Tahoma"/>
          <w:sz w:val="24"/>
          <w:szCs w:val="24"/>
        </w:rPr>
        <w:t xml:space="preserve">he first quarter of 2024, the central bank maintained its policy rate at 150% per annum, concurrently establishing it as the baseline lending rate across all banks. </w:t>
      </w:r>
    </w:p>
    <w:p w14:paraId="36086657" w14:textId="77777777" w:rsidR="004A6C29" w:rsidRPr="00593E73" w:rsidRDefault="00A20E97" w:rsidP="00700012">
      <w:pPr>
        <w:spacing w:line="276" w:lineRule="auto"/>
        <w:ind w:left="720" w:hanging="720"/>
        <w:jc w:val="both"/>
        <w:rPr>
          <w:rFonts w:ascii="Tahoma" w:hAnsi="Tahoma" w:cs="Tahoma"/>
          <w:sz w:val="24"/>
          <w:szCs w:val="24"/>
        </w:rPr>
      </w:pPr>
      <w:r w:rsidRPr="00593E73">
        <w:rPr>
          <w:rFonts w:ascii="Tahoma" w:hAnsi="Tahoma" w:cs="Tahoma"/>
          <w:sz w:val="24"/>
          <w:szCs w:val="24"/>
        </w:rPr>
        <w:t>3.5.2</w:t>
      </w:r>
      <w:r w:rsidRPr="00593E73">
        <w:rPr>
          <w:rFonts w:ascii="Tahoma" w:hAnsi="Tahoma" w:cs="Tahoma"/>
          <w:sz w:val="24"/>
          <w:szCs w:val="24"/>
        </w:rPr>
        <w:tab/>
        <w:t>Moreover, the minimum interest rates on ZWL$ savings and time deposits stood at 30% and 50% per annum, respectively. Similarly, for savings and time FCA deposits, the minimum rates were set at 1% and 2.5% per annum</w:t>
      </w:r>
      <w:r w:rsidR="000006AD" w:rsidRPr="00593E73">
        <w:rPr>
          <w:rFonts w:ascii="Tahoma" w:hAnsi="Tahoma" w:cs="Tahoma"/>
          <w:sz w:val="24"/>
          <w:szCs w:val="24"/>
        </w:rPr>
        <w:t>.</w:t>
      </w:r>
    </w:p>
    <w:p w14:paraId="7B4AF20A" w14:textId="292DC9CF" w:rsidR="000006AD" w:rsidRPr="00593E73" w:rsidRDefault="000006AD" w:rsidP="00700012">
      <w:pPr>
        <w:pStyle w:val="Caption"/>
        <w:spacing w:after="0" w:line="276" w:lineRule="auto"/>
        <w:ind w:left="720" w:hanging="720"/>
        <w:jc w:val="both"/>
        <w:rPr>
          <w:rFonts w:cs="Tahoma"/>
          <w:b w:val="0"/>
          <w:bCs/>
          <w:szCs w:val="24"/>
        </w:rPr>
      </w:pPr>
      <w:r w:rsidRPr="00593E73">
        <w:rPr>
          <w:rFonts w:cs="Tahoma"/>
          <w:b w:val="0"/>
          <w:bCs/>
          <w:szCs w:val="24"/>
        </w:rPr>
        <w:t>3.5.3</w:t>
      </w:r>
      <w:r w:rsidRPr="00593E73">
        <w:rPr>
          <w:rFonts w:cs="Tahoma"/>
          <w:b w:val="0"/>
          <w:bCs/>
          <w:szCs w:val="24"/>
        </w:rPr>
        <w:tab/>
      </w:r>
      <w:bookmarkStart w:id="19" w:name="_Toc163812067"/>
      <w:r w:rsidR="000E223D" w:rsidRPr="00593E73">
        <w:rPr>
          <w:rFonts w:cs="Tahoma"/>
          <w:b w:val="0"/>
          <w:bCs/>
          <w:szCs w:val="24"/>
        </w:rPr>
        <w:t>In December 2023, the broad money supply (M3) surged to ZW$18.87 trillion, marking a significant increase from the ZW$14.27 trillion recorded in June 2023. By January 2024, the broad money stock had further escalated to ZW$29.2</w:t>
      </w:r>
      <w:r w:rsidR="00456E42" w:rsidRPr="00593E73">
        <w:rPr>
          <w:rFonts w:cs="Tahoma"/>
          <w:b w:val="0"/>
          <w:bCs/>
          <w:szCs w:val="24"/>
        </w:rPr>
        <w:t>5</w:t>
      </w:r>
      <w:r w:rsidR="000E223D" w:rsidRPr="00593E73">
        <w:rPr>
          <w:rFonts w:cs="Tahoma"/>
          <w:b w:val="0"/>
          <w:bCs/>
          <w:szCs w:val="24"/>
        </w:rPr>
        <w:t xml:space="preserve"> trillion. This expansion was primarily driven by a ZW$3.1</w:t>
      </w:r>
      <w:r w:rsidR="00456E42" w:rsidRPr="00593E73">
        <w:rPr>
          <w:rFonts w:cs="Tahoma"/>
          <w:b w:val="0"/>
          <w:bCs/>
          <w:szCs w:val="24"/>
        </w:rPr>
        <w:t>8</w:t>
      </w:r>
      <w:r w:rsidR="000E223D" w:rsidRPr="00593E73">
        <w:rPr>
          <w:rFonts w:cs="Tahoma"/>
          <w:b w:val="0"/>
          <w:bCs/>
          <w:szCs w:val="24"/>
        </w:rPr>
        <w:t xml:space="preserve"> trillion increase in transferable deposits, indicating a substantial growth in liquidity within the economy.</w:t>
      </w:r>
      <w:r w:rsidR="00456E42" w:rsidRPr="00593E73">
        <w:rPr>
          <w:rFonts w:cs="Tahoma"/>
          <w:b w:val="0"/>
          <w:bCs/>
          <w:szCs w:val="24"/>
        </w:rPr>
        <w:t xml:space="preserve"> M3 data for February and March had not been published by the time of compiling this report. </w:t>
      </w:r>
    </w:p>
    <w:p w14:paraId="0534730E" w14:textId="77777777" w:rsidR="000006AD" w:rsidRPr="00593E73" w:rsidRDefault="000006AD" w:rsidP="00FE4A8A">
      <w:pPr>
        <w:pStyle w:val="Caption"/>
        <w:spacing w:after="0" w:line="276" w:lineRule="auto"/>
        <w:rPr>
          <w:rFonts w:cs="Tahoma"/>
          <w:i/>
          <w:iCs w:val="0"/>
          <w:szCs w:val="24"/>
        </w:rPr>
      </w:pPr>
    </w:p>
    <w:bookmarkEnd w:id="19"/>
    <w:p w14:paraId="482E98A8" w14:textId="77777777" w:rsidR="000006AD" w:rsidRPr="00593E73" w:rsidRDefault="000006AD" w:rsidP="000006AD">
      <w:pPr>
        <w:pStyle w:val="Caption"/>
        <w:spacing w:after="0"/>
        <w:rPr>
          <w:rFonts w:cs="Tahoma"/>
          <w:b w:val="0"/>
          <w:i/>
          <w:color w:val="000000"/>
          <w:szCs w:val="24"/>
        </w:rPr>
      </w:pPr>
    </w:p>
    <w:p w14:paraId="7F275A28" w14:textId="77777777" w:rsidR="00456E42" w:rsidRPr="00593E73" w:rsidRDefault="00456E42" w:rsidP="00456E42"/>
    <w:p w14:paraId="4AF89B2E" w14:textId="77777777" w:rsidR="00456E42" w:rsidRDefault="00456E42" w:rsidP="00456E42"/>
    <w:p w14:paraId="405906B3" w14:textId="77777777" w:rsidR="00253C33" w:rsidRDefault="00253C33" w:rsidP="00456E42"/>
    <w:p w14:paraId="17C50E77" w14:textId="77777777" w:rsidR="00253C33" w:rsidRPr="00593E73" w:rsidRDefault="00253C33" w:rsidP="00456E42"/>
    <w:p w14:paraId="6D4ABE92" w14:textId="77777777" w:rsidR="00456E42" w:rsidRPr="00593E73" w:rsidRDefault="00456E42" w:rsidP="00456E42"/>
    <w:p w14:paraId="63ACEC3D" w14:textId="30E9E3AC" w:rsidR="00456E42" w:rsidRPr="00593E73" w:rsidRDefault="00456E42" w:rsidP="00456E42">
      <w:pPr>
        <w:rPr>
          <w:rFonts w:ascii="Tahoma" w:hAnsi="Tahoma" w:cs="Tahoma"/>
          <w:b/>
          <w:bCs/>
          <w:sz w:val="24"/>
          <w:szCs w:val="24"/>
        </w:rPr>
      </w:pPr>
      <w:bookmarkStart w:id="20" w:name="_Toc166506768"/>
      <w:r w:rsidRPr="00593E73">
        <w:rPr>
          <w:rFonts w:ascii="Tahoma" w:hAnsi="Tahoma" w:cs="Tahoma"/>
          <w:b/>
          <w:bCs/>
          <w:sz w:val="24"/>
          <w:szCs w:val="24"/>
        </w:rPr>
        <w:lastRenderedPageBreak/>
        <w:t xml:space="preserve">Figure </w:t>
      </w:r>
      <w:r w:rsidRPr="00593E73">
        <w:rPr>
          <w:rFonts w:ascii="Tahoma" w:hAnsi="Tahoma" w:cs="Tahoma"/>
          <w:b/>
          <w:bCs/>
          <w:sz w:val="24"/>
          <w:szCs w:val="24"/>
        </w:rPr>
        <w:fldChar w:fldCharType="begin"/>
      </w:r>
      <w:r w:rsidRPr="00593E73">
        <w:rPr>
          <w:rFonts w:ascii="Tahoma" w:hAnsi="Tahoma" w:cs="Tahoma"/>
          <w:b/>
          <w:bCs/>
          <w:sz w:val="24"/>
          <w:szCs w:val="24"/>
        </w:rPr>
        <w:instrText xml:space="preserve"> SEQ Figure \* ARABIC </w:instrText>
      </w:r>
      <w:r w:rsidRPr="00593E73">
        <w:rPr>
          <w:rFonts w:ascii="Tahoma" w:hAnsi="Tahoma" w:cs="Tahoma"/>
          <w:b/>
          <w:bCs/>
          <w:sz w:val="24"/>
          <w:szCs w:val="24"/>
        </w:rPr>
        <w:fldChar w:fldCharType="separate"/>
      </w:r>
      <w:r w:rsidR="00253C33">
        <w:rPr>
          <w:rFonts w:ascii="Tahoma" w:hAnsi="Tahoma" w:cs="Tahoma"/>
          <w:b/>
          <w:bCs/>
          <w:noProof/>
          <w:sz w:val="24"/>
          <w:szCs w:val="24"/>
        </w:rPr>
        <w:t>5</w:t>
      </w:r>
      <w:r w:rsidRPr="00593E73">
        <w:rPr>
          <w:rFonts w:ascii="Tahoma" w:hAnsi="Tahoma" w:cs="Tahoma"/>
          <w:b/>
          <w:bCs/>
          <w:sz w:val="24"/>
          <w:szCs w:val="24"/>
        </w:rPr>
        <w:fldChar w:fldCharType="end"/>
      </w:r>
      <w:r w:rsidRPr="00593E73">
        <w:rPr>
          <w:rFonts w:ascii="Tahoma" w:hAnsi="Tahoma" w:cs="Tahoma"/>
          <w:b/>
          <w:bCs/>
          <w:sz w:val="24"/>
          <w:szCs w:val="24"/>
        </w:rPr>
        <w:t>:Broad Money Stock Movements</w:t>
      </w:r>
      <w:bookmarkEnd w:id="20"/>
    </w:p>
    <w:p w14:paraId="187BD981" w14:textId="1181C47A" w:rsidR="000006AD" w:rsidRPr="00593E73" w:rsidRDefault="006E6FF3" w:rsidP="00456E42">
      <w:pPr>
        <w:keepNext/>
        <w:spacing w:after="0"/>
        <w:ind w:left="720" w:hanging="720"/>
        <w:jc w:val="both"/>
      </w:pPr>
      <w:r w:rsidRPr="00593E73">
        <w:rPr>
          <w:rFonts w:ascii="Tahoma" w:hAnsi="Tahoma" w:cs="Tahoma"/>
          <w:sz w:val="24"/>
          <w:szCs w:val="24"/>
        </w:rPr>
        <w:drawing>
          <wp:inline distT="0" distB="0" distL="0" distR="0" wp14:anchorId="0E3EDB9A" wp14:editId="19F2D0CD">
            <wp:extent cx="5600700" cy="27908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2790825"/>
                    </a:xfrm>
                    <a:prstGeom prst="rect">
                      <a:avLst/>
                    </a:prstGeom>
                    <a:noFill/>
                    <a:ln>
                      <a:noFill/>
                    </a:ln>
                  </pic:spPr>
                </pic:pic>
              </a:graphicData>
            </a:graphic>
          </wp:inline>
        </w:drawing>
      </w:r>
    </w:p>
    <w:p w14:paraId="6253EB33" w14:textId="048F420F" w:rsidR="00B460B0" w:rsidRPr="00593E73" w:rsidRDefault="000E223D" w:rsidP="00893F28">
      <w:pPr>
        <w:rPr>
          <w:rFonts w:ascii="Tahoma" w:hAnsi="Tahoma" w:cs="Tahoma"/>
          <w:i/>
          <w:sz w:val="24"/>
          <w:szCs w:val="24"/>
        </w:rPr>
      </w:pPr>
      <w:r w:rsidRPr="00593E73">
        <w:rPr>
          <w:rFonts w:ascii="Tahoma" w:hAnsi="Tahoma" w:cs="Tahoma"/>
          <w:i/>
          <w:sz w:val="24"/>
          <w:szCs w:val="24"/>
        </w:rPr>
        <w:t xml:space="preserve">Source: </w:t>
      </w:r>
      <w:r w:rsidR="002902E0">
        <w:rPr>
          <w:rFonts w:ascii="Tahoma" w:hAnsi="Tahoma" w:cs="Tahoma"/>
          <w:i/>
          <w:sz w:val="24"/>
          <w:szCs w:val="24"/>
        </w:rPr>
        <w:t>RBZ</w:t>
      </w:r>
      <w:r w:rsidRPr="00593E73">
        <w:rPr>
          <w:rFonts w:ascii="Tahoma" w:hAnsi="Tahoma" w:cs="Tahoma"/>
          <w:i/>
          <w:sz w:val="24"/>
          <w:szCs w:val="24"/>
        </w:rPr>
        <w:t xml:space="preserve"> (2024)</w:t>
      </w:r>
    </w:p>
    <w:p w14:paraId="4872EC5A" w14:textId="77777777" w:rsidR="00100A3B" w:rsidRPr="00593E73" w:rsidRDefault="00100A3B" w:rsidP="00893F28">
      <w:pPr>
        <w:rPr>
          <w:rFonts w:ascii="Tahoma" w:hAnsi="Tahoma" w:cs="Tahoma"/>
          <w:i/>
          <w:sz w:val="24"/>
          <w:szCs w:val="24"/>
        </w:rPr>
      </w:pPr>
    </w:p>
    <w:p w14:paraId="7BE216F4" w14:textId="10A90338" w:rsidR="003E24E9" w:rsidRPr="00593E73" w:rsidRDefault="003E24E9" w:rsidP="00782DEA">
      <w:pPr>
        <w:pStyle w:val="Heading2"/>
      </w:pPr>
      <w:bookmarkStart w:id="21" w:name="_Toc166507614"/>
      <w:r w:rsidRPr="00593E73">
        <w:t>3.6</w:t>
      </w:r>
      <w:r w:rsidRPr="00593E73">
        <w:tab/>
      </w:r>
      <w:r w:rsidR="00517A72" w:rsidRPr="00593E73">
        <w:t xml:space="preserve">Equity </w:t>
      </w:r>
      <w:r w:rsidR="006A0534" w:rsidRPr="00593E73">
        <w:t>M</w:t>
      </w:r>
      <w:r w:rsidR="00517A72" w:rsidRPr="00593E73">
        <w:t xml:space="preserve">arket </w:t>
      </w:r>
      <w:r w:rsidR="006A0534" w:rsidRPr="00593E73">
        <w:t>D</w:t>
      </w:r>
      <w:r w:rsidR="00517A72" w:rsidRPr="00593E73">
        <w:t>evelopments</w:t>
      </w:r>
      <w:bookmarkEnd w:id="21"/>
    </w:p>
    <w:p w14:paraId="6D75A710" w14:textId="337A01E5" w:rsidR="00143CF1" w:rsidRPr="00593E73" w:rsidRDefault="006A0534" w:rsidP="00782DEA">
      <w:pPr>
        <w:rPr>
          <w:rFonts w:ascii="Tahoma" w:hAnsi="Tahoma" w:cs="Tahoma"/>
          <w:b/>
          <w:bCs/>
          <w:sz w:val="24"/>
          <w:szCs w:val="24"/>
        </w:rPr>
      </w:pPr>
      <w:r w:rsidRPr="00593E73">
        <w:rPr>
          <w:rFonts w:ascii="Tahoma" w:hAnsi="Tahoma" w:cs="Tahoma"/>
          <w:b/>
          <w:bCs/>
          <w:sz w:val="24"/>
          <w:szCs w:val="24"/>
        </w:rPr>
        <w:t>3.6.1</w:t>
      </w:r>
      <w:r w:rsidRPr="00593E73">
        <w:rPr>
          <w:rFonts w:ascii="Tahoma" w:hAnsi="Tahoma" w:cs="Tahoma"/>
          <w:b/>
          <w:bCs/>
          <w:sz w:val="24"/>
          <w:szCs w:val="24"/>
        </w:rPr>
        <w:tab/>
      </w:r>
      <w:r w:rsidR="00B973BE" w:rsidRPr="00593E73">
        <w:rPr>
          <w:rFonts w:ascii="Tahoma" w:hAnsi="Tahoma" w:cs="Tahoma"/>
          <w:b/>
          <w:bCs/>
          <w:sz w:val="24"/>
          <w:szCs w:val="24"/>
        </w:rPr>
        <w:t>Zimbabwe Stock Exchange</w:t>
      </w:r>
    </w:p>
    <w:p w14:paraId="5596FC1C" w14:textId="2A5346B9" w:rsidR="002F3674" w:rsidRPr="00593E73" w:rsidRDefault="00A17938" w:rsidP="002F3674">
      <w:pPr>
        <w:ind w:left="720" w:hanging="720"/>
        <w:jc w:val="both"/>
        <w:rPr>
          <w:rFonts w:ascii="Tahoma" w:hAnsi="Tahoma" w:cs="Tahoma"/>
          <w:sz w:val="24"/>
          <w:szCs w:val="24"/>
        </w:rPr>
      </w:pPr>
      <w:r w:rsidRPr="00593E73">
        <w:rPr>
          <w:rFonts w:ascii="Tahoma" w:hAnsi="Tahoma" w:cs="Tahoma"/>
          <w:sz w:val="24"/>
          <w:szCs w:val="24"/>
        </w:rPr>
        <w:t>3</w:t>
      </w:r>
      <w:r w:rsidR="002F3674" w:rsidRPr="00593E73">
        <w:rPr>
          <w:rFonts w:ascii="Tahoma" w:hAnsi="Tahoma" w:cs="Tahoma"/>
          <w:sz w:val="24"/>
          <w:szCs w:val="24"/>
        </w:rPr>
        <w:t>.</w:t>
      </w:r>
      <w:r w:rsidRPr="00593E73">
        <w:rPr>
          <w:rFonts w:ascii="Tahoma" w:hAnsi="Tahoma" w:cs="Tahoma"/>
          <w:sz w:val="24"/>
          <w:szCs w:val="24"/>
        </w:rPr>
        <w:t>6</w:t>
      </w:r>
      <w:r w:rsidR="002F3674" w:rsidRPr="00593E73">
        <w:rPr>
          <w:rFonts w:ascii="Tahoma" w:hAnsi="Tahoma" w:cs="Tahoma"/>
          <w:sz w:val="24"/>
          <w:szCs w:val="24"/>
        </w:rPr>
        <w:t>.</w:t>
      </w:r>
      <w:r w:rsidRPr="00593E73">
        <w:rPr>
          <w:rFonts w:ascii="Tahoma" w:hAnsi="Tahoma" w:cs="Tahoma"/>
          <w:sz w:val="24"/>
          <w:szCs w:val="24"/>
        </w:rPr>
        <w:t>1</w:t>
      </w:r>
      <w:r w:rsidR="006A0534" w:rsidRPr="00593E73">
        <w:rPr>
          <w:rFonts w:ascii="Tahoma" w:hAnsi="Tahoma" w:cs="Tahoma"/>
          <w:sz w:val="24"/>
          <w:szCs w:val="24"/>
        </w:rPr>
        <w:t>.1</w:t>
      </w:r>
      <w:r w:rsidR="002F3674" w:rsidRPr="00593E73">
        <w:rPr>
          <w:rFonts w:ascii="Tahoma" w:hAnsi="Tahoma" w:cs="Tahoma"/>
          <w:sz w:val="24"/>
          <w:szCs w:val="24"/>
        </w:rPr>
        <w:t>During the period under review, the Zimbabwe Stock Exchange recoded a bullish trend. All share index gained by 323.93% on QoQ, while on YtD it gained by 62.96% and on YoY gained by 2165.50%. Similarly, the Top 10 index grew by 356.37%, 64.25% and 1643.26% on Qo</w:t>
      </w:r>
      <w:r w:rsidR="00CE37C3" w:rsidRPr="00593E73">
        <w:rPr>
          <w:rFonts w:ascii="Tahoma" w:hAnsi="Tahoma" w:cs="Tahoma"/>
          <w:sz w:val="24"/>
          <w:szCs w:val="24"/>
        </w:rPr>
        <w:t>Q</w:t>
      </w:r>
      <w:r w:rsidR="002F3674" w:rsidRPr="00593E73">
        <w:rPr>
          <w:rFonts w:ascii="Tahoma" w:hAnsi="Tahoma" w:cs="Tahoma"/>
          <w:sz w:val="24"/>
          <w:szCs w:val="24"/>
        </w:rPr>
        <w:t xml:space="preserve">, YtD and YoY (see Table </w:t>
      </w:r>
      <w:r w:rsidR="006D3DAA" w:rsidRPr="00593E73">
        <w:rPr>
          <w:rFonts w:ascii="Tahoma" w:hAnsi="Tahoma" w:cs="Tahoma"/>
          <w:sz w:val="24"/>
          <w:szCs w:val="24"/>
        </w:rPr>
        <w:t>2</w:t>
      </w:r>
      <w:r w:rsidR="002F3674" w:rsidRPr="00593E73">
        <w:rPr>
          <w:rFonts w:ascii="Tahoma" w:hAnsi="Tahoma" w:cs="Tahoma"/>
          <w:sz w:val="24"/>
          <w:szCs w:val="24"/>
        </w:rPr>
        <w:t>).</w:t>
      </w:r>
    </w:p>
    <w:p w14:paraId="283F7585" w14:textId="16D05CA8" w:rsidR="00B973BE" w:rsidRPr="00253C33" w:rsidRDefault="00A17938" w:rsidP="00253C33">
      <w:pPr>
        <w:ind w:left="720" w:hanging="720"/>
        <w:jc w:val="both"/>
        <w:rPr>
          <w:rFonts w:ascii="Tahoma" w:hAnsi="Tahoma" w:cs="Tahoma"/>
          <w:sz w:val="24"/>
          <w:szCs w:val="24"/>
        </w:rPr>
      </w:pPr>
      <w:r w:rsidRPr="00593E73">
        <w:rPr>
          <w:rFonts w:ascii="Tahoma" w:hAnsi="Tahoma" w:cs="Tahoma"/>
          <w:sz w:val="24"/>
          <w:szCs w:val="24"/>
        </w:rPr>
        <w:t>3</w:t>
      </w:r>
      <w:r w:rsidR="002F3674" w:rsidRPr="00593E73">
        <w:rPr>
          <w:rFonts w:ascii="Tahoma" w:hAnsi="Tahoma" w:cs="Tahoma"/>
          <w:sz w:val="24"/>
          <w:szCs w:val="24"/>
        </w:rPr>
        <w:t>.</w:t>
      </w:r>
      <w:r w:rsidRPr="00593E73">
        <w:rPr>
          <w:rFonts w:ascii="Tahoma" w:hAnsi="Tahoma" w:cs="Tahoma"/>
          <w:sz w:val="24"/>
          <w:szCs w:val="24"/>
        </w:rPr>
        <w:t>6</w:t>
      </w:r>
      <w:r w:rsidR="002F3674" w:rsidRPr="00593E73">
        <w:rPr>
          <w:rFonts w:ascii="Tahoma" w:hAnsi="Tahoma" w:cs="Tahoma"/>
          <w:sz w:val="24"/>
          <w:szCs w:val="24"/>
        </w:rPr>
        <w:t>.</w:t>
      </w:r>
      <w:r w:rsidRPr="00593E73">
        <w:rPr>
          <w:rFonts w:ascii="Tahoma" w:hAnsi="Tahoma" w:cs="Tahoma"/>
          <w:sz w:val="24"/>
          <w:szCs w:val="24"/>
        </w:rPr>
        <w:t>2</w:t>
      </w:r>
      <w:r w:rsidR="006A0534" w:rsidRPr="00593E73">
        <w:rPr>
          <w:rFonts w:ascii="Tahoma" w:hAnsi="Tahoma" w:cs="Tahoma"/>
          <w:sz w:val="24"/>
          <w:szCs w:val="24"/>
        </w:rPr>
        <w:t>.1</w:t>
      </w:r>
      <w:r w:rsidR="002F3674" w:rsidRPr="00593E73">
        <w:rPr>
          <w:rFonts w:ascii="Tahoma" w:hAnsi="Tahoma" w:cs="Tahoma"/>
          <w:sz w:val="24"/>
          <w:szCs w:val="24"/>
        </w:rPr>
        <w:t xml:space="preserve">The bullish sentiments that were exhibited on the local bourse during the </w:t>
      </w:r>
      <w:r w:rsidR="00CE37C3" w:rsidRPr="00593E73">
        <w:rPr>
          <w:rFonts w:ascii="Tahoma" w:hAnsi="Tahoma" w:cs="Tahoma"/>
          <w:sz w:val="24"/>
          <w:szCs w:val="24"/>
        </w:rPr>
        <w:t>first quarter of</w:t>
      </w:r>
      <w:r w:rsidR="002F3674" w:rsidRPr="00593E73">
        <w:rPr>
          <w:rFonts w:ascii="Tahoma" w:hAnsi="Tahoma" w:cs="Tahoma"/>
          <w:sz w:val="24"/>
          <w:szCs w:val="24"/>
        </w:rPr>
        <w:t xml:space="preserve"> 2024 led to the addition of </w:t>
      </w:r>
      <w:r w:rsidR="00CE37C3" w:rsidRPr="00593E73">
        <w:rPr>
          <w:rFonts w:ascii="Tahoma" w:hAnsi="Tahoma" w:cs="Tahoma"/>
          <w:sz w:val="24"/>
          <w:szCs w:val="24"/>
        </w:rPr>
        <w:t>319</w:t>
      </w:r>
      <w:r w:rsidR="002F3674" w:rsidRPr="00593E73">
        <w:rPr>
          <w:rFonts w:ascii="Tahoma" w:hAnsi="Tahoma" w:cs="Tahoma"/>
          <w:sz w:val="24"/>
          <w:szCs w:val="24"/>
        </w:rPr>
        <w:t>.</w:t>
      </w:r>
      <w:r w:rsidR="00CE37C3" w:rsidRPr="00593E73">
        <w:rPr>
          <w:rFonts w:ascii="Tahoma" w:hAnsi="Tahoma" w:cs="Tahoma"/>
          <w:sz w:val="24"/>
          <w:szCs w:val="24"/>
        </w:rPr>
        <w:t>02</w:t>
      </w:r>
      <w:r w:rsidR="002F3674" w:rsidRPr="00593E73">
        <w:rPr>
          <w:rFonts w:ascii="Tahoma" w:hAnsi="Tahoma" w:cs="Tahoma"/>
          <w:sz w:val="24"/>
          <w:szCs w:val="24"/>
        </w:rPr>
        <w:t xml:space="preserve">% of capitalization to end the </w:t>
      </w:r>
      <w:r w:rsidR="00CE37C3" w:rsidRPr="00593E73">
        <w:rPr>
          <w:rFonts w:ascii="Tahoma" w:hAnsi="Tahoma" w:cs="Tahoma"/>
          <w:sz w:val="24"/>
          <w:szCs w:val="24"/>
        </w:rPr>
        <w:t xml:space="preserve">quarter. </w:t>
      </w:r>
      <w:r w:rsidR="00327B40" w:rsidRPr="00593E73">
        <w:rPr>
          <w:rFonts w:ascii="Tahoma" w:hAnsi="Tahoma" w:cs="Tahoma"/>
          <w:sz w:val="24"/>
          <w:szCs w:val="24"/>
        </w:rPr>
        <w:t>On an YtD and YoY basis, market capitalization added 61.17% and 1971.43%.</w:t>
      </w:r>
      <w:r w:rsidR="00B57F49" w:rsidRPr="00593E73">
        <w:rPr>
          <w:rFonts w:ascii="Tahoma" w:hAnsi="Tahoma" w:cs="Tahoma"/>
          <w:sz w:val="24"/>
          <w:szCs w:val="24"/>
        </w:rPr>
        <w:t xml:space="preserve"> </w:t>
      </w:r>
      <w:r w:rsidR="00453373" w:rsidRPr="00593E73">
        <w:rPr>
          <w:rFonts w:ascii="Tahoma" w:hAnsi="Tahoma" w:cs="Tahoma"/>
          <w:sz w:val="24"/>
          <w:szCs w:val="24"/>
        </w:rPr>
        <w:t>However,</w:t>
      </w:r>
      <w:r w:rsidR="00CE37C3" w:rsidRPr="00593E73">
        <w:rPr>
          <w:rFonts w:ascii="Tahoma" w:hAnsi="Tahoma" w:cs="Tahoma"/>
          <w:sz w:val="24"/>
          <w:szCs w:val="24"/>
        </w:rPr>
        <w:t xml:space="preserve"> there was 91.37% fall in the value traded to</w:t>
      </w:r>
      <w:r w:rsidR="00327B40" w:rsidRPr="00593E73">
        <w:rPr>
          <w:rFonts w:ascii="Tahoma" w:hAnsi="Tahoma" w:cs="Tahoma"/>
          <w:sz w:val="24"/>
          <w:szCs w:val="24"/>
        </w:rPr>
        <w:t xml:space="preserve"> </w:t>
      </w:r>
      <w:r w:rsidR="002F3674" w:rsidRPr="00593E73">
        <w:rPr>
          <w:rFonts w:ascii="Tahoma" w:hAnsi="Tahoma" w:cs="Tahoma"/>
          <w:sz w:val="24"/>
          <w:szCs w:val="24"/>
        </w:rPr>
        <w:t>ZW$</w:t>
      </w:r>
      <w:r w:rsidR="00327B40" w:rsidRPr="00593E73">
        <w:rPr>
          <w:rFonts w:ascii="Tahoma" w:hAnsi="Tahoma" w:cs="Tahoma"/>
          <w:sz w:val="24"/>
          <w:szCs w:val="24"/>
        </w:rPr>
        <w:t>5924941225.00</w:t>
      </w:r>
      <w:r w:rsidR="002F3674" w:rsidRPr="00593E73">
        <w:rPr>
          <w:rFonts w:ascii="Tahoma" w:hAnsi="Tahoma" w:cs="Tahoma"/>
          <w:sz w:val="24"/>
          <w:szCs w:val="24"/>
        </w:rPr>
        <w:t xml:space="preserve"> million</w:t>
      </w:r>
      <w:r w:rsidR="00327B40" w:rsidRPr="00593E73">
        <w:rPr>
          <w:rFonts w:ascii="Tahoma" w:hAnsi="Tahoma" w:cs="Tahoma"/>
          <w:sz w:val="24"/>
          <w:szCs w:val="24"/>
        </w:rPr>
        <w:t xml:space="preserve"> as indicated on </w:t>
      </w:r>
      <w:r w:rsidR="00453373" w:rsidRPr="00593E73">
        <w:rPr>
          <w:rFonts w:ascii="Tahoma" w:hAnsi="Tahoma" w:cs="Tahoma"/>
          <w:sz w:val="24"/>
          <w:szCs w:val="24"/>
        </w:rPr>
        <w:t>in Table 2</w:t>
      </w:r>
      <w:r w:rsidR="00327B40" w:rsidRPr="00593E73">
        <w:rPr>
          <w:rFonts w:ascii="Tahoma" w:hAnsi="Tahoma" w:cs="Tahoma"/>
          <w:sz w:val="24"/>
          <w:szCs w:val="24"/>
        </w:rPr>
        <w:t>.</w:t>
      </w:r>
    </w:p>
    <w:p w14:paraId="258C481C" w14:textId="5FDAA21F" w:rsidR="00B973BE" w:rsidRPr="00253C33" w:rsidRDefault="00253C33" w:rsidP="00253C33">
      <w:pPr>
        <w:pStyle w:val="Caption"/>
        <w:keepNext/>
        <w:spacing w:after="0"/>
      </w:pPr>
      <w:bookmarkStart w:id="22" w:name="_Toc164072367"/>
      <w:bookmarkStart w:id="23" w:name="_Toc166507006"/>
      <w:r>
        <w:t xml:space="preserve">Table </w:t>
      </w:r>
      <w:r>
        <w:fldChar w:fldCharType="begin"/>
      </w:r>
      <w:r>
        <w:instrText xml:space="preserve"> SEQ Table \* ARABIC </w:instrText>
      </w:r>
      <w:r>
        <w:fldChar w:fldCharType="separate"/>
      </w:r>
      <w:r>
        <w:rPr>
          <w:noProof/>
        </w:rPr>
        <w:t>2</w:t>
      </w:r>
      <w:r>
        <w:fldChar w:fldCharType="end"/>
      </w:r>
      <w:r>
        <w:rPr>
          <w:rFonts w:cs="Tahoma"/>
          <w:color w:val="0D0D0D"/>
          <w:szCs w:val="24"/>
        </w:rPr>
        <w:t xml:space="preserve">: </w:t>
      </w:r>
      <w:r w:rsidRPr="00593E73">
        <w:rPr>
          <w:rFonts w:cs="Tahoma"/>
          <w:color w:val="0D0D0D"/>
          <w:szCs w:val="24"/>
        </w:rPr>
        <w:t>Zimbabwe Stock Exchange Movements</w:t>
      </w:r>
      <w:bookmarkEnd w:id="22"/>
      <w:bookmarkEnd w:id="23"/>
    </w:p>
    <w:p w14:paraId="7CFC76FA" w14:textId="543B6D01" w:rsidR="00253C33" w:rsidRPr="00253C33" w:rsidRDefault="006E6FF3" w:rsidP="00143CF1">
      <w:pPr>
        <w:rPr>
          <w:rFonts w:ascii="Tahoma" w:hAnsi="Tahoma" w:cs="Tahoma"/>
          <w:sz w:val="24"/>
          <w:szCs w:val="24"/>
        </w:rPr>
      </w:pPr>
      <w:r w:rsidRPr="00593E73">
        <w:rPr>
          <w:rFonts w:ascii="Tahoma" w:hAnsi="Tahoma" w:cs="Tahoma"/>
          <w:sz w:val="24"/>
          <w:szCs w:val="24"/>
        </w:rPr>
        <w:drawing>
          <wp:inline distT="0" distB="0" distL="0" distR="0" wp14:anchorId="1C7B67BB" wp14:editId="22F50C51">
            <wp:extent cx="5724525" cy="129540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295400"/>
                    </a:xfrm>
                    <a:prstGeom prst="rect">
                      <a:avLst/>
                    </a:prstGeom>
                    <a:noFill/>
                    <a:ln>
                      <a:noFill/>
                    </a:ln>
                  </pic:spPr>
                </pic:pic>
              </a:graphicData>
            </a:graphic>
          </wp:inline>
        </w:drawing>
      </w:r>
      <w:r w:rsidR="00A17938" w:rsidRPr="00593E73">
        <w:rPr>
          <w:rFonts w:ascii="Tahoma" w:hAnsi="Tahoma" w:cs="Tahoma"/>
          <w:i/>
          <w:iCs/>
          <w:sz w:val="24"/>
          <w:szCs w:val="24"/>
        </w:rPr>
        <w:t>Source: ZSE (2024)</w:t>
      </w:r>
    </w:p>
    <w:p w14:paraId="28DD868B" w14:textId="7CB22513" w:rsidR="00A17938" w:rsidRPr="00593E73" w:rsidRDefault="00453373" w:rsidP="00143CF1">
      <w:pPr>
        <w:rPr>
          <w:rFonts w:ascii="Tahoma" w:hAnsi="Tahoma" w:cs="Tahoma"/>
          <w:b/>
          <w:bCs/>
          <w:sz w:val="24"/>
          <w:szCs w:val="24"/>
        </w:rPr>
      </w:pPr>
      <w:r w:rsidRPr="00593E73">
        <w:rPr>
          <w:rFonts w:ascii="Tahoma" w:hAnsi="Tahoma" w:cs="Tahoma"/>
          <w:b/>
          <w:bCs/>
          <w:sz w:val="24"/>
          <w:szCs w:val="24"/>
        </w:rPr>
        <w:t>3.6.2</w:t>
      </w:r>
      <w:r w:rsidRPr="00593E73">
        <w:rPr>
          <w:rFonts w:ascii="Tahoma" w:hAnsi="Tahoma" w:cs="Tahoma"/>
          <w:b/>
          <w:bCs/>
          <w:sz w:val="24"/>
          <w:szCs w:val="24"/>
        </w:rPr>
        <w:tab/>
      </w:r>
      <w:r w:rsidR="00A17938" w:rsidRPr="00593E73">
        <w:rPr>
          <w:rFonts w:ascii="Tahoma" w:hAnsi="Tahoma" w:cs="Tahoma"/>
          <w:b/>
          <w:bCs/>
          <w:sz w:val="24"/>
          <w:szCs w:val="24"/>
        </w:rPr>
        <w:t>Victoria Falls Stock Exchange</w:t>
      </w:r>
    </w:p>
    <w:p w14:paraId="557F5930" w14:textId="3E69C3C0" w:rsidR="008F647E" w:rsidRPr="00593E73" w:rsidRDefault="00453373" w:rsidP="00700012">
      <w:pPr>
        <w:ind w:left="720" w:hanging="720"/>
        <w:jc w:val="both"/>
        <w:rPr>
          <w:rFonts w:ascii="Tahoma" w:hAnsi="Tahoma" w:cs="Tahoma"/>
          <w:sz w:val="24"/>
          <w:szCs w:val="24"/>
        </w:rPr>
      </w:pPr>
      <w:r w:rsidRPr="00593E73">
        <w:rPr>
          <w:rFonts w:ascii="Tahoma" w:hAnsi="Tahoma" w:cs="Tahoma"/>
          <w:sz w:val="24"/>
          <w:szCs w:val="24"/>
        </w:rPr>
        <w:t>3</w:t>
      </w:r>
      <w:r w:rsidR="00830633" w:rsidRPr="00593E73">
        <w:rPr>
          <w:rFonts w:ascii="Tahoma" w:hAnsi="Tahoma" w:cs="Tahoma"/>
          <w:sz w:val="24"/>
          <w:szCs w:val="24"/>
        </w:rPr>
        <w:t>.</w:t>
      </w:r>
      <w:r w:rsidRPr="00593E73">
        <w:rPr>
          <w:rFonts w:ascii="Tahoma" w:hAnsi="Tahoma" w:cs="Tahoma"/>
          <w:sz w:val="24"/>
          <w:szCs w:val="24"/>
        </w:rPr>
        <w:t>6</w:t>
      </w:r>
      <w:r w:rsidR="00830633" w:rsidRPr="00593E73">
        <w:rPr>
          <w:rFonts w:ascii="Tahoma" w:hAnsi="Tahoma" w:cs="Tahoma"/>
          <w:sz w:val="24"/>
          <w:szCs w:val="24"/>
        </w:rPr>
        <w:t>.</w:t>
      </w:r>
      <w:r w:rsidRPr="00593E73">
        <w:rPr>
          <w:rFonts w:ascii="Tahoma" w:hAnsi="Tahoma" w:cs="Tahoma"/>
          <w:sz w:val="24"/>
          <w:szCs w:val="24"/>
        </w:rPr>
        <w:t>2.1</w:t>
      </w:r>
      <w:r w:rsidR="00830633" w:rsidRPr="00593E73">
        <w:rPr>
          <w:rFonts w:ascii="Tahoma" w:hAnsi="Tahoma" w:cs="Tahoma"/>
          <w:sz w:val="24"/>
          <w:szCs w:val="24"/>
        </w:rPr>
        <w:t xml:space="preserve">During the </w:t>
      </w:r>
      <w:r w:rsidRPr="00593E73">
        <w:rPr>
          <w:rFonts w:ascii="Tahoma" w:hAnsi="Tahoma" w:cs="Tahoma"/>
          <w:sz w:val="24"/>
          <w:szCs w:val="24"/>
        </w:rPr>
        <w:t>quarter</w:t>
      </w:r>
      <w:r w:rsidR="00830633" w:rsidRPr="00593E73">
        <w:rPr>
          <w:rFonts w:ascii="Tahoma" w:hAnsi="Tahoma" w:cs="Tahoma"/>
          <w:sz w:val="24"/>
          <w:szCs w:val="24"/>
        </w:rPr>
        <w:t xml:space="preserve"> under review, the Victoria Falls Stock Exchange recorded a bullish trend. On QoQ basis, the All</w:t>
      </w:r>
      <w:r w:rsidR="00B57F49" w:rsidRPr="00593E73">
        <w:rPr>
          <w:rFonts w:ascii="Tahoma" w:hAnsi="Tahoma" w:cs="Tahoma"/>
          <w:sz w:val="24"/>
          <w:szCs w:val="24"/>
        </w:rPr>
        <w:t xml:space="preserve"> </w:t>
      </w:r>
      <w:r w:rsidR="00830633" w:rsidRPr="00593E73">
        <w:rPr>
          <w:rFonts w:ascii="Tahoma" w:hAnsi="Tahoma" w:cs="Tahoma"/>
          <w:sz w:val="24"/>
          <w:szCs w:val="24"/>
        </w:rPr>
        <w:t xml:space="preserve">Share Index gained by 43.40%, while </w:t>
      </w:r>
      <w:r w:rsidR="00830633" w:rsidRPr="00593E73">
        <w:rPr>
          <w:rFonts w:ascii="Tahoma" w:hAnsi="Tahoma" w:cs="Tahoma"/>
          <w:sz w:val="24"/>
          <w:szCs w:val="24"/>
        </w:rPr>
        <w:lastRenderedPageBreak/>
        <w:t xml:space="preserve">valued traded gained by 61.77% and market capitalisation gained by </w:t>
      </w:r>
      <w:r w:rsidR="008F647E" w:rsidRPr="00593E73">
        <w:rPr>
          <w:rFonts w:ascii="Tahoma" w:hAnsi="Tahoma" w:cs="Tahoma"/>
          <w:sz w:val="24"/>
          <w:szCs w:val="24"/>
        </w:rPr>
        <w:t>1</w:t>
      </w:r>
      <w:r w:rsidR="00830633" w:rsidRPr="00593E73">
        <w:rPr>
          <w:rFonts w:ascii="Tahoma" w:hAnsi="Tahoma" w:cs="Tahoma"/>
          <w:sz w:val="24"/>
          <w:szCs w:val="24"/>
        </w:rPr>
        <w:t>.7</w:t>
      </w:r>
      <w:r w:rsidR="008F647E" w:rsidRPr="00593E73">
        <w:rPr>
          <w:rFonts w:ascii="Tahoma" w:hAnsi="Tahoma" w:cs="Tahoma"/>
          <w:sz w:val="24"/>
          <w:szCs w:val="24"/>
        </w:rPr>
        <w:t>2</w:t>
      </w:r>
      <w:r w:rsidR="00830633" w:rsidRPr="00593E73">
        <w:rPr>
          <w:rFonts w:ascii="Tahoma" w:hAnsi="Tahoma" w:cs="Tahoma"/>
          <w:sz w:val="24"/>
          <w:szCs w:val="24"/>
        </w:rPr>
        <w:t xml:space="preserve">% as shown in Table </w:t>
      </w:r>
      <w:r w:rsidR="008F647E" w:rsidRPr="00593E73">
        <w:rPr>
          <w:rFonts w:ascii="Tahoma" w:hAnsi="Tahoma" w:cs="Tahoma"/>
          <w:sz w:val="24"/>
          <w:szCs w:val="24"/>
        </w:rPr>
        <w:t>3</w:t>
      </w:r>
      <w:r w:rsidR="00830633" w:rsidRPr="00593E73">
        <w:rPr>
          <w:rFonts w:ascii="Tahoma" w:hAnsi="Tahoma" w:cs="Tahoma"/>
          <w:sz w:val="24"/>
          <w:szCs w:val="24"/>
        </w:rPr>
        <w:t>.</w:t>
      </w:r>
    </w:p>
    <w:p w14:paraId="118D6659" w14:textId="50148D3D" w:rsidR="008F647E" w:rsidRPr="00253C33" w:rsidRDefault="00253C33" w:rsidP="00253C33">
      <w:pPr>
        <w:pStyle w:val="Caption"/>
        <w:keepNext/>
        <w:spacing w:after="0"/>
        <w:jc w:val="both"/>
      </w:pPr>
      <w:bookmarkStart w:id="24" w:name="_Toc164072368"/>
      <w:bookmarkStart w:id="25" w:name="_Toc166507007"/>
      <w:r>
        <w:t xml:space="preserve">Table </w:t>
      </w:r>
      <w:r>
        <w:fldChar w:fldCharType="begin"/>
      </w:r>
      <w:r>
        <w:instrText xml:space="preserve"> SEQ Table \* ARABIC </w:instrText>
      </w:r>
      <w:r>
        <w:fldChar w:fldCharType="separate"/>
      </w:r>
      <w:r>
        <w:rPr>
          <w:noProof/>
        </w:rPr>
        <w:t>3</w:t>
      </w:r>
      <w:r>
        <w:fldChar w:fldCharType="end"/>
      </w:r>
      <w:r w:rsidRPr="00593E73">
        <w:rPr>
          <w:rFonts w:cs="Tahoma"/>
          <w:color w:val="0D0D0D"/>
          <w:szCs w:val="24"/>
        </w:rPr>
        <w:t>: Victoria Falls Stock Exchange Movements</w:t>
      </w:r>
      <w:bookmarkEnd w:id="24"/>
      <w:bookmarkEnd w:id="25"/>
    </w:p>
    <w:p w14:paraId="789C2AFC" w14:textId="0841809A" w:rsidR="004A6C29" w:rsidRPr="00593E73" w:rsidRDefault="006E6FF3" w:rsidP="00700012">
      <w:pPr>
        <w:jc w:val="both"/>
        <w:rPr>
          <w:rFonts w:ascii="Tahoma" w:hAnsi="Tahoma" w:cs="Tahoma"/>
          <w:sz w:val="24"/>
          <w:szCs w:val="24"/>
        </w:rPr>
      </w:pPr>
      <w:r w:rsidRPr="00593E73">
        <w:rPr>
          <w:rFonts w:ascii="Tahoma" w:hAnsi="Tahoma" w:cs="Tahoma"/>
          <w:sz w:val="24"/>
          <w:szCs w:val="24"/>
        </w:rPr>
        <w:drawing>
          <wp:inline distT="0" distB="0" distL="0" distR="0" wp14:anchorId="45474108" wp14:editId="64D0C269">
            <wp:extent cx="5724525" cy="1085850"/>
            <wp:effectExtent l="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r w:rsidR="008F647E" w:rsidRPr="00593E73">
        <w:rPr>
          <w:rFonts w:ascii="Tahoma" w:hAnsi="Tahoma" w:cs="Tahoma"/>
          <w:i/>
          <w:sz w:val="24"/>
          <w:szCs w:val="24"/>
        </w:rPr>
        <w:t xml:space="preserve">Source: </w:t>
      </w:r>
      <w:r w:rsidR="00453373" w:rsidRPr="00593E73">
        <w:rPr>
          <w:rFonts w:ascii="Tahoma" w:hAnsi="Tahoma" w:cs="Tahoma"/>
          <w:i/>
          <w:sz w:val="24"/>
          <w:szCs w:val="24"/>
        </w:rPr>
        <w:t>VFXE</w:t>
      </w:r>
      <w:r w:rsidR="008F647E" w:rsidRPr="00593E73">
        <w:rPr>
          <w:rFonts w:ascii="Tahoma" w:hAnsi="Tahoma" w:cs="Tahoma"/>
          <w:i/>
          <w:sz w:val="24"/>
          <w:szCs w:val="24"/>
        </w:rPr>
        <w:t xml:space="preserve"> (2024) </w:t>
      </w:r>
    </w:p>
    <w:p w14:paraId="1A2A10C4" w14:textId="58A03840" w:rsidR="00517A72" w:rsidRPr="00593E73" w:rsidRDefault="00517A72" w:rsidP="00700012">
      <w:pPr>
        <w:pStyle w:val="Heading2"/>
        <w:numPr>
          <w:ilvl w:val="1"/>
          <w:numId w:val="12"/>
        </w:numPr>
        <w:jc w:val="both"/>
      </w:pPr>
      <w:bookmarkStart w:id="26" w:name="_Toc166507615"/>
      <w:r w:rsidRPr="00593E73">
        <w:t xml:space="preserve">Exchange </w:t>
      </w:r>
      <w:r w:rsidR="00453373" w:rsidRPr="00593E73">
        <w:t>R</w:t>
      </w:r>
      <w:r w:rsidRPr="00593E73">
        <w:t xml:space="preserve">ate </w:t>
      </w:r>
      <w:r w:rsidR="00453373" w:rsidRPr="00593E73">
        <w:t>D</w:t>
      </w:r>
      <w:r w:rsidRPr="00593E73">
        <w:t>evelopments</w:t>
      </w:r>
      <w:bookmarkEnd w:id="26"/>
      <w:r w:rsidRPr="00593E73">
        <w:t xml:space="preserve"> </w:t>
      </w:r>
    </w:p>
    <w:p w14:paraId="5AD1F58F" w14:textId="30446FD4" w:rsidR="00FD7319" w:rsidRPr="00593E73" w:rsidRDefault="00FD7319" w:rsidP="00700012">
      <w:pPr>
        <w:numPr>
          <w:ilvl w:val="2"/>
          <w:numId w:val="12"/>
        </w:numPr>
        <w:jc w:val="both"/>
        <w:rPr>
          <w:rFonts w:ascii="Tahoma" w:hAnsi="Tahoma" w:cs="Tahoma"/>
          <w:sz w:val="24"/>
          <w:szCs w:val="24"/>
        </w:rPr>
      </w:pPr>
      <w:r w:rsidRPr="00593E73">
        <w:rPr>
          <w:rFonts w:ascii="Tahoma" w:hAnsi="Tahoma" w:cs="Tahoma"/>
          <w:sz w:val="24"/>
          <w:szCs w:val="24"/>
        </w:rPr>
        <w:t xml:space="preserve">During the period under review, the Zimbabwean Dollar (ZWL$) depreciated against all major currencies, as shown by Table </w:t>
      </w:r>
      <w:r w:rsidR="00C22D53" w:rsidRPr="00593E73">
        <w:rPr>
          <w:rFonts w:ascii="Tahoma" w:hAnsi="Tahoma" w:cs="Tahoma"/>
          <w:sz w:val="24"/>
          <w:szCs w:val="24"/>
        </w:rPr>
        <w:t>4</w:t>
      </w:r>
      <w:r w:rsidRPr="00593E73">
        <w:rPr>
          <w:rFonts w:ascii="Tahoma" w:hAnsi="Tahoma" w:cs="Tahoma"/>
          <w:sz w:val="24"/>
          <w:szCs w:val="24"/>
        </w:rPr>
        <w:t xml:space="preserve">. On a </w:t>
      </w:r>
      <w:r w:rsidR="00453373" w:rsidRPr="00593E73">
        <w:rPr>
          <w:rFonts w:ascii="Tahoma" w:hAnsi="Tahoma" w:cs="Tahoma"/>
          <w:sz w:val="24"/>
          <w:szCs w:val="24"/>
        </w:rPr>
        <w:t>QoQ</w:t>
      </w:r>
      <w:r w:rsidRPr="00593E73">
        <w:rPr>
          <w:rFonts w:ascii="Tahoma" w:hAnsi="Tahoma" w:cs="Tahoma"/>
          <w:sz w:val="24"/>
          <w:szCs w:val="24"/>
        </w:rPr>
        <w:t xml:space="preserve"> basis, the ZWL$ depreciated by about </w:t>
      </w:r>
      <w:r w:rsidR="00C22D53" w:rsidRPr="00593E73">
        <w:rPr>
          <w:rFonts w:ascii="Tahoma" w:hAnsi="Tahoma" w:cs="Tahoma"/>
          <w:sz w:val="24"/>
          <w:szCs w:val="24"/>
        </w:rPr>
        <w:t>261</w:t>
      </w:r>
      <w:r w:rsidRPr="00593E73">
        <w:rPr>
          <w:rFonts w:ascii="Tahoma" w:hAnsi="Tahoma" w:cs="Tahoma"/>
          <w:sz w:val="24"/>
          <w:szCs w:val="24"/>
        </w:rPr>
        <w:t>.2</w:t>
      </w:r>
      <w:r w:rsidR="00C22D53" w:rsidRPr="00593E73">
        <w:rPr>
          <w:rFonts w:ascii="Tahoma" w:hAnsi="Tahoma" w:cs="Tahoma"/>
          <w:sz w:val="24"/>
          <w:szCs w:val="24"/>
        </w:rPr>
        <w:t>9</w:t>
      </w:r>
      <w:r w:rsidRPr="00593E73">
        <w:rPr>
          <w:rFonts w:ascii="Tahoma" w:hAnsi="Tahoma" w:cs="Tahoma"/>
          <w:sz w:val="24"/>
          <w:szCs w:val="24"/>
        </w:rPr>
        <w:t>% against the USD from USD: ZWL$</w:t>
      </w:r>
      <w:r w:rsidR="0019695F" w:rsidRPr="00593E73">
        <w:rPr>
          <w:rFonts w:ascii="Tahoma" w:hAnsi="Tahoma" w:cs="Tahoma"/>
          <w:sz w:val="24"/>
          <w:szCs w:val="24"/>
        </w:rPr>
        <w:t>6104</w:t>
      </w:r>
      <w:r w:rsidRPr="00593E73">
        <w:rPr>
          <w:rFonts w:ascii="Tahoma" w:hAnsi="Tahoma" w:cs="Tahoma"/>
          <w:sz w:val="24"/>
          <w:szCs w:val="24"/>
        </w:rPr>
        <w:t>.</w:t>
      </w:r>
      <w:r w:rsidR="0019695F" w:rsidRPr="00593E73">
        <w:rPr>
          <w:rFonts w:ascii="Tahoma" w:hAnsi="Tahoma" w:cs="Tahoma"/>
          <w:sz w:val="24"/>
          <w:szCs w:val="24"/>
        </w:rPr>
        <w:t>72</w:t>
      </w:r>
      <w:r w:rsidRPr="00593E73">
        <w:rPr>
          <w:rFonts w:ascii="Tahoma" w:hAnsi="Tahoma" w:cs="Tahoma"/>
          <w:sz w:val="24"/>
          <w:szCs w:val="24"/>
        </w:rPr>
        <w:t xml:space="preserve"> per USD recorded by month end of </w:t>
      </w:r>
      <w:r w:rsidR="0019695F" w:rsidRPr="00593E73">
        <w:rPr>
          <w:rFonts w:ascii="Tahoma" w:hAnsi="Tahoma" w:cs="Tahoma"/>
          <w:sz w:val="24"/>
          <w:szCs w:val="24"/>
        </w:rPr>
        <w:t>December</w:t>
      </w:r>
      <w:r w:rsidRPr="00593E73">
        <w:rPr>
          <w:rFonts w:ascii="Tahoma" w:hAnsi="Tahoma" w:cs="Tahoma"/>
          <w:sz w:val="24"/>
          <w:szCs w:val="24"/>
        </w:rPr>
        <w:t xml:space="preserve"> 202</w:t>
      </w:r>
      <w:r w:rsidR="0019695F" w:rsidRPr="00593E73">
        <w:rPr>
          <w:rFonts w:ascii="Tahoma" w:hAnsi="Tahoma" w:cs="Tahoma"/>
          <w:sz w:val="24"/>
          <w:szCs w:val="24"/>
        </w:rPr>
        <w:t>3</w:t>
      </w:r>
      <w:r w:rsidRPr="00593E73">
        <w:rPr>
          <w:rFonts w:ascii="Tahoma" w:hAnsi="Tahoma" w:cs="Tahoma"/>
          <w:sz w:val="24"/>
          <w:szCs w:val="24"/>
        </w:rPr>
        <w:t xml:space="preserve"> to USD: ZWL$22055.47 per USD</w:t>
      </w:r>
      <w:r w:rsidR="0019695F" w:rsidRPr="00593E73">
        <w:rPr>
          <w:rFonts w:ascii="Tahoma" w:hAnsi="Tahoma" w:cs="Tahoma"/>
          <w:sz w:val="24"/>
          <w:szCs w:val="24"/>
        </w:rPr>
        <w:t xml:space="preserve"> per USD recorded by month end of March 2024</w:t>
      </w:r>
      <w:r w:rsidRPr="00593E73">
        <w:rPr>
          <w:rFonts w:ascii="Tahoma" w:hAnsi="Tahoma" w:cs="Tahoma"/>
          <w:sz w:val="24"/>
          <w:szCs w:val="24"/>
        </w:rPr>
        <w:t xml:space="preserve">. On an </w:t>
      </w:r>
      <w:r w:rsidR="00453373" w:rsidRPr="00593E73">
        <w:rPr>
          <w:rFonts w:ascii="Tahoma" w:hAnsi="Tahoma" w:cs="Tahoma"/>
          <w:sz w:val="24"/>
          <w:szCs w:val="24"/>
        </w:rPr>
        <w:t>YtD</w:t>
      </w:r>
      <w:r w:rsidRPr="00593E73">
        <w:rPr>
          <w:rFonts w:ascii="Tahoma" w:hAnsi="Tahoma" w:cs="Tahoma"/>
          <w:sz w:val="24"/>
          <w:szCs w:val="24"/>
        </w:rPr>
        <w:t xml:space="preserve"> and YoY basis, the ZWL$ </w:t>
      </w:r>
      <w:r w:rsidR="00453373" w:rsidRPr="00593E73">
        <w:rPr>
          <w:rFonts w:ascii="Tahoma" w:hAnsi="Tahoma" w:cs="Tahoma"/>
          <w:sz w:val="24"/>
          <w:szCs w:val="24"/>
        </w:rPr>
        <w:t>lost</w:t>
      </w:r>
      <w:r w:rsidRPr="00593E73">
        <w:rPr>
          <w:rFonts w:ascii="Tahoma" w:hAnsi="Tahoma" w:cs="Tahoma"/>
          <w:sz w:val="24"/>
          <w:szCs w:val="24"/>
        </w:rPr>
        <w:t xml:space="preserve"> 117.24% and 2275.16%, respectively against the USD.</w:t>
      </w:r>
    </w:p>
    <w:p w14:paraId="43C65E4B" w14:textId="36851263" w:rsidR="00FD7319" w:rsidRPr="00253C33" w:rsidRDefault="00253C33" w:rsidP="00253C33">
      <w:pPr>
        <w:pStyle w:val="Caption"/>
        <w:keepNext/>
        <w:spacing w:after="0"/>
      </w:pPr>
      <w:bookmarkStart w:id="27" w:name="_Toc164072364"/>
      <w:bookmarkStart w:id="28" w:name="_Toc166507008"/>
      <w:r>
        <w:t xml:space="preserve">Table </w:t>
      </w:r>
      <w:r>
        <w:fldChar w:fldCharType="begin"/>
      </w:r>
      <w:r>
        <w:instrText xml:space="preserve"> SEQ Table \* ARABIC </w:instrText>
      </w:r>
      <w:r>
        <w:fldChar w:fldCharType="separate"/>
      </w:r>
      <w:r>
        <w:rPr>
          <w:noProof/>
        </w:rPr>
        <w:t>4</w:t>
      </w:r>
      <w:r>
        <w:fldChar w:fldCharType="end"/>
      </w:r>
      <w:r w:rsidRPr="00593E73">
        <w:rPr>
          <w:rFonts w:cs="Tahoma"/>
          <w:bCs/>
          <w:iCs w:val="0"/>
          <w:color w:val="000000"/>
          <w:szCs w:val="24"/>
        </w:rPr>
        <w:t>: ZWL$ Exchange Rate Movements</w:t>
      </w:r>
      <w:bookmarkEnd w:id="27"/>
      <w:bookmarkEnd w:id="28"/>
    </w:p>
    <w:p w14:paraId="2C1C39F1" w14:textId="105548E9" w:rsidR="00C777EF" w:rsidRPr="00593E73" w:rsidRDefault="006E6FF3" w:rsidP="00C777EF">
      <w:pPr>
        <w:rPr>
          <w:rFonts w:ascii="Tahoma" w:hAnsi="Tahoma" w:cs="Tahoma"/>
          <w:i/>
          <w:sz w:val="24"/>
          <w:szCs w:val="24"/>
        </w:rPr>
      </w:pPr>
      <w:r w:rsidRPr="00593E73">
        <w:drawing>
          <wp:inline distT="0" distB="0" distL="0" distR="0" wp14:anchorId="5996B06A" wp14:editId="0B9687B0">
            <wp:extent cx="5724525" cy="1257300"/>
            <wp:effectExtent l="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r w:rsidR="00C777EF" w:rsidRPr="00593E73">
        <w:rPr>
          <w:rFonts w:ascii="Tahoma" w:hAnsi="Tahoma" w:cs="Tahoma"/>
          <w:i/>
          <w:sz w:val="24"/>
          <w:szCs w:val="24"/>
        </w:rPr>
        <w:t xml:space="preserve">Source: </w:t>
      </w:r>
      <w:r w:rsidR="00453373" w:rsidRPr="00593E73">
        <w:rPr>
          <w:rFonts w:ascii="Tahoma" w:hAnsi="Tahoma" w:cs="Tahoma"/>
          <w:i/>
          <w:sz w:val="24"/>
          <w:szCs w:val="24"/>
        </w:rPr>
        <w:t>RBZ</w:t>
      </w:r>
      <w:r w:rsidR="00C777EF" w:rsidRPr="00593E73">
        <w:rPr>
          <w:rFonts w:ascii="Tahoma" w:hAnsi="Tahoma" w:cs="Tahoma"/>
          <w:i/>
          <w:sz w:val="24"/>
          <w:szCs w:val="24"/>
        </w:rPr>
        <w:t xml:space="preserve"> (2024) </w:t>
      </w:r>
    </w:p>
    <w:p w14:paraId="3AF661BD" w14:textId="296996CF" w:rsidR="00BB2C77" w:rsidRPr="00593E73" w:rsidRDefault="00782DEA" w:rsidP="00453373">
      <w:pPr>
        <w:ind w:left="720" w:hanging="720"/>
        <w:jc w:val="both"/>
        <w:rPr>
          <w:rFonts w:ascii="Tahoma" w:hAnsi="Tahoma" w:cs="Tahoma"/>
          <w:sz w:val="24"/>
          <w:szCs w:val="24"/>
        </w:rPr>
      </w:pPr>
      <w:r w:rsidRPr="00593E73">
        <w:rPr>
          <w:rFonts w:ascii="Tahoma" w:hAnsi="Tahoma" w:cs="Tahoma"/>
          <w:sz w:val="24"/>
          <w:szCs w:val="24"/>
        </w:rPr>
        <w:t>3</w:t>
      </w:r>
      <w:r w:rsidR="00163FF6" w:rsidRPr="00593E73">
        <w:rPr>
          <w:rFonts w:ascii="Tahoma" w:hAnsi="Tahoma" w:cs="Tahoma"/>
          <w:sz w:val="24"/>
          <w:szCs w:val="24"/>
        </w:rPr>
        <w:t>.</w:t>
      </w:r>
      <w:r w:rsidRPr="00593E73">
        <w:rPr>
          <w:rFonts w:ascii="Tahoma" w:hAnsi="Tahoma" w:cs="Tahoma"/>
          <w:sz w:val="24"/>
          <w:szCs w:val="24"/>
        </w:rPr>
        <w:t>7</w:t>
      </w:r>
      <w:r w:rsidR="00163FF6" w:rsidRPr="00593E73">
        <w:rPr>
          <w:rFonts w:ascii="Tahoma" w:hAnsi="Tahoma" w:cs="Tahoma"/>
          <w:sz w:val="24"/>
          <w:szCs w:val="24"/>
        </w:rPr>
        <w:t>.2</w:t>
      </w:r>
      <w:r w:rsidR="00163FF6" w:rsidRPr="00593E73">
        <w:rPr>
          <w:rFonts w:ascii="Tahoma" w:hAnsi="Tahoma" w:cs="Tahoma"/>
          <w:sz w:val="24"/>
          <w:szCs w:val="24"/>
        </w:rPr>
        <w:tab/>
      </w:r>
      <w:r w:rsidR="00E275AC" w:rsidRPr="00593E73">
        <w:rPr>
          <w:rFonts w:ascii="Tahoma" w:hAnsi="Tahoma" w:cs="Tahoma"/>
          <w:sz w:val="24"/>
          <w:szCs w:val="24"/>
        </w:rPr>
        <w:t xml:space="preserve">During the </w:t>
      </w:r>
      <w:r w:rsidR="00453373" w:rsidRPr="00593E73">
        <w:rPr>
          <w:rFonts w:ascii="Tahoma" w:hAnsi="Tahoma" w:cs="Tahoma"/>
          <w:sz w:val="24"/>
          <w:szCs w:val="24"/>
        </w:rPr>
        <w:t>q</w:t>
      </w:r>
      <w:r w:rsidR="00E275AC" w:rsidRPr="00593E73">
        <w:rPr>
          <w:rFonts w:ascii="Tahoma" w:hAnsi="Tahoma" w:cs="Tahoma"/>
          <w:sz w:val="24"/>
          <w:szCs w:val="24"/>
        </w:rPr>
        <w:t xml:space="preserve">uarter under review, </w:t>
      </w:r>
      <w:r w:rsidR="00453373" w:rsidRPr="00593E73">
        <w:rPr>
          <w:rFonts w:ascii="Tahoma" w:hAnsi="Tahoma" w:cs="Tahoma"/>
          <w:sz w:val="24"/>
          <w:szCs w:val="24"/>
        </w:rPr>
        <w:t xml:space="preserve">the ZWL$ continued to depreciate on </w:t>
      </w:r>
      <w:r w:rsidR="00E275AC" w:rsidRPr="00593E73">
        <w:rPr>
          <w:rFonts w:ascii="Tahoma" w:hAnsi="Tahoma" w:cs="Tahoma"/>
          <w:sz w:val="24"/>
          <w:szCs w:val="24"/>
        </w:rPr>
        <w:t xml:space="preserve">both </w:t>
      </w:r>
      <w:r w:rsidR="00453373" w:rsidRPr="00593E73">
        <w:rPr>
          <w:rFonts w:ascii="Tahoma" w:hAnsi="Tahoma" w:cs="Tahoma"/>
          <w:sz w:val="24"/>
          <w:szCs w:val="24"/>
        </w:rPr>
        <w:t xml:space="preserve">the </w:t>
      </w:r>
      <w:r w:rsidR="00E275AC" w:rsidRPr="00593E73">
        <w:rPr>
          <w:rFonts w:ascii="Tahoma" w:hAnsi="Tahoma" w:cs="Tahoma"/>
          <w:sz w:val="24"/>
          <w:szCs w:val="24"/>
        </w:rPr>
        <w:t>official and parallel exchange rate</w:t>
      </w:r>
      <w:r w:rsidR="00453373" w:rsidRPr="00593E73">
        <w:rPr>
          <w:rFonts w:ascii="Tahoma" w:hAnsi="Tahoma" w:cs="Tahoma"/>
          <w:sz w:val="24"/>
          <w:szCs w:val="24"/>
        </w:rPr>
        <w:t xml:space="preserve"> markets</w:t>
      </w:r>
      <w:r w:rsidR="00E275AC" w:rsidRPr="00593E73">
        <w:rPr>
          <w:rFonts w:ascii="Tahoma" w:hAnsi="Tahoma" w:cs="Tahoma"/>
          <w:sz w:val="24"/>
          <w:szCs w:val="24"/>
        </w:rPr>
        <w:t xml:space="preserve">. Exchange rate premium fell from </w:t>
      </w:r>
      <w:r w:rsidR="000E5485" w:rsidRPr="00593E73">
        <w:rPr>
          <w:rFonts w:ascii="Tahoma" w:hAnsi="Tahoma" w:cs="Tahoma"/>
          <w:sz w:val="24"/>
          <w:szCs w:val="24"/>
        </w:rPr>
        <w:t xml:space="preserve">December 2023 </w:t>
      </w:r>
      <w:r w:rsidR="003658A9" w:rsidRPr="00593E73">
        <w:rPr>
          <w:rFonts w:ascii="Tahoma" w:hAnsi="Tahoma" w:cs="Tahoma"/>
          <w:sz w:val="24"/>
          <w:szCs w:val="24"/>
        </w:rPr>
        <w:t xml:space="preserve">to February 2024 and </w:t>
      </w:r>
      <w:r w:rsidR="000E5485" w:rsidRPr="00593E73">
        <w:rPr>
          <w:rFonts w:ascii="Tahoma" w:hAnsi="Tahoma" w:cs="Tahoma"/>
          <w:sz w:val="24"/>
          <w:szCs w:val="24"/>
        </w:rPr>
        <w:t xml:space="preserve">increased to end the quarter at around 83% </w:t>
      </w:r>
      <w:r w:rsidR="003658A9" w:rsidRPr="00593E73">
        <w:rPr>
          <w:rFonts w:ascii="Tahoma" w:hAnsi="Tahoma" w:cs="Tahoma"/>
          <w:sz w:val="24"/>
          <w:szCs w:val="24"/>
        </w:rPr>
        <w:t xml:space="preserve">as depicted </w:t>
      </w:r>
      <w:r w:rsidR="000E5485" w:rsidRPr="00593E73">
        <w:rPr>
          <w:rFonts w:ascii="Tahoma" w:hAnsi="Tahoma" w:cs="Tahoma"/>
          <w:sz w:val="24"/>
          <w:szCs w:val="24"/>
        </w:rPr>
        <w:t xml:space="preserve">in </w:t>
      </w:r>
      <w:r w:rsidR="003658A9" w:rsidRPr="00593E73">
        <w:rPr>
          <w:rFonts w:ascii="Tahoma" w:hAnsi="Tahoma" w:cs="Tahoma"/>
          <w:sz w:val="24"/>
          <w:szCs w:val="24"/>
        </w:rPr>
        <w:t xml:space="preserve">Figure </w:t>
      </w:r>
      <w:r w:rsidR="000E5485" w:rsidRPr="00593E73">
        <w:rPr>
          <w:rFonts w:ascii="Tahoma" w:hAnsi="Tahoma" w:cs="Tahoma"/>
          <w:sz w:val="24"/>
          <w:szCs w:val="24"/>
        </w:rPr>
        <w:t>5</w:t>
      </w:r>
      <w:r w:rsidR="003658A9" w:rsidRPr="00593E73">
        <w:rPr>
          <w:rFonts w:ascii="Tahoma" w:hAnsi="Tahoma" w:cs="Tahoma"/>
          <w:sz w:val="24"/>
          <w:szCs w:val="24"/>
        </w:rPr>
        <w:t>.</w:t>
      </w:r>
    </w:p>
    <w:p w14:paraId="3A5D50EE" w14:textId="77777777" w:rsidR="00253C33" w:rsidRDefault="00253C33" w:rsidP="00453373">
      <w:pPr>
        <w:ind w:left="720" w:hanging="720"/>
        <w:jc w:val="both"/>
        <w:rPr>
          <w:rFonts w:ascii="Tahoma" w:hAnsi="Tahoma" w:cs="Tahoma"/>
          <w:b/>
          <w:bCs/>
          <w:sz w:val="24"/>
          <w:szCs w:val="24"/>
        </w:rPr>
      </w:pPr>
    </w:p>
    <w:p w14:paraId="12CA2C02" w14:textId="77777777" w:rsidR="00253C33" w:rsidRDefault="00253C33" w:rsidP="00453373">
      <w:pPr>
        <w:ind w:left="720" w:hanging="720"/>
        <w:jc w:val="both"/>
        <w:rPr>
          <w:rFonts w:ascii="Tahoma" w:hAnsi="Tahoma" w:cs="Tahoma"/>
          <w:b/>
          <w:bCs/>
          <w:sz w:val="24"/>
          <w:szCs w:val="24"/>
        </w:rPr>
      </w:pPr>
    </w:p>
    <w:p w14:paraId="3311D38E" w14:textId="77777777" w:rsidR="00253C33" w:rsidRDefault="00253C33" w:rsidP="00453373">
      <w:pPr>
        <w:ind w:left="720" w:hanging="720"/>
        <w:jc w:val="both"/>
        <w:rPr>
          <w:rFonts w:ascii="Tahoma" w:hAnsi="Tahoma" w:cs="Tahoma"/>
          <w:b/>
          <w:bCs/>
          <w:sz w:val="24"/>
          <w:szCs w:val="24"/>
        </w:rPr>
      </w:pPr>
    </w:p>
    <w:p w14:paraId="36E10741" w14:textId="77777777" w:rsidR="00253C33" w:rsidRDefault="00253C33" w:rsidP="00453373">
      <w:pPr>
        <w:ind w:left="720" w:hanging="720"/>
        <w:jc w:val="both"/>
        <w:rPr>
          <w:rFonts w:ascii="Tahoma" w:hAnsi="Tahoma" w:cs="Tahoma"/>
          <w:b/>
          <w:bCs/>
          <w:sz w:val="24"/>
          <w:szCs w:val="24"/>
        </w:rPr>
      </w:pPr>
    </w:p>
    <w:p w14:paraId="3AB9BA4D" w14:textId="77777777" w:rsidR="00253C33" w:rsidRDefault="00253C33" w:rsidP="00453373">
      <w:pPr>
        <w:ind w:left="720" w:hanging="720"/>
        <w:jc w:val="both"/>
        <w:rPr>
          <w:rFonts w:ascii="Tahoma" w:hAnsi="Tahoma" w:cs="Tahoma"/>
          <w:b/>
          <w:bCs/>
          <w:sz w:val="24"/>
          <w:szCs w:val="24"/>
        </w:rPr>
      </w:pPr>
    </w:p>
    <w:p w14:paraId="118E81DC" w14:textId="77777777" w:rsidR="00253C33" w:rsidRDefault="00253C33" w:rsidP="00453373">
      <w:pPr>
        <w:ind w:left="720" w:hanging="720"/>
        <w:jc w:val="both"/>
        <w:rPr>
          <w:rFonts w:ascii="Tahoma" w:hAnsi="Tahoma" w:cs="Tahoma"/>
          <w:b/>
          <w:bCs/>
          <w:sz w:val="24"/>
          <w:szCs w:val="24"/>
        </w:rPr>
      </w:pPr>
    </w:p>
    <w:p w14:paraId="7F2FD9FC" w14:textId="77777777" w:rsidR="00253C33" w:rsidRDefault="00253C33" w:rsidP="00453373">
      <w:pPr>
        <w:ind w:left="720" w:hanging="720"/>
        <w:jc w:val="both"/>
        <w:rPr>
          <w:rFonts w:ascii="Tahoma" w:hAnsi="Tahoma" w:cs="Tahoma"/>
          <w:b/>
          <w:bCs/>
          <w:sz w:val="24"/>
          <w:szCs w:val="24"/>
        </w:rPr>
      </w:pPr>
    </w:p>
    <w:p w14:paraId="1C21F1C6" w14:textId="77777777" w:rsidR="00253C33" w:rsidRDefault="00253C33" w:rsidP="00453373">
      <w:pPr>
        <w:ind w:left="720" w:hanging="720"/>
        <w:jc w:val="both"/>
        <w:rPr>
          <w:rFonts w:ascii="Tahoma" w:hAnsi="Tahoma" w:cs="Tahoma"/>
          <w:b/>
          <w:bCs/>
          <w:sz w:val="24"/>
          <w:szCs w:val="24"/>
        </w:rPr>
      </w:pPr>
    </w:p>
    <w:p w14:paraId="3933B7AF" w14:textId="77777777" w:rsidR="00253C33" w:rsidRDefault="00253C33" w:rsidP="00453373">
      <w:pPr>
        <w:ind w:left="720" w:hanging="720"/>
        <w:jc w:val="both"/>
        <w:rPr>
          <w:rFonts w:ascii="Tahoma" w:hAnsi="Tahoma" w:cs="Tahoma"/>
          <w:b/>
          <w:bCs/>
          <w:sz w:val="24"/>
          <w:szCs w:val="24"/>
        </w:rPr>
      </w:pPr>
    </w:p>
    <w:p w14:paraId="512358D4" w14:textId="5D44F339" w:rsidR="000E5485" w:rsidRPr="00593E73" w:rsidRDefault="000E5485" w:rsidP="00453373">
      <w:pPr>
        <w:ind w:left="720" w:hanging="720"/>
        <w:jc w:val="both"/>
        <w:rPr>
          <w:rFonts w:ascii="Tahoma" w:hAnsi="Tahoma" w:cs="Tahoma"/>
          <w:b/>
          <w:bCs/>
          <w:sz w:val="24"/>
          <w:szCs w:val="24"/>
        </w:rPr>
      </w:pPr>
      <w:r w:rsidRPr="00593E73">
        <w:rPr>
          <w:rFonts w:ascii="Tahoma" w:hAnsi="Tahoma" w:cs="Tahoma"/>
          <w:b/>
          <w:bCs/>
          <w:sz w:val="24"/>
          <w:szCs w:val="24"/>
        </w:rPr>
        <w:lastRenderedPageBreak/>
        <w:t xml:space="preserve">Figure 5: Exchange Rate Premium Developments </w:t>
      </w:r>
    </w:p>
    <w:p w14:paraId="19107484" w14:textId="2D50D62D" w:rsidR="00BB2C77" w:rsidRPr="00593E73" w:rsidRDefault="006E6FF3" w:rsidP="000E5485">
      <w:pPr>
        <w:spacing w:after="0"/>
      </w:pPr>
      <w:bookmarkStart w:id="29" w:name="_Hlk165537912"/>
      <w:r w:rsidRPr="00593E73">
        <w:drawing>
          <wp:inline distT="0" distB="0" distL="0" distR="0" wp14:anchorId="4AF98714" wp14:editId="17F79B8A">
            <wp:extent cx="5713369" cy="2548647"/>
            <wp:effectExtent l="0" t="0" r="1905" b="4445"/>
            <wp:docPr id="1643776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005" cy="2562759"/>
                    </a:xfrm>
                    <a:prstGeom prst="rect">
                      <a:avLst/>
                    </a:prstGeom>
                    <a:noFill/>
                  </pic:spPr>
                </pic:pic>
              </a:graphicData>
            </a:graphic>
          </wp:inline>
        </w:drawing>
      </w:r>
      <w:bookmarkEnd w:id="29"/>
    </w:p>
    <w:p w14:paraId="2752B22A" w14:textId="0DD68923" w:rsidR="00C777EF" w:rsidRPr="00593E73" w:rsidRDefault="00C777EF" w:rsidP="00C777EF">
      <w:pPr>
        <w:rPr>
          <w:rFonts w:ascii="Tahoma" w:hAnsi="Tahoma" w:cs="Tahoma"/>
          <w:i/>
          <w:sz w:val="24"/>
          <w:szCs w:val="24"/>
        </w:rPr>
      </w:pPr>
      <w:r w:rsidRPr="00593E73">
        <w:rPr>
          <w:rFonts w:ascii="Tahoma" w:hAnsi="Tahoma" w:cs="Tahoma"/>
          <w:i/>
          <w:sz w:val="24"/>
          <w:szCs w:val="24"/>
        </w:rPr>
        <w:t xml:space="preserve">Source: </w:t>
      </w:r>
      <w:r w:rsidR="000E5485" w:rsidRPr="00593E73">
        <w:rPr>
          <w:rFonts w:ascii="Tahoma" w:hAnsi="Tahoma" w:cs="Tahoma"/>
          <w:i/>
          <w:sz w:val="24"/>
          <w:szCs w:val="24"/>
        </w:rPr>
        <w:t>RBZ</w:t>
      </w:r>
      <w:r w:rsidRPr="00593E73">
        <w:rPr>
          <w:rFonts w:ascii="Tahoma" w:hAnsi="Tahoma" w:cs="Tahoma"/>
          <w:i/>
          <w:sz w:val="24"/>
          <w:szCs w:val="24"/>
        </w:rPr>
        <w:t xml:space="preserve"> (2024) and Harare Streets</w:t>
      </w:r>
    </w:p>
    <w:p w14:paraId="2A89B04E" w14:textId="77777777" w:rsidR="004A6C29" w:rsidRPr="00593E73" w:rsidRDefault="004A6C29" w:rsidP="00C777EF">
      <w:pPr>
        <w:pStyle w:val="ListParagraph"/>
        <w:ind w:left="0"/>
      </w:pPr>
    </w:p>
    <w:p w14:paraId="32A446FA" w14:textId="529F1D1A" w:rsidR="00957682" w:rsidRPr="00957682" w:rsidRDefault="00782DEA" w:rsidP="00957682">
      <w:pPr>
        <w:pStyle w:val="Heading1"/>
      </w:pPr>
      <w:bookmarkStart w:id="30" w:name="_Toc166507616"/>
      <w:r w:rsidRPr="00593E73">
        <w:t>4</w:t>
      </w:r>
      <w:r w:rsidR="00B1678A" w:rsidRPr="00593E73">
        <w:t>.</w:t>
      </w:r>
      <w:r w:rsidRPr="00593E73">
        <w:t>0</w:t>
      </w:r>
      <w:r w:rsidR="00B1678A" w:rsidRPr="00593E73">
        <w:tab/>
      </w:r>
      <w:r w:rsidR="00E12B74" w:rsidRPr="00593E73">
        <w:t xml:space="preserve">Social </w:t>
      </w:r>
      <w:r w:rsidR="000E5485" w:rsidRPr="00593E73">
        <w:t>F</w:t>
      </w:r>
      <w:r w:rsidR="00E12B74" w:rsidRPr="00593E73">
        <w:t>actors</w:t>
      </w:r>
      <w:bookmarkEnd w:id="30"/>
      <w:r w:rsidR="00EF37FE" w:rsidRPr="00593E73">
        <w:t xml:space="preserve"> </w:t>
      </w:r>
    </w:p>
    <w:p w14:paraId="6F889B70" w14:textId="173AE8D7" w:rsidR="007E688D" w:rsidRPr="00593E73" w:rsidRDefault="00B1678A" w:rsidP="00957682">
      <w:pPr>
        <w:pStyle w:val="Heading2"/>
        <w:spacing w:before="0" w:line="276" w:lineRule="auto"/>
        <w:jc w:val="both"/>
        <w:rPr>
          <w:rFonts w:cs="Tahoma"/>
          <w:szCs w:val="24"/>
        </w:rPr>
      </w:pPr>
      <w:bookmarkStart w:id="31" w:name="_Toc166507617"/>
      <w:r w:rsidRPr="00593E73">
        <w:rPr>
          <w:rFonts w:cs="Tahoma"/>
          <w:szCs w:val="24"/>
        </w:rPr>
        <w:t>4.</w:t>
      </w:r>
      <w:r w:rsidR="000B3F9A" w:rsidRPr="00593E73">
        <w:rPr>
          <w:rFonts w:cs="Tahoma"/>
          <w:szCs w:val="24"/>
        </w:rPr>
        <w:t>1</w:t>
      </w:r>
      <w:r w:rsidRPr="00593E73">
        <w:rPr>
          <w:rFonts w:cs="Tahoma"/>
          <w:szCs w:val="24"/>
        </w:rPr>
        <w:tab/>
      </w:r>
      <w:r w:rsidR="00E12B74" w:rsidRPr="00593E73">
        <w:rPr>
          <w:rFonts w:cs="Tahoma"/>
          <w:szCs w:val="24"/>
        </w:rPr>
        <w:t xml:space="preserve">Immigration and </w:t>
      </w:r>
      <w:r w:rsidR="000E5485" w:rsidRPr="00593E73">
        <w:rPr>
          <w:rFonts w:cs="Tahoma"/>
          <w:szCs w:val="24"/>
        </w:rPr>
        <w:t>E</w:t>
      </w:r>
      <w:r w:rsidR="00E12B74" w:rsidRPr="00593E73">
        <w:rPr>
          <w:rFonts w:cs="Tahoma"/>
          <w:szCs w:val="24"/>
        </w:rPr>
        <w:t>migration</w:t>
      </w:r>
      <w:bookmarkEnd w:id="31"/>
    </w:p>
    <w:p w14:paraId="5D93BDB3" w14:textId="77777777" w:rsidR="00957682" w:rsidRPr="00957682" w:rsidRDefault="00FB55CB" w:rsidP="00957682">
      <w:pPr>
        <w:pStyle w:val="elementor-image-box-description"/>
        <w:shd w:val="clear" w:color="auto" w:fill="FFFFFF"/>
        <w:spacing w:before="0" w:beforeAutospacing="0" w:after="0" w:line="276" w:lineRule="auto"/>
        <w:ind w:left="720" w:hanging="720"/>
        <w:jc w:val="both"/>
        <w:rPr>
          <w:rFonts w:ascii="Tahoma" w:hAnsi="Tahoma" w:cs="Tahoma"/>
          <w:lang w:val="en-ZW"/>
        </w:rPr>
      </w:pPr>
      <w:r w:rsidRPr="00593E73">
        <w:rPr>
          <w:rFonts w:ascii="Tahoma" w:hAnsi="Tahoma" w:cs="Tahoma"/>
        </w:rPr>
        <w:t>4.</w:t>
      </w:r>
      <w:r w:rsidR="000B3F9A" w:rsidRPr="00593E73">
        <w:rPr>
          <w:rFonts w:ascii="Tahoma" w:hAnsi="Tahoma" w:cs="Tahoma"/>
        </w:rPr>
        <w:t>1</w:t>
      </w:r>
      <w:r w:rsidRPr="00593E73">
        <w:rPr>
          <w:rFonts w:ascii="Tahoma" w:hAnsi="Tahoma" w:cs="Tahoma"/>
        </w:rPr>
        <w:t>.1</w:t>
      </w:r>
      <w:r w:rsidR="0078658D" w:rsidRPr="00593E73">
        <w:rPr>
          <w:rFonts w:ascii="Tahoma" w:hAnsi="Tahoma" w:cs="Tahoma"/>
        </w:rPr>
        <w:tab/>
      </w:r>
      <w:r w:rsidR="00957682" w:rsidRPr="00957682">
        <w:rPr>
          <w:rFonts w:ascii="Tahoma" w:hAnsi="Tahoma" w:cs="Tahoma"/>
        </w:rPr>
        <w:t xml:space="preserve">According to the United Nations latest figures, Zimbabwe’s population is 16,970,420, representing 0.21% of the total world population. Zimbabwe ranks number 74 in the list of countries by population. In 2023 Zimbabwe population was estimated at 16,665,409 people at mid-year. In 2022, </w:t>
      </w:r>
      <w:r w:rsidR="00957682" w:rsidRPr="00957682">
        <w:rPr>
          <w:rFonts w:ascii="Tahoma" w:hAnsi="Tahoma" w:cs="Tahoma"/>
          <w:lang w:val="en-ZW"/>
        </w:rPr>
        <w:t>1.3 million people in Zimbabwe were living with HIV, mostly adults (94%) with 3 in every 5 being women</w:t>
      </w:r>
      <w:r w:rsidR="00957682" w:rsidRPr="00957682">
        <w:rPr>
          <w:rFonts w:ascii="Tahoma" w:hAnsi="Tahoma" w:cs="Tahoma"/>
          <w:vertAlign w:val="superscript"/>
          <w:lang w:val="en-ZW"/>
        </w:rPr>
        <w:footnoteReference w:id="1"/>
      </w:r>
      <w:r w:rsidR="00957682" w:rsidRPr="00957682">
        <w:rPr>
          <w:rFonts w:ascii="Tahoma" w:hAnsi="Tahoma" w:cs="Tahoma"/>
          <w:lang w:val="en-ZW"/>
        </w:rPr>
        <w:t xml:space="preserve">. The adult HIV prevalence dropped from 13.1% to 11.0% between 2018 and 2023, but women and children still face inequalities and have higher prevalence rates. The highest rates of new </w:t>
      </w:r>
      <w:r w:rsidR="00957682" w:rsidRPr="00EC5927">
        <w:rPr>
          <w:rFonts w:ascii="Tahoma" w:hAnsi="Tahoma" w:cs="Tahoma"/>
          <w:lang w:val="en-ZW"/>
        </w:rPr>
        <w:t>infections are among adolescent</w:t>
      </w:r>
      <w:r w:rsidR="00957682" w:rsidRPr="00957682">
        <w:rPr>
          <w:rFonts w:ascii="Tahoma" w:hAnsi="Tahoma" w:cs="Tahoma"/>
          <w:lang w:val="en-ZW"/>
        </w:rPr>
        <w:t xml:space="preserve"> </w:t>
      </w:r>
      <w:r w:rsidR="00957682" w:rsidRPr="00EC5927">
        <w:rPr>
          <w:rFonts w:ascii="Tahoma" w:hAnsi="Tahoma" w:cs="Tahoma"/>
          <w:lang w:val="en-ZW"/>
        </w:rPr>
        <w:t>girls and young women, peaking</w:t>
      </w:r>
      <w:r w:rsidR="00957682" w:rsidRPr="00957682">
        <w:rPr>
          <w:rFonts w:ascii="Tahoma" w:hAnsi="Tahoma" w:cs="Tahoma"/>
          <w:lang w:val="en-ZW"/>
        </w:rPr>
        <w:t xml:space="preserve"> </w:t>
      </w:r>
      <w:r w:rsidR="00957682" w:rsidRPr="00EC5927">
        <w:rPr>
          <w:rFonts w:ascii="Tahoma" w:hAnsi="Tahoma" w:cs="Tahoma"/>
          <w:lang w:val="en-ZW"/>
        </w:rPr>
        <w:t>among 20-24-year-olds,</w:t>
      </w:r>
      <w:r w:rsidR="00957682" w:rsidRPr="00957682">
        <w:rPr>
          <w:rFonts w:ascii="Tahoma" w:hAnsi="Tahoma" w:cs="Tahoma"/>
          <w:lang w:val="en-ZW"/>
        </w:rPr>
        <w:t xml:space="preserve"> </w:t>
      </w:r>
      <w:r w:rsidR="00957682" w:rsidRPr="00EC5927">
        <w:rPr>
          <w:rFonts w:ascii="Tahoma" w:hAnsi="Tahoma" w:cs="Tahoma"/>
          <w:lang w:val="en-ZW"/>
        </w:rPr>
        <w:t>followed by 15-19-year-olds.</w:t>
      </w:r>
      <w:r w:rsidR="00957682" w:rsidRPr="00957682">
        <w:rPr>
          <w:rFonts w:ascii="Tahoma" w:hAnsi="Tahoma" w:cs="Tahoma"/>
          <w:lang w:val="en-ZW"/>
        </w:rPr>
        <w:t xml:space="preserve"> </w:t>
      </w:r>
      <w:r w:rsidR="00957682" w:rsidRPr="00EC5927">
        <w:rPr>
          <w:rFonts w:ascii="Tahoma" w:hAnsi="Tahoma" w:cs="Tahoma"/>
          <w:lang w:val="en-ZW"/>
        </w:rPr>
        <w:t>Incidence among adolescent</w:t>
      </w:r>
      <w:r w:rsidR="00957682" w:rsidRPr="00957682">
        <w:rPr>
          <w:rFonts w:ascii="Tahoma" w:hAnsi="Tahoma" w:cs="Tahoma"/>
          <w:lang w:val="en-ZW"/>
        </w:rPr>
        <w:t xml:space="preserve"> </w:t>
      </w:r>
      <w:r w:rsidR="00957682" w:rsidRPr="00EC5927">
        <w:rPr>
          <w:rFonts w:ascii="Tahoma" w:hAnsi="Tahoma" w:cs="Tahoma"/>
          <w:lang w:val="en-ZW"/>
        </w:rPr>
        <w:t>girls is about eight times that of</w:t>
      </w:r>
      <w:r w:rsidR="00957682" w:rsidRPr="00957682">
        <w:rPr>
          <w:rFonts w:ascii="Tahoma" w:hAnsi="Tahoma" w:cs="Tahoma"/>
          <w:lang w:val="en-ZW"/>
        </w:rPr>
        <w:t xml:space="preserve"> their male peers.</w:t>
      </w:r>
    </w:p>
    <w:p w14:paraId="66C00BE6" w14:textId="51752464" w:rsidR="007E688D" w:rsidRDefault="00957682" w:rsidP="0078658D">
      <w:pPr>
        <w:pStyle w:val="elementor-image-box-description"/>
        <w:shd w:val="clear" w:color="auto" w:fill="FFFFFF"/>
        <w:spacing w:before="0" w:beforeAutospacing="0" w:after="0" w:afterAutospacing="0" w:line="276" w:lineRule="auto"/>
        <w:ind w:left="720" w:hanging="720"/>
        <w:jc w:val="both"/>
        <w:rPr>
          <w:rFonts w:ascii="Tahoma" w:hAnsi="Tahoma" w:cs="Tahoma"/>
        </w:rPr>
      </w:pPr>
      <w:r>
        <w:rPr>
          <w:rFonts w:ascii="Tahoma" w:hAnsi="Tahoma" w:cs="Tahoma"/>
        </w:rPr>
        <w:t>4.1.2</w:t>
      </w:r>
      <w:r>
        <w:rPr>
          <w:rFonts w:ascii="Tahoma" w:hAnsi="Tahoma" w:cs="Tahoma"/>
        </w:rPr>
        <w:tab/>
      </w:r>
      <w:r w:rsidR="000E5485" w:rsidRPr="00593E73">
        <w:rPr>
          <w:rFonts w:ascii="Tahoma" w:hAnsi="Tahoma" w:cs="Tahoma"/>
        </w:rPr>
        <w:t>A</w:t>
      </w:r>
      <w:r w:rsidR="000E5485" w:rsidRPr="00593E73">
        <w:rPr>
          <w:rFonts w:ascii="Tahoma" w:hAnsi="Tahoma" w:cs="Tahoma"/>
        </w:rPr>
        <w:t>t the time of writing this report</w:t>
      </w:r>
      <w:r w:rsidR="000E5485" w:rsidRPr="00593E73">
        <w:rPr>
          <w:rFonts w:ascii="Tahoma" w:hAnsi="Tahoma" w:cs="Tahoma"/>
        </w:rPr>
        <w:t>, d</w:t>
      </w:r>
      <w:r w:rsidR="0078658D" w:rsidRPr="00593E73">
        <w:rPr>
          <w:rFonts w:ascii="Tahoma" w:hAnsi="Tahoma" w:cs="Tahoma"/>
        </w:rPr>
        <w:t>ata for the first quarter of 2024</w:t>
      </w:r>
      <w:r>
        <w:rPr>
          <w:rFonts w:ascii="Tahoma" w:hAnsi="Tahoma" w:cs="Tahoma"/>
        </w:rPr>
        <w:t xml:space="preserve"> on arrivals by category</w:t>
      </w:r>
      <w:r w:rsidR="0078658D" w:rsidRPr="00593E73">
        <w:rPr>
          <w:rFonts w:ascii="Tahoma" w:hAnsi="Tahoma" w:cs="Tahoma"/>
        </w:rPr>
        <w:t xml:space="preserve"> was not available. In the third quarter of 2023 Zimbabwe however recorded a total of 1,125,011 arrivals, with returning residents from abroad comprising the largest share at 46.3%. The number of immigrants increased to 196 in the third quarter of 2023 from 124 in the same period of 2022. Additionally, there were 469,752 visitors from abroad during the third quarter of 2023, marking a 46.7% increase from the previous year as shown in </w:t>
      </w:r>
      <w:r w:rsidR="000E5485" w:rsidRPr="00593E73">
        <w:rPr>
          <w:rFonts w:ascii="Tahoma" w:hAnsi="Tahoma" w:cs="Tahoma"/>
        </w:rPr>
        <w:t>F</w:t>
      </w:r>
      <w:r w:rsidR="0078658D" w:rsidRPr="00593E73">
        <w:rPr>
          <w:rFonts w:ascii="Tahoma" w:hAnsi="Tahoma" w:cs="Tahoma"/>
        </w:rPr>
        <w:t>igure 6</w:t>
      </w:r>
      <w:r w:rsidR="00981942" w:rsidRPr="00593E73">
        <w:rPr>
          <w:rFonts w:ascii="Tahoma" w:hAnsi="Tahoma" w:cs="Tahoma"/>
        </w:rPr>
        <w:t>.</w:t>
      </w:r>
    </w:p>
    <w:p w14:paraId="31A6FE22" w14:textId="77777777" w:rsidR="00253C33" w:rsidRPr="00593E73" w:rsidRDefault="00253C33" w:rsidP="0078658D">
      <w:pPr>
        <w:pStyle w:val="elementor-image-box-description"/>
        <w:shd w:val="clear" w:color="auto" w:fill="FFFFFF"/>
        <w:spacing w:before="0" w:beforeAutospacing="0" w:after="0" w:afterAutospacing="0" w:line="276" w:lineRule="auto"/>
        <w:ind w:left="720" w:hanging="720"/>
        <w:jc w:val="both"/>
        <w:rPr>
          <w:rFonts w:ascii="Tahoma" w:hAnsi="Tahoma" w:cs="Tahoma"/>
        </w:rPr>
      </w:pPr>
    </w:p>
    <w:p w14:paraId="70956C44" w14:textId="77777777" w:rsidR="000B3F9A" w:rsidRPr="00593E73" w:rsidRDefault="000B3F9A" w:rsidP="0078658D">
      <w:pPr>
        <w:pStyle w:val="elementor-image-box-description"/>
        <w:shd w:val="clear" w:color="auto" w:fill="FFFFFF"/>
        <w:spacing w:before="0" w:beforeAutospacing="0" w:after="0" w:afterAutospacing="0" w:line="276" w:lineRule="auto"/>
        <w:ind w:left="720" w:hanging="720"/>
        <w:jc w:val="both"/>
        <w:rPr>
          <w:rFonts w:ascii="Tahoma" w:hAnsi="Tahoma" w:cs="Tahoma"/>
        </w:rPr>
      </w:pPr>
    </w:p>
    <w:p w14:paraId="2F675441" w14:textId="285FD2C4" w:rsidR="00FB55CB" w:rsidRPr="00593E73" w:rsidRDefault="000E5485" w:rsidP="000E5485">
      <w:pPr>
        <w:pStyle w:val="Caption"/>
        <w:spacing w:after="0" w:line="276" w:lineRule="auto"/>
        <w:jc w:val="both"/>
        <w:rPr>
          <w:rFonts w:ascii="Arial" w:hAnsi="Arial" w:cs="Arial"/>
          <w:sz w:val="18"/>
        </w:rPr>
      </w:pPr>
      <w:bookmarkStart w:id="32" w:name="_Toc166506769"/>
      <w:r w:rsidRPr="00593E73">
        <w:lastRenderedPageBreak/>
        <w:t xml:space="preserve">Figure </w:t>
      </w:r>
      <w:r w:rsidRPr="00593E73">
        <w:fldChar w:fldCharType="begin"/>
      </w:r>
      <w:r w:rsidRPr="00593E73">
        <w:instrText xml:space="preserve"> SEQ Figure \* ARABIC </w:instrText>
      </w:r>
      <w:r w:rsidRPr="00593E73">
        <w:fldChar w:fldCharType="separate"/>
      </w:r>
      <w:r w:rsidR="00253C33">
        <w:rPr>
          <w:noProof/>
        </w:rPr>
        <w:t>6</w:t>
      </w:r>
      <w:r w:rsidRPr="00593E73">
        <w:fldChar w:fldCharType="end"/>
      </w:r>
      <w:r w:rsidRPr="00593E73">
        <w:t>:</w:t>
      </w:r>
      <w:r w:rsidRPr="00593E73">
        <w:t xml:space="preserve"> </w:t>
      </w:r>
      <w:r w:rsidRPr="00593E73">
        <w:t>2023 Third Quarter Arrivals by Category</w:t>
      </w:r>
      <w:bookmarkEnd w:id="32"/>
    </w:p>
    <w:p w14:paraId="2A181CA7" w14:textId="17A27D76" w:rsidR="00C91B45" w:rsidRPr="00593E73" w:rsidRDefault="006E6FF3" w:rsidP="00C91B45">
      <w:pPr>
        <w:pStyle w:val="elementor-image-box-description"/>
        <w:keepNext/>
        <w:shd w:val="clear" w:color="auto" w:fill="FFFFFF"/>
        <w:spacing w:before="0" w:beforeAutospacing="0" w:after="0" w:afterAutospacing="0" w:line="276" w:lineRule="auto"/>
        <w:jc w:val="both"/>
      </w:pPr>
      <w:r w:rsidRPr="00593E73">
        <w:rPr>
          <w:rFonts w:ascii="Tahoma" w:hAnsi="Tahoma" w:cs="Tahoma"/>
        </w:rPr>
        <w:drawing>
          <wp:inline distT="0" distB="0" distL="0" distR="0" wp14:anchorId="04FAAA8D" wp14:editId="31084D59">
            <wp:extent cx="5524500" cy="2933700"/>
            <wp:effectExtent l="0" t="0" r="0" b="0"/>
            <wp:docPr id="10"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2F95D34" w14:textId="08AC7EB2" w:rsidR="00981942" w:rsidRPr="00593E73" w:rsidRDefault="00981942" w:rsidP="00981942">
      <w:pPr>
        <w:rPr>
          <w:rFonts w:ascii="Tahoma" w:hAnsi="Tahoma" w:cs="Tahoma"/>
          <w:i/>
          <w:sz w:val="24"/>
          <w:szCs w:val="24"/>
        </w:rPr>
      </w:pPr>
      <w:r w:rsidRPr="00593E73">
        <w:rPr>
          <w:rFonts w:ascii="Tahoma" w:hAnsi="Tahoma" w:cs="Tahoma"/>
          <w:i/>
          <w:sz w:val="24"/>
          <w:szCs w:val="24"/>
        </w:rPr>
        <w:t>Source: Zim</w:t>
      </w:r>
      <w:r w:rsidR="009765FD">
        <w:rPr>
          <w:rFonts w:ascii="Tahoma" w:hAnsi="Tahoma" w:cs="Tahoma"/>
          <w:i/>
          <w:sz w:val="24"/>
          <w:szCs w:val="24"/>
        </w:rPr>
        <w:t>S</w:t>
      </w:r>
      <w:r w:rsidRPr="00593E73">
        <w:rPr>
          <w:rFonts w:ascii="Tahoma" w:hAnsi="Tahoma" w:cs="Tahoma"/>
          <w:i/>
          <w:sz w:val="24"/>
          <w:szCs w:val="24"/>
        </w:rPr>
        <w:t>tat 2023</w:t>
      </w:r>
    </w:p>
    <w:p w14:paraId="4379682F" w14:textId="67990B3C" w:rsidR="00981942" w:rsidRPr="00593E73" w:rsidRDefault="00B1678A" w:rsidP="000B3F9A">
      <w:pPr>
        <w:pStyle w:val="Heading2"/>
      </w:pPr>
      <w:bookmarkStart w:id="33" w:name="_Toc166507618"/>
      <w:r w:rsidRPr="00593E73">
        <w:rPr>
          <w:rStyle w:val="Heading2Char"/>
          <w:b/>
        </w:rPr>
        <w:t>4.</w:t>
      </w:r>
      <w:r w:rsidR="000B3F9A" w:rsidRPr="00593E73">
        <w:rPr>
          <w:rStyle w:val="Heading2Char"/>
          <w:b/>
        </w:rPr>
        <w:t>2</w:t>
      </w:r>
      <w:r w:rsidRPr="00593E73">
        <w:tab/>
      </w:r>
      <w:r w:rsidR="00E12B74" w:rsidRPr="00593E73">
        <w:t xml:space="preserve">Poverty and </w:t>
      </w:r>
      <w:r w:rsidR="000E5485" w:rsidRPr="00593E73">
        <w:t>H</w:t>
      </w:r>
      <w:r w:rsidR="00E12B74" w:rsidRPr="00593E73">
        <w:t>unger</w:t>
      </w:r>
      <w:bookmarkEnd w:id="33"/>
      <w:r w:rsidR="00EE339B" w:rsidRPr="00593E73">
        <w:t xml:space="preserve"> </w:t>
      </w:r>
    </w:p>
    <w:p w14:paraId="239EBA2D" w14:textId="77777777" w:rsidR="0015798B" w:rsidRPr="00593E73" w:rsidRDefault="00305D09" w:rsidP="00281991">
      <w:pPr>
        <w:spacing w:line="276" w:lineRule="auto"/>
        <w:ind w:left="720" w:hanging="720"/>
        <w:jc w:val="both"/>
        <w:rPr>
          <w:rFonts w:ascii="Tahoma" w:hAnsi="Tahoma" w:cs="Tahoma"/>
          <w:sz w:val="24"/>
          <w:szCs w:val="24"/>
        </w:rPr>
      </w:pPr>
      <w:r w:rsidRPr="00593E73">
        <w:rPr>
          <w:rFonts w:ascii="Tahoma" w:hAnsi="Tahoma" w:cs="Tahoma"/>
          <w:sz w:val="24"/>
          <w:szCs w:val="24"/>
        </w:rPr>
        <w:t>4.</w:t>
      </w:r>
      <w:r w:rsidR="000B3F9A" w:rsidRPr="00593E73">
        <w:rPr>
          <w:rFonts w:ascii="Tahoma" w:hAnsi="Tahoma" w:cs="Tahoma"/>
          <w:sz w:val="24"/>
          <w:szCs w:val="24"/>
        </w:rPr>
        <w:t>2</w:t>
      </w:r>
      <w:r w:rsidRPr="00593E73">
        <w:rPr>
          <w:rFonts w:ascii="Tahoma" w:hAnsi="Tahoma" w:cs="Tahoma"/>
          <w:sz w:val="24"/>
          <w:szCs w:val="24"/>
        </w:rPr>
        <w:t>.1</w:t>
      </w:r>
      <w:r w:rsidRPr="00593E73">
        <w:rPr>
          <w:rFonts w:ascii="Tahoma" w:hAnsi="Tahoma" w:cs="Tahoma"/>
          <w:sz w:val="24"/>
          <w:szCs w:val="24"/>
        </w:rPr>
        <w:tab/>
      </w:r>
      <w:r w:rsidR="0015798B" w:rsidRPr="00593E73">
        <w:rPr>
          <w:rFonts w:ascii="Tahoma" w:hAnsi="Tahoma" w:cs="Tahoma"/>
          <w:sz w:val="24"/>
          <w:szCs w:val="24"/>
        </w:rPr>
        <w:t>Zimbabwe, like many countries in the Southern African region, has been grappling with the adverse effects of the El Nino-induced drought, exacerbating existing challenges of poverty and hunger. The El Nino-induced drought of 2024 has significantly disrupted economic growth prospects in Zimbabwe. Despite initial optimism regarding the 2023–24 summer crop, the drought's severity, coupled with high temperatures and dry spells since February 2024, has led to substantial crop losses. As a result, agricultural productivity has been severely hampered, exacerbating food insecurity and poverty levels in the country.</w:t>
      </w:r>
    </w:p>
    <w:p w14:paraId="1B5927CB" w14:textId="77777777" w:rsidR="000B0655" w:rsidRPr="00593E73" w:rsidRDefault="00305D09" w:rsidP="00DA223C">
      <w:pPr>
        <w:spacing w:line="276" w:lineRule="auto"/>
        <w:ind w:left="720" w:hanging="720"/>
        <w:jc w:val="both"/>
        <w:rPr>
          <w:rFonts w:ascii="Tahoma" w:hAnsi="Tahoma" w:cs="Tahoma"/>
          <w:sz w:val="24"/>
          <w:szCs w:val="24"/>
        </w:rPr>
      </w:pPr>
      <w:r w:rsidRPr="00593E73">
        <w:rPr>
          <w:rFonts w:ascii="Tahoma" w:hAnsi="Tahoma" w:cs="Tahoma"/>
          <w:sz w:val="24"/>
          <w:szCs w:val="24"/>
        </w:rPr>
        <w:t>4.</w:t>
      </w:r>
      <w:r w:rsidR="000B3F9A" w:rsidRPr="00593E73">
        <w:rPr>
          <w:rFonts w:ascii="Tahoma" w:hAnsi="Tahoma" w:cs="Tahoma"/>
          <w:sz w:val="24"/>
          <w:szCs w:val="24"/>
        </w:rPr>
        <w:t>2</w:t>
      </w:r>
      <w:r w:rsidRPr="00593E73">
        <w:rPr>
          <w:rFonts w:ascii="Tahoma" w:hAnsi="Tahoma" w:cs="Tahoma"/>
          <w:sz w:val="24"/>
          <w:szCs w:val="24"/>
        </w:rPr>
        <w:t>.</w:t>
      </w:r>
      <w:r w:rsidR="00307081" w:rsidRPr="00593E73">
        <w:rPr>
          <w:rFonts w:ascii="Tahoma" w:hAnsi="Tahoma" w:cs="Tahoma"/>
          <w:sz w:val="24"/>
          <w:szCs w:val="24"/>
        </w:rPr>
        <w:t>2</w:t>
      </w:r>
      <w:r w:rsidRPr="00593E73">
        <w:rPr>
          <w:rFonts w:ascii="Tahoma" w:hAnsi="Tahoma" w:cs="Tahoma"/>
          <w:sz w:val="24"/>
          <w:szCs w:val="24"/>
        </w:rPr>
        <w:tab/>
      </w:r>
      <w:r w:rsidR="0015798B" w:rsidRPr="00593E73">
        <w:rPr>
          <w:rFonts w:ascii="Tahoma" w:hAnsi="Tahoma" w:cs="Tahoma"/>
          <w:sz w:val="24"/>
          <w:szCs w:val="24"/>
        </w:rPr>
        <w:t xml:space="preserve">According to the 2023 Zimbabwe Livelihood Assessment Report, approximately 2.7 million Zimbabweans </w:t>
      </w:r>
      <w:proofErr w:type="gramStart"/>
      <w:r w:rsidR="0015798B" w:rsidRPr="00593E73">
        <w:rPr>
          <w:rFonts w:ascii="Tahoma" w:hAnsi="Tahoma" w:cs="Tahoma"/>
          <w:sz w:val="24"/>
          <w:szCs w:val="24"/>
        </w:rPr>
        <w:t>are in need of</w:t>
      </w:r>
      <w:proofErr w:type="gramEnd"/>
      <w:r w:rsidR="0015798B" w:rsidRPr="00593E73">
        <w:rPr>
          <w:rFonts w:ascii="Tahoma" w:hAnsi="Tahoma" w:cs="Tahoma"/>
          <w:sz w:val="24"/>
          <w:szCs w:val="24"/>
        </w:rPr>
        <w:t xml:space="preserve"> food aid in 2024. This alarming figure underscores the dire situation facing vulnerable communities across the country. The drought has not only decimated crop yields but has also disrupted water availability, further exacerbating food insecurity and poverty.</w:t>
      </w:r>
      <w:r w:rsidR="00CB3634" w:rsidRPr="00593E73">
        <w:t xml:space="preserve"> </w:t>
      </w:r>
      <w:r w:rsidR="00CB3634" w:rsidRPr="00593E73">
        <w:rPr>
          <w:rFonts w:ascii="Tahoma" w:hAnsi="Tahoma" w:cs="Tahoma"/>
          <w:sz w:val="24"/>
          <w:szCs w:val="24"/>
        </w:rPr>
        <w:t xml:space="preserve">Poor water and pasture conditions, especially in typically dry areas has been affecting livestock, particularly cattle, causing higher-than-normal deaths due to limited pastures and expensive supplementary feeds. </w:t>
      </w:r>
    </w:p>
    <w:p w14:paraId="43FEE00F" w14:textId="4DADF333" w:rsidR="00DD7223" w:rsidRPr="00593E73" w:rsidRDefault="00305D09" w:rsidP="00593E73">
      <w:pPr>
        <w:spacing w:line="276" w:lineRule="auto"/>
        <w:ind w:left="720" w:hanging="720"/>
        <w:jc w:val="both"/>
        <w:rPr>
          <w:rFonts w:ascii="Tahoma" w:hAnsi="Tahoma" w:cs="Tahoma"/>
          <w:sz w:val="24"/>
          <w:szCs w:val="24"/>
        </w:rPr>
      </w:pPr>
      <w:r w:rsidRPr="00593E73">
        <w:rPr>
          <w:rFonts w:ascii="Tahoma" w:hAnsi="Tahoma" w:cs="Tahoma"/>
          <w:sz w:val="24"/>
          <w:szCs w:val="24"/>
        </w:rPr>
        <w:t>4.</w:t>
      </w:r>
      <w:r w:rsidR="000B3F9A" w:rsidRPr="00593E73">
        <w:rPr>
          <w:rFonts w:ascii="Tahoma" w:hAnsi="Tahoma" w:cs="Tahoma"/>
          <w:sz w:val="24"/>
          <w:szCs w:val="24"/>
        </w:rPr>
        <w:t>2</w:t>
      </w:r>
      <w:r w:rsidRPr="00593E73">
        <w:rPr>
          <w:rFonts w:ascii="Tahoma" w:hAnsi="Tahoma" w:cs="Tahoma"/>
          <w:sz w:val="24"/>
          <w:szCs w:val="24"/>
        </w:rPr>
        <w:t>.</w:t>
      </w:r>
      <w:r w:rsidR="00307081" w:rsidRPr="00593E73">
        <w:rPr>
          <w:rFonts w:ascii="Tahoma" w:hAnsi="Tahoma" w:cs="Tahoma"/>
          <w:sz w:val="24"/>
          <w:szCs w:val="24"/>
        </w:rPr>
        <w:t>3</w:t>
      </w:r>
      <w:r w:rsidRPr="00593E73">
        <w:rPr>
          <w:rFonts w:ascii="Tahoma" w:hAnsi="Tahoma" w:cs="Tahoma"/>
          <w:sz w:val="24"/>
          <w:szCs w:val="24"/>
        </w:rPr>
        <w:tab/>
      </w:r>
      <w:r w:rsidR="0015798B" w:rsidRPr="00593E73">
        <w:rPr>
          <w:rFonts w:ascii="Tahoma" w:hAnsi="Tahoma" w:cs="Tahoma"/>
          <w:sz w:val="24"/>
          <w:szCs w:val="24"/>
        </w:rPr>
        <w:t xml:space="preserve">Recognizing the severity of the situation, the Government of Zimbabwe declared a national disaster due to the drought. In response, efforts to mobilize resources, including an allocation of US $2 billion, have been initiated to provide food assistance to affected communities. Additionally, the </w:t>
      </w:r>
      <w:r w:rsidR="00593E73" w:rsidRPr="00593E73">
        <w:rPr>
          <w:rFonts w:ascii="Tahoma" w:hAnsi="Tahoma" w:cs="Tahoma"/>
          <w:sz w:val="24"/>
          <w:szCs w:val="24"/>
        </w:rPr>
        <w:t>G</w:t>
      </w:r>
      <w:r w:rsidR="0015798B" w:rsidRPr="00593E73">
        <w:rPr>
          <w:rFonts w:ascii="Tahoma" w:hAnsi="Tahoma" w:cs="Tahoma"/>
          <w:sz w:val="24"/>
          <w:szCs w:val="24"/>
        </w:rPr>
        <w:t xml:space="preserve">overnment has prioritized the construction of key irrigation infrastructure projects, such as the Lake Gwayi-Shangani dam in </w:t>
      </w:r>
      <w:r w:rsidR="00593E73" w:rsidRPr="00593E73">
        <w:rPr>
          <w:rFonts w:ascii="Tahoma" w:hAnsi="Tahoma" w:cs="Tahoma"/>
          <w:sz w:val="24"/>
          <w:szCs w:val="24"/>
        </w:rPr>
        <w:t>Matabeleland</w:t>
      </w:r>
      <w:r w:rsidR="0015798B" w:rsidRPr="00593E73">
        <w:rPr>
          <w:rFonts w:ascii="Tahoma" w:hAnsi="Tahoma" w:cs="Tahoma"/>
          <w:sz w:val="24"/>
          <w:szCs w:val="24"/>
        </w:rPr>
        <w:t xml:space="preserve"> North and the Kunzvi dam in </w:t>
      </w:r>
      <w:r w:rsidR="0015798B" w:rsidRPr="00593E73">
        <w:rPr>
          <w:rFonts w:ascii="Tahoma" w:hAnsi="Tahoma" w:cs="Tahoma"/>
          <w:sz w:val="24"/>
          <w:szCs w:val="24"/>
        </w:rPr>
        <w:lastRenderedPageBreak/>
        <w:t>Mashonaland East province, to mitigate the impact of future droughts and enhance agricultural resilience.</w:t>
      </w:r>
    </w:p>
    <w:p w14:paraId="23E6880D" w14:textId="314A2F32" w:rsidR="00EF37FE" w:rsidRPr="00593E73" w:rsidRDefault="00B1678A" w:rsidP="000B3F9A">
      <w:pPr>
        <w:pStyle w:val="Heading1"/>
      </w:pPr>
      <w:bookmarkStart w:id="34" w:name="_Toc166507619"/>
      <w:r w:rsidRPr="00593E73">
        <w:t>5.0</w:t>
      </w:r>
      <w:r w:rsidRPr="00593E73">
        <w:tab/>
      </w:r>
      <w:r w:rsidR="00E12B74" w:rsidRPr="00593E73">
        <w:t xml:space="preserve">Technological </w:t>
      </w:r>
      <w:r w:rsidR="00593E73" w:rsidRPr="00593E73">
        <w:t>F</w:t>
      </w:r>
      <w:r w:rsidR="00E12B74" w:rsidRPr="00593E73">
        <w:t>actors</w:t>
      </w:r>
      <w:bookmarkEnd w:id="34"/>
      <w:r w:rsidR="00E12B74" w:rsidRPr="00593E73">
        <w:t xml:space="preserve"> </w:t>
      </w:r>
    </w:p>
    <w:p w14:paraId="5DFE2413" w14:textId="77777777" w:rsidR="00894FEC" w:rsidRPr="00593E73" w:rsidRDefault="005D61B6" w:rsidP="00281991">
      <w:pPr>
        <w:spacing w:line="276" w:lineRule="auto"/>
        <w:ind w:left="720" w:hanging="720"/>
        <w:jc w:val="both"/>
        <w:rPr>
          <w:sz w:val="24"/>
          <w:szCs w:val="24"/>
        </w:rPr>
      </w:pPr>
      <w:r w:rsidRPr="00593E73">
        <w:rPr>
          <w:rFonts w:ascii="Tahoma" w:hAnsi="Tahoma" w:cs="Tahoma"/>
          <w:sz w:val="24"/>
          <w:szCs w:val="24"/>
        </w:rPr>
        <w:t>5.1</w:t>
      </w:r>
      <w:r w:rsidRPr="00593E73">
        <w:rPr>
          <w:rFonts w:ascii="Tahoma" w:hAnsi="Tahoma" w:cs="Tahoma"/>
          <w:sz w:val="24"/>
          <w:szCs w:val="24"/>
        </w:rPr>
        <w:tab/>
      </w:r>
      <w:r w:rsidR="00AA147A" w:rsidRPr="00593E73">
        <w:rPr>
          <w:rFonts w:ascii="Tahoma" w:hAnsi="Tahoma" w:cs="Tahoma"/>
          <w:sz w:val="24"/>
          <w:szCs w:val="24"/>
        </w:rPr>
        <w:t>Focus</w:t>
      </w:r>
      <w:r w:rsidRPr="00593E73">
        <w:rPr>
          <w:rFonts w:ascii="Tahoma" w:hAnsi="Tahoma" w:cs="Tahoma"/>
          <w:sz w:val="24"/>
          <w:szCs w:val="24"/>
        </w:rPr>
        <w:t xml:space="preserve"> of the digitalisation agenda during the first quarter of 2024</w:t>
      </w:r>
      <w:r w:rsidR="00AA147A" w:rsidRPr="00593E73">
        <w:rPr>
          <w:rFonts w:ascii="Tahoma" w:hAnsi="Tahoma" w:cs="Tahoma"/>
          <w:sz w:val="24"/>
          <w:szCs w:val="24"/>
        </w:rPr>
        <w:t xml:space="preserve"> w</w:t>
      </w:r>
      <w:r w:rsidRPr="00593E73">
        <w:rPr>
          <w:rFonts w:ascii="Tahoma" w:hAnsi="Tahoma" w:cs="Tahoma"/>
          <w:sz w:val="24"/>
          <w:szCs w:val="24"/>
        </w:rPr>
        <w:t>as</w:t>
      </w:r>
      <w:r w:rsidR="00AA147A" w:rsidRPr="00593E73">
        <w:rPr>
          <w:rFonts w:ascii="Tahoma" w:hAnsi="Tahoma" w:cs="Tahoma"/>
          <w:sz w:val="24"/>
          <w:szCs w:val="24"/>
        </w:rPr>
        <w:t xml:space="preserve"> on </w:t>
      </w:r>
      <w:r w:rsidRPr="00593E73">
        <w:rPr>
          <w:rFonts w:ascii="Tahoma" w:hAnsi="Tahoma" w:cs="Tahoma"/>
          <w:sz w:val="24"/>
          <w:szCs w:val="24"/>
        </w:rPr>
        <w:t xml:space="preserve">the </w:t>
      </w:r>
      <w:r w:rsidR="00AA147A" w:rsidRPr="00593E73">
        <w:rPr>
          <w:rFonts w:ascii="Tahoma" w:hAnsi="Tahoma" w:cs="Tahoma"/>
          <w:sz w:val="24"/>
          <w:szCs w:val="24"/>
        </w:rPr>
        <w:t>extension of the broadband infrastructure, investing in last mile connectivity and complementary facilities, consolidating the implementation of smart government systems and e-government programmes, among other activities that improve access to ICT services especially the vulnerable groups of the society.</w:t>
      </w:r>
      <w:r w:rsidR="00894FEC" w:rsidRPr="00593E73">
        <w:rPr>
          <w:sz w:val="24"/>
          <w:szCs w:val="24"/>
        </w:rPr>
        <w:t xml:space="preserve"> </w:t>
      </w:r>
    </w:p>
    <w:p w14:paraId="79BAE66F" w14:textId="77777777" w:rsidR="007A1263" w:rsidRPr="00593E73" w:rsidRDefault="00FE4A8A" w:rsidP="00281991">
      <w:pPr>
        <w:spacing w:line="276" w:lineRule="auto"/>
        <w:ind w:left="720" w:hanging="720"/>
        <w:jc w:val="both"/>
        <w:rPr>
          <w:rFonts w:ascii="Tahoma" w:hAnsi="Tahoma" w:cs="Tahoma"/>
          <w:sz w:val="24"/>
          <w:szCs w:val="24"/>
        </w:rPr>
      </w:pPr>
      <w:r w:rsidRPr="00593E73">
        <w:rPr>
          <w:rFonts w:ascii="Tahoma" w:hAnsi="Tahoma" w:cs="Tahoma"/>
          <w:sz w:val="24"/>
          <w:szCs w:val="24"/>
        </w:rPr>
        <w:t>5.2</w:t>
      </w:r>
      <w:r w:rsidRPr="00593E73">
        <w:rPr>
          <w:rFonts w:ascii="Tahoma" w:hAnsi="Tahoma" w:cs="Tahoma"/>
          <w:sz w:val="24"/>
          <w:szCs w:val="24"/>
        </w:rPr>
        <w:tab/>
      </w:r>
      <w:r w:rsidR="007A1263" w:rsidRPr="00593E73">
        <w:rPr>
          <w:rFonts w:ascii="Tahoma" w:hAnsi="Tahoma" w:cs="Tahoma"/>
          <w:sz w:val="24"/>
          <w:szCs w:val="24"/>
        </w:rPr>
        <w:t>The Universal Services Fund</w:t>
      </w:r>
      <w:r w:rsidR="00894FEC" w:rsidRPr="00593E73">
        <w:rPr>
          <w:rFonts w:ascii="Tahoma" w:hAnsi="Tahoma" w:cs="Tahoma"/>
          <w:sz w:val="24"/>
          <w:szCs w:val="24"/>
        </w:rPr>
        <w:t xml:space="preserve"> also</w:t>
      </w:r>
      <w:r w:rsidR="007A1263" w:rsidRPr="00593E73">
        <w:rPr>
          <w:rFonts w:ascii="Tahoma" w:hAnsi="Tahoma" w:cs="Tahoma"/>
          <w:sz w:val="24"/>
          <w:szCs w:val="24"/>
        </w:rPr>
        <w:t xml:space="preserve"> provide</w:t>
      </w:r>
      <w:r w:rsidR="00894FEC" w:rsidRPr="00593E73">
        <w:rPr>
          <w:rFonts w:ascii="Tahoma" w:hAnsi="Tahoma" w:cs="Tahoma"/>
          <w:sz w:val="24"/>
          <w:szCs w:val="24"/>
        </w:rPr>
        <w:t>d</w:t>
      </w:r>
      <w:r w:rsidR="007A1263" w:rsidRPr="00593E73">
        <w:rPr>
          <w:rFonts w:ascii="Tahoma" w:hAnsi="Tahoma" w:cs="Tahoma"/>
          <w:sz w:val="24"/>
          <w:szCs w:val="24"/>
        </w:rPr>
        <w:t xml:space="preserve"> a critical avenue towards improving access and coverage of ICT services in the country especially the remote and underserviced areas.  In furtherance of this initiative, during 2024, the Universal Service Fund is targeting construction of 7 base station sites, 15 community information centres, deployment of tele-medicine at 158 health centres as well as training of 180 people with disabilities in 6 Provinces in the use of ICT, with resources amounting to Z$93.5 billion having been budgeted under this aspect.</w:t>
      </w:r>
    </w:p>
    <w:p w14:paraId="122721FE" w14:textId="68C74355" w:rsidR="00A62920" w:rsidRPr="00593E73" w:rsidRDefault="00A62920" w:rsidP="00281991">
      <w:pPr>
        <w:spacing w:line="276" w:lineRule="auto"/>
        <w:ind w:left="720" w:hanging="720"/>
        <w:jc w:val="both"/>
        <w:rPr>
          <w:rFonts w:ascii="Tahoma" w:hAnsi="Tahoma" w:cs="Tahoma"/>
          <w:sz w:val="24"/>
          <w:szCs w:val="24"/>
        </w:rPr>
      </w:pPr>
      <w:r w:rsidRPr="00593E73">
        <w:rPr>
          <w:rFonts w:ascii="Tahoma" w:hAnsi="Tahoma" w:cs="Tahoma"/>
          <w:sz w:val="24"/>
          <w:szCs w:val="24"/>
        </w:rPr>
        <w:t>5.3</w:t>
      </w:r>
      <w:r w:rsidRPr="00593E73">
        <w:rPr>
          <w:rFonts w:ascii="Tahoma" w:hAnsi="Tahoma" w:cs="Tahoma"/>
          <w:sz w:val="24"/>
          <w:szCs w:val="24"/>
        </w:rPr>
        <w:tab/>
        <w:t>Finalisation of the Zimbabwe Digitalisation Migration Project</w:t>
      </w:r>
      <w:r w:rsidR="00453373" w:rsidRPr="00593E73">
        <w:rPr>
          <w:rFonts w:ascii="Tahoma" w:hAnsi="Tahoma" w:cs="Tahoma"/>
          <w:sz w:val="24"/>
          <w:szCs w:val="24"/>
        </w:rPr>
        <w:t xml:space="preserve"> </w:t>
      </w:r>
      <w:r w:rsidRPr="00593E73">
        <w:rPr>
          <w:rFonts w:ascii="Tahoma" w:hAnsi="Tahoma" w:cs="Tahoma"/>
          <w:sz w:val="24"/>
          <w:szCs w:val="24"/>
        </w:rPr>
        <w:t>remains critical to meet obligations under the International Telecommunications Union, hence, current efforts towards ensuring completion of outstanding activities under this project are underway.</w:t>
      </w:r>
    </w:p>
    <w:p w14:paraId="024FD5E2" w14:textId="7CFD535B" w:rsidR="002B3205" w:rsidRPr="00593E73" w:rsidRDefault="000B3F9A" w:rsidP="000B3F9A">
      <w:pPr>
        <w:pStyle w:val="Heading1"/>
      </w:pPr>
      <w:bookmarkStart w:id="35" w:name="_Toc166507620"/>
      <w:r w:rsidRPr="00593E73">
        <w:t>6.0</w:t>
      </w:r>
      <w:r w:rsidRPr="00593E73">
        <w:tab/>
      </w:r>
      <w:r w:rsidR="005759A1" w:rsidRPr="00593E73">
        <w:t xml:space="preserve">Environmental </w:t>
      </w:r>
      <w:r w:rsidR="00593E73" w:rsidRPr="00593E73">
        <w:t>F</w:t>
      </w:r>
      <w:r w:rsidR="005759A1" w:rsidRPr="00593E73">
        <w:t>actors</w:t>
      </w:r>
      <w:bookmarkEnd w:id="35"/>
    </w:p>
    <w:p w14:paraId="4BCCF2F4" w14:textId="77777777" w:rsidR="0019165E" w:rsidRPr="00593E73" w:rsidRDefault="000B3F9A" w:rsidP="00593E73">
      <w:pPr>
        <w:pStyle w:val="NormalWeb"/>
        <w:spacing w:before="0" w:beforeAutospacing="0" w:after="0" w:line="276" w:lineRule="auto"/>
        <w:ind w:left="720" w:hanging="720"/>
        <w:jc w:val="both"/>
        <w:rPr>
          <w:rFonts w:ascii="Tahoma" w:hAnsi="Tahoma" w:cs="Tahoma"/>
        </w:rPr>
      </w:pPr>
      <w:r w:rsidRPr="00593E73">
        <w:rPr>
          <w:rFonts w:ascii="Tahoma" w:hAnsi="Tahoma" w:cs="Tahoma"/>
        </w:rPr>
        <w:t>6</w:t>
      </w:r>
      <w:r w:rsidR="00DE0E7A" w:rsidRPr="00593E73">
        <w:rPr>
          <w:rFonts w:ascii="Tahoma" w:hAnsi="Tahoma" w:cs="Tahoma"/>
        </w:rPr>
        <w:t>.1</w:t>
      </w:r>
      <w:r w:rsidR="00DE0E7A" w:rsidRPr="00593E73">
        <w:rPr>
          <w:rFonts w:ascii="Tahoma" w:hAnsi="Tahoma" w:cs="Tahoma"/>
        </w:rPr>
        <w:tab/>
      </w:r>
      <w:r w:rsidR="0019165E" w:rsidRPr="00593E73">
        <w:rPr>
          <w:rFonts w:ascii="Tahoma" w:hAnsi="Tahoma" w:cs="Tahoma"/>
        </w:rPr>
        <w:t xml:space="preserve">During the first quarter of 2024, Zimbabwe finds itself at a critical juncture, grappling with pressing environmental challenges that threaten its economy and food security. The </w:t>
      </w:r>
      <w:r w:rsidR="00C564ED" w:rsidRPr="00593E73">
        <w:rPr>
          <w:rFonts w:ascii="Tahoma" w:hAnsi="Tahoma" w:cs="Tahoma"/>
        </w:rPr>
        <w:t>spectre</w:t>
      </w:r>
      <w:r w:rsidR="0019165E" w:rsidRPr="00593E73">
        <w:rPr>
          <w:rFonts w:ascii="Tahoma" w:hAnsi="Tahoma" w:cs="Tahoma"/>
        </w:rPr>
        <w:t xml:space="preserve"> of climate change looms large, with the World Bank's Zimbabwe Climate and Development Report sounding alarm bells. Without swift adaptation measures, the country faces staggering economic costs, potentially amounting to nearly 5% of GDP annually by 2050.The ramifications of climate change are acutely felt in Zimbabwe's agricultural heartlands, where high food prices and limited income opportunities have the potential to tip vulnerable regions into crisis. From the southern reaches to the extreme north, deficit-producing areas are particularly susceptible to these adverse effects, heightening the urgency for proactive intervention.</w:t>
      </w:r>
    </w:p>
    <w:p w14:paraId="109148CC" w14:textId="1E417923" w:rsidR="009E2BAF" w:rsidRPr="00593E73" w:rsidRDefault="000B3F9A" w:rsidP="00593E73">
      <w:pPr>
        <w:pStyle w:val="NormalWeb"/>
        <w:spacing w:before="0" w:beforeAutospacing="0" w:after="0" w:line="276" w:lineRule="auto"/>
        <w:ind w:left="720" w:hanging="720"/>
        <w:jc w:val="both"/>
        <w:rPr>
          <w:rFonts w:ascii="Tahoma" w:hAnsi="Tahoma" w:cs="Tahoma"/>
        </w:rPr>
      </w:pPr>
      <w:r w:rsidRPr="00593E73">
        <w:rPr>
          <w:rFonts w:ascii="Tahoma" w:hAnsi="Tahoma" w:cs="Tahoma"/>
        </w:rPr>
        <w:t>6.2</w:t>
      </w:r>
      <w:r w:rsidR="00DE0E7A" w:rsidRPr="00593E73">
        <w:rPr>
          <w:rFonts w:ascii="Tahoma" w:hAnsi="Tahoma" w:cs="Tahoma"/>
        </w:rPr>
        <w:tab/>
      </w:r>
      <w:r w:rsidR="00FA3E3E" w:rsidRPr="00593E73">
        <w:rPr>
          <w:rFonts w:ascii="Tahoma" w:hAnsi="Tahoma" w:cs="Tahoma"/>
        </w:rPr>
        <w:t>As Zimbabwe navigates the environmental challenges, the G</w:t>
      </w:r>
      <w:r w:rsidR="00DE0E7A" w:rsidRPr="00593E73">
        <w:rPr>
          <w:rFonts w:ascii="Tahoma" w:hAnsi="Tahoma" w:cs="Tahoma"/>
        </w:rPr>
        <w:t>overnment is exploring various financing options, including co-financing for green investment initiatives, to accelerate the achievement of National and Paris Climate Agreement Goals. Measures taken to attract climate finance include accrediting the Infrastructure Development Bank of Zimbabwe</w:t>
      </w:r>
      <w:r w:rsidR="00593E73" w:rsidRPr="00593E73">
        <w:rPr>
          <w:rFonts w:ascii="Tahoma" w:hAnsi="Tahoma" w:cs="Tahoma"/>
        </w:rPr>
        <w:t xml:space="preserve"> (IDBZ)</w:t>
      </w:r>
      <w:r w:rsidR="00DE0E7A" w:rsidRPr="00593E73">
        <w:rPr>
          <w:rFonts w:ascii="Tahoma" w:hAnsi="Tahoma" w:cs="Tahoma"/>
        </w:rPr>
        <w:t xml:space="preserve"> as a direct access entity for the Global Fund, establishing a $3 million climate finance facility, </w:t>
      </w:r>
      <w:r w:rsidR="00DE0E7A" w:rsidRPr="00593E73">
        <w:rPr>
          <w:rFonts w:ascii="Tahoma" w:hAnsi="Tahoma" w:cs="Tahoma"/>
        </w:rPr>
        <w:lastRenderedPageBreak/>
        <w:t>nominating financial institutions like FBC and Steward Bank for Global Climate Fund accreditation, and adopting carbon trading regulations through </w:t>
      </w:r>
      <w:r w:rsidR="00593E73" w:rsidRPr="00593E73">
        <w:rPr>
          <w:rFonts w:ascii="Tahoma" w:hAnsi="Tahoma" w:cs="Tahoma"/>
        </w:rPr>
        <w:t>Statutory Instrument (</w:t>
      </w:r>
      <w:r w:rsidR="00DE0E7A" w:rsidRPr="00593E73">
        <w:rPr>
          <w:rFonts w:ascii="Tahoma" w:hAnsi="Tahoma" w:cs="Tahoma"/>
        </w:rPr>
        <w:t>SI</w:t>
      </w:r>
      <w:r w:rsidR="00593E73" w:rsidRPr="00593E73">
        <w:rPr>
          <w:rFonts w:ascii="Tahoma" w:hAnsi="Tahoma" w:cs="Tahoma"/>
        </w:rPr>
        <w:t>)</w:t>
      </w:r>
      <w:r w:rsidR="00DE0E7A" w:rsidRPr="00593E73">
        <w:rPr>
          <w:rFonts w:ascii="Tahoma" w:hAnsi="Tahoma" w:cs="Tahoma"/>
        </w:rPr>
        <w:t> 150 of 2023.</w:t>
      </w:r>
    </w:p>
    <w:p w14:paraId="30A26F89" w14:textId="7AC06345" w:rsidR="00D01618" w:rsidRPr="00593E73" w:rsidRDefault="000B3F9A" w:rsidP="000B3F9A">
      <w:pPr>
        <w:pStyle w:val="Heading1"/>
      </w:pPr>
      <w:bookmarkStart w:id="36" w:name="_Toc166507621"/>
      <w:r w:rsidRPr="00593E73">
        <w:t>7.0</w:t>
      </w:r>
      <w:r w:rsidR="004C7E36" w:rsidRPr="00593E73">
        <w:tab/>
      </w:r>
      <w:r w:rsidR="005759A1" w:rsidRPr="00593E73">
        <w:t xml:space="preserve">Legal </w:t>
      </w:r>
      <w:r w:rsidR="00593E73" w:rsidRPr="00593E73">
        <w:t>F</w:t>
      </w:r>
      <w:r w:rsidR="005759A1" w:rsidRPr="00593E73">
        <w:t>actors</w:t>
      </w:r>
      <w:bookmarkEnd w:id="36"/>
      <w:r w:rsidR="00EF25BB" w:rsidRPr="00593E73">
        <w:t xml:space="preserve"> </w:t>
      </w:r>
    </w:p>
    <w:p w14:paraId="545516CE" w14:textId="0BB6884B" w:rsidR="00F15399" w:rsidRPr="00593E73" w:rsidRDefault="000B3F9A" w:rsidP="00593E73">
      <w:pPr>
        <w:ind w:left="720" w:hanging="720"/>
        <w:jc w:val="both"/>
        <w:rPr>
          <w:rFonts w:ascii="Tahoma" w:hAnsi="Tahoma" w:cs="Tahoma"/>
          <w:sz w:val="24"/>
          <w:szCs w:val="24"/>
        </w:rPr>
      </w:pPr>
      <w:r w:rsidRPr="00593E73">
        <w:rPr>
          <w:rFonts w:ascii="Tahoma" w:hAnsi="Tahoma" w:cs="Tahoma"/>
          <w:sz w:val="24"/>
          <w:szCs w:val="24"/>
        </w:rPr>
        <w:t>7</w:t>
      </w:r>
      <w:r w:rsidR="00F15399" w:rsidRPr="00593E73">
        <w:rPr>
          <w:rFonts w:ascii="Tahoma" w:hAnsi="Tahoma" w:cs="Tahoma"/>
          <w:sz w:val="24"/>
          <w:szCs w:val="24"/>
        </w:rPr>
        <w:t>.1</w:t>
      </w:r>
      <w:r w:rsidR="00F15399" w:rsidRPr="00593E73">
        <w:rPr>
          <w:rFonts w:ascii="Tahoma" w:hAnsi="Tahoma" w:cs="Tahoma"/>
          <w:sz w:val="24"/>
          <w:szCs w:val="24"/>
        </w:rPr>
        <w:tab/>
        <w:t>The commencement of the 2024 legal year saw significant reforms within the Judiciary Service Commission (JSC). These reforms encompassed the introduction of the Integrated Electronic Case Management System, the expansion of judicial personnel through training initiatives, and the establishment of additional courts nationwide.</w:t>
      </w:r>
    </w:p>
    <w:p w14:paraId="5F58B4CD" w14:textId="74975D11" w:rsidR="00F15399" w:rsidRPr="00593E73" w:rsidRDefault="000B3F9A" w:rsidP="00FA379F">
      <w:pPr>
        <w:ind w:left="720" w:hanging="720"/>
        <w:jc w:val="both"/>
        <w:rPr>
          <w:rFonts w:ascii="Tahoma" w:hAnsi="Tahoma" w:cs="Tahoma"/>
          <w:sz w:val="24"/>
          <w:szCs w:val="24"/>
        </w:rPr>
      </w:pPr>
      <w:r w:rsidRPr="00593E73">
        <w:rPr>
          <w:rFonts w:ascii="Tahoma" w:hAnsi="Tahoma" w:cs="Tahoma"/>
          <w:sz w:val="24"/>
          <w:szCs w:val="24"/>
        </w:rPr>
        <w:t>7</w:t>
      </w:r>
      <w:r w:rsidR="00FA379F" w:rsidRPr="00593E73">
        <w:rPr>
          <w:rFonts w:ascii="Tahoma" w:hAnsi="Tahoma" w:cs="Tahoma"/>
          <w:sz w:val="24"/>
          <w:szCs w:val="24"/>
        </w:rPr>
        <w:t>.2</w:t>
      </w:r>
      <w:r w:rsidR="00FA379F" w:rsidRPr="00593E73">
        <w:rPr>
          <w:rFonts w:ascii="Tahoma" w:hAnsi="Tahoma" w:cs="Tahoma"/>
          <w:sz w:val="24"/>
          <w:szCs w:val="24"/>
        </w:rPr>
        <w:tab/>
      </w:r>
      <w:r w:rsidR="00F15399" w:rsidRPr="00593E73">
        <w:rPr>
          <w:rFonts w:ascii="Tahoma" w:hAnsi="Tahoma" w:cs="Tahoma"/>
          <w:sz w:val="24"/>
          <w:szCs w:val="24"/>
        </w:rPr>
        <w:t>During the same period Governmental action was taken to revoke the registration of 291 nongovernmental and civil society organizations for failing to comply with the provisions outlined in the Private Voluntary Organisations</w:t>
      </w:r>
      <w:r w:rsidR="00593E73">
        <w:rPr>
          <w:rFonts w:ascii="Tahoma" w:hAnsi="Tahoma" w:cs="Tahoma"/>
          <w:sz w:val="24"/>
          <w:szCs w:val="24"/>
        </w:rPr>
        <w:t xml:space="preserve"> (PVO)</w:t>
      </w:r>
      <w:r w:rsidR="00F15399" w:rsidRPr="00593E73">
        <w:rPr>
          <w:rFonts w:ascii="Tahoma" w:hAnsi="Tahoma" w:cs="Tahoma"/>
          <w:sz w:val="24"/>
          <w:szCs w:val="24"/>
        </w:rPr>
        <w:t xml:space="preserve"> Act. Furthermore, an amendment to the PVO Act was enacted, granting the government authority to revoke the registration of organizations perceived to have political affiliations.</w:t>
      </w:r>
      <w:r w:rsidR="00244E7E" w:rsidRPr="00593E73">
        <w:rPr>
          <w:rFonts w:ascii="Tahoma" w:hAnsi="Tahoma" w:cs="Tahoma"/>
          <w:sz w:val="24"/>
          <w:szCs w:val="24"/>
        </w:rPr>
        <w:t xml:space="preserve"> </w:t>
      </w:r>
      <w:r w:rsidR="00FA379F" w:rsidRPr="00593E73">
        <w:rPr>
          <w:rFonts w:ascii="Tahoma" w:hAnsi="Tahoma" w:cs="Tahoma"/>
          <w:sz w:val="24"/>
          <w:szCs w:val="24"/>
        </w:rPr>
        <w:t>In the same manner</w:t>
      </w:r>
      <w:r w:rsidR="00593E73">
        <w:rPr>
          <w:rFonts w:ascii="Tahoma" w:hAnsi="Tahoma" w:cs="Tahoma"/>
          <w:sz w:val="24"/>
          <w:szCs w:val="24"/>
        </w:rPr>
        <w:t>,</w:t>
      </w:r>
      <w:r w:rsidR="00FA379F" w:rsidRPr="00593E73">
        <w:rPr>
          <w:rFonts w:ascii="Tahoma" w:hAnsi="Tahoma" w:cs="Tahoma"/>
          <w:sz w:val="24"/>
          <w:szCs w:val="24"/>
        </w:rPr>
        <w:t xml:space="preserve"> there was t</w:t>
      </w:r>
      <w:r w:rsidR="00F15399" w:rsidRPr="00593E73">
        <w:rPr>
          <w:rFonts w:ascii="Tahoma" w:hAnsi="Tahoma" w:cs="Tahoma"/>
          <w:sz w:val="24"/>
          <w:szCs w:val="24"/>
        </w:rPr>
        <w:t xml:space="preserve">he enactment of the Criminal Law Codification and Reform Amendment Bill 2022, colloquially referred to as the “Patriotic Bill,” </w:t>
      </w:r>
      <w:r w:rsidR="00FA379F" w:rsidRPr="00593E73">
        <w:rPr>
          <w:rFonts w:ascii="Tahoma" w:hAnsi="Tahoma" w:cs="Tahoma"/>
          <w:sz w:val="24"/>
          <w:szCs w:val="24"/>
        </w:rPr>
        <w:t xml:space="preserve">which </w:t>
      </w:r>
      <w:r w:rsidR="00F15399" w:rsidRPr="00593E73">
        <w:rPr>
          <w:rFonts w:ascii="Tahoma" w:hAnsi="Tahoma" w:cs="Tahoma"/>
          <w:sz w:val="24"/>
          <w:szCs w:val="24"/>
        </w:rPr>
        <w:t>conferre</w:t>
      </w:r>
      <w:r w:rsidR="00F643F8" w:rsidRPr="00593E73">
        <w:rPr>
          <w:rFonts w:ascii="Tahoma" w:hAnsi="Tahoma" w:cs="Tahoma"/>
          <w:sz w:val="24"/>
          <w:szCs w:val="24"/>
        </w:rPr>
        <w:t>d</w:t>
      </w:r>
      <w:r w:rsidR="00F15399" w:rsidRPr="00593E73">
        <w:rPr>
          <w:rFonts w:ascii="Tahoma" w:hAnsi="Tahoma" w:cs="Tahoma"/>
          <w:sz w:val="24"/>
          <w:szCs w:val="24"/>
        </w:rPr>
        <w:t xml:space="preserve"> jurisdiction upon the National Prosecuting Authority to pursue legal action against individuals engaged in activities undermining the nation or disseminating adverse information about Zimbabwe to foreign entities.</w:t>
      </w:r>
    </w:p>
    <w:p w14:paraId="691CFFC0" w14:textId="77777777" w:rsidR="00F15399" w:rsidRPr="00593E73" w:rsidRDefault="000B3F9A" w:rsidP="00FA379F">
      <w:pPr>
        <w:ind w:left="720" w:hanging="720"/>
        <w:jc w:val="both"/>
        <w:rPr>
          <w:rFonts w:ascii="Tahoma" w:hAnsi="Tahoma" w:cs="Tahoma"/>
          <w:sz w:val="24"/>
          <w:szCs w:val="24"/>
        </w:rPr>
      </w:pPr>
      <w:r w:rsidRPr="00593E73">
        <w:rPr>
          <w:rFonts w:ascii="Tahoma" w:hAnsi="Tahoma" w:cs="Tahoma"/>
          <w:sz w:val="24"/>
          <w:szCs w:val="24"/>
        </w:rPr>
        <w:t>7</w:t>
      </w:r>
      <w:r w:rsidR="00FA379F" w:rsidRPr="00593E73">
        <w:rPr>
          <w:rFonts w:ascii="Tahoma" w:hAnsi="Tahoma" w:cs="Tahoma"/>
          <w:sz w:val="24"/>
          <w:szCs w:val="24"/>
        </w:rPr>
        <w:t>.3</w:t>
      </w:r>
      <w:r w:rsidR="00FA379F" w:rsidRPr="00593E73">
        <w:rPr>
          <w:rFonts w:ascii="Tahoma" w:hAnsi="Tahoma" w:cs="Tahoma"/>
          <w:sz w:val="24"/>
          <w:szCs w:val="24"/>
        </w:rPr>
        <w:tab/>
      </w:r>
      <w:r w:rsidR="00F15399" w:rsidRPr="00593E73">
        <w:rPr>
          <w:rFonts w:ascii="Tahoma" w:hAnsi="Tahoma" w:cs="Tahoma"/>
          <w:sz w:val="24"/>
          <w:szCs w:val="24"/>
        </w:rPr>
        <w:t>On March 29th, the Ministry of Industry and Commerce replaced Statutory Instrument 89/2021, which mandated the acquisition of import licenses for second-hand vehicles exceeding 10 years in age, with an outright prohibition on their importation. This decision was prompted by various factors, notably a burgeoning trade deficit, as evidenced by the expenditure of over 1.4 billion dollars on the importation of such vehicles between 2015 and 2020.</w:t>
      </w:r>
    </w:p>
    <w:p w14:paraId="5BC31FE9" w14:textId="6824C8C9" w:rsidR="00197040" w:rsidRDefault="00FC703F" w:rsidP="00593E73">
      <w:pPr>
        <w:pStyle w:val="Heading1"/>
        <w:numPr>
          <w:ilvl w:val="0"/>
          <w:numId w:val="17"/>
        </w:numPr>
      </w:pPr>
      <w:bookmarkStart w:id="37" w:name="_Toc166507622"/>
      <w:r w:rsidRPr="00593E73">
        <w:t>Recommendation</w:t>
      </w:r>
      <w:r w:rsidR="00A62920" w:rsidRPr="00593E73">
        <w:t>s</w:t>
      </w:r>
      <w:bookmarkEnd w:id="37"/>
      <w:r w:rsidRPr="00593E73">
        <w:t xml:space="preserve"> </w:t>
      </w:r>
    </w:p>
    <w:p w14:paraId="785C2905" w14:textId="039E9974" w:rsidR="002902E0" w:rsidRPr="002902E0" w:rsidRDefault="002902E0" w:rsidP="002902E0">
      <w:pPr>
        <w:rPr>
          <w:rFonts w:ascii="Tahoma" w:hAnsi="Tahoma" w:cs="Tahoma"/>
          <w:sz w:val="24"/>
          <w:szCs w:val="24"/>
        </w:rPr>
      </w:pPr>
      <w:r w:rsidRPr="002902E0">
        <w:rPr>
          <w:rFonts w:ascii="Tahoma" w:hAnsi="Tahoma" w:cs="Tahoma"/>
          <w:sz w:val="24"/>
          <w:szCs w:val="24"/>
        </w:rPr>
        <w:t>8.1</w:t>
      </w:r>
      <w:r w:rsidRPr="002902E0">
        <w:rPr>
          <w:rFonts w:ascii="Tahoma" w:hAnsi="Tahoma" w:cs="Tahoma"/>
          <w:sz w:val="24"/>
          <w:szCs w:val="24"/>
        </w:rPr>
        <w:tab/>
        <w:t xml:space="preserve">The following recommendations are being proposed: </w:t>
      </w:r>
    </w:p>
    <w:p w14:paraId="67AC04B6" w14:textId="0018D32E" w:rsidR="00D506B1" w:rsidRPr="00593E73" w:rsidRDefault="00593E73" w:rsidP="00593E73">
      <w:pPr>
        <w:spacing w:line="276" w:lineRule="auto"/>
        <w:ind w:left="720" w:hanging="720"/>
        <w:jc w:val="both"/>
        <w:rPr>
          <w:rFonts w:ascii="Tahoma" w:hAnsi="Tahoma" w:cs="Tahoma"/>
          <w:sz w:val="24"/>
          <w:szCs w:val="24"/>
        </w:rPr>
      </w:pPr>
      <w:r>
        <w:rPr>
          <w:rFonts w:ascii="Tahoma" w:hAnsi="Tahoma" w:cs="Tahoma"/>
          <w:sz w:val="24"/>
          <w:szCs w:val="24"/>
        </w:rPr>
        <w:t>8.1</w:t>
      </w:r>
      <w:r w:rsidR="002902E0">
        <w:rPr>
          <w:rFonts w:ascii="Tahoma" w:hAnsi="Tahoma" w:cs="Tahoma"/>
          <w:sz w:val="24"/>
          <w:szCs w:val="24"/>
        </w:rPr>
        <w:t>.1</w:t>
      </w:r>
      <w:r>
        <w:rPr>
          <w:rFonts w:ascii="Tahoma" w:hAnsi="Tahoma" w:cs="Tahoma"/>
          <w:sz w:val="24"/>
          <w:szCs w:val="24"/>
        </w:rPr>
        <w:tab/>
      </w:r>
      <w:r w:rsidR="00D506B1" w:rsidRPr="00593E73">
        <w:rPr>
          <w:rFonts w:ascii="Tahoma" w:hAnsi="Tahoma" w:cs="Tahoma"/>
          <w:sz w:val="24"/>
          <w:szCs w:val="24"/>
        </w:rPr>
        <w:t>Drought Mitigation Strategies: Given the adverse effects of El Niño-induced drought on agricultural productivity and food security, Zimbabwe should prioritize the development and implementation of comprehensive drought mitigation strategies. This includes investing in irrigation infrastructure, promoting drought-resistant crop varieties, and improving water management practices to minimize the impact of future droughts.</w:t>
      </w:r>
    </w:p>
    <w:p w14:paraId="4D3D9681" w14:textId="0B185EA3" w:rsidR="00D506B1" w:rsidRPr="002902E0" w:rsidRDefault="00D506B1" w:rsidP="002902E0">
      <w:pPr>
        <w:pStyle w:val="ListParagraph"/>
        <w:numPr>
          <w:ilvl w:val="2"/>
          <w:numId w:val="20"/>
        </w:numPr>
        <w:spacing w:line="276" w:lineRule="auto"/>
        <w:jc w:val="both"/>
        <w:rPr>
          <w:rFonts w:ascii="Tahoma" w:hAnsi="Tahoma" w:cs="Tahoma"/>
          <w:sz w:val="24"/>
          <w:szCs w:val="24"/>
        </w:rPr>
      </w:pPr>
      <w:r w:rsidRPr="002902E0">
        <w:rPr>
          <w:rFonts w:ascii="Tahoma" w:hAnsi="Tahoma" w:cs="Tahoma"/>
          <w:sz w:val="24"/>
          <w:szCs w:val="24"/>
        </w:rPr>
        <w:t xml:space="preserve">Fiscal Discipline and Debt Management: To address the challenges posed by public debt, Zimbabwe should focus on enhancing fiscal discipline and debt management practices. This involves implementing measures to improve revenue collection, rationalize public expenditure, and negotiate </w:t>
      </w:r>
      <w:r w:rsidR="00593E73" w:rsidRPr="002902E0">
        <w:rPr>
          <w:rFonts w:ascii="Tahoma" w:hAnsi="Tahoma" w:cs="Tahoma"/>
          <w:sz w:val="24"/>
          <w:szCs w:val="24"/>
        </w:rPr>
        <w:t>favourable</w:t>
      </w:r>
      <w:r w:rsidRPr="002902E0">
        <w:rPr>
          <w:rFonts w:ascii="Tahoma" w:hAnsi="Tahoma" w:cs="Tahoma"/>
          <w:sz w:val="24"/>
          <w:szCs w:val="24"/>
        </w:rPr>
        <w:t xml:space="preserve"> terms with creditors to reduce the burden of debt servicing.</w:t>
      </w:r>
    </w:p>
    <w:p w14:paraId="4EC3AB47" w14:textId="17B3D364" w:rsidR="00D506B1" w:rsidRPr="002902E0" w:rsidRDefault="002902E0" w:rsidP="002902E0">
      <w:pPr>
        <w:spacing w:line="276" w:lineRule="auto"/>
        <w:ind w:left="720" w:hanging="720"/>
        <w:jc w:val="both"/>
        <w:rPr>
          <w:rFonts w:ascii="Tahoma" w:hAnsi="Tahoma" w:cs="Tahoma"/>
          <w:sz w:val="24"/>
          <w:szCs w:val="24"/>
        </w:rPr>
      </w:pPr>
      <w:r>
        <w:rPr>
          <w:rFonts w:ascii="Tahoma" w:hAnsi="Tahoma" w:cs="Tahoma"/>
          <w:sz w:val="24"/>
          <w:szCs w:val="24"/>
        </w:rPr>
        <w:lastRenderedPageBreak/>
        <w:t>8.1.3</w:t>
      </w:r>
      <w:r>
        <w:rPr>
          <w:rFonts w:ascii="Tahoma" w:hAnsi="Tahoma" w:cs="Tahoma"/>
          <w:sz w:val="24"/>
          <w:szCs w:val="24"/>
        </w:rPr>
        <w:tab/>
      </w:r>
      <w:r w:rsidR="00D506B1" w:rsidRPr="002902E0">
        <w:rPr>
          <w:rFonts w:ascii="Tahoma" w:hAnsi="Tahoma" w:cs="Tahoma"/>
          <w:sz w:val="24"/>
          <w:szCs w:val="24"/>
        </w:rPr>
        <w:t>Promotion of Export Diversification: To address trade imbalances and enhance resilience against external shocks, Zimbabwe should prioritize the promotion of export diversification. This includes providing support to non-traditional export sectors such as manufacturing and tourism, as well as enhancing competitiveness in existing export industries.</w:t>
      </w:r>
    </w:p>
    <w:p w14:paraId="438EA985" w14:textId="15BBF772" w:rsidR="00D506B1" w:rsidRPr="00593E73" w:rsidRDefault="002902E0" w:rsidP="00593E73">
      <w:pPr>
        <w:spacing w:line="276" w:lineRule="auto"/>
        <w:ind w:left="720" w:hanging="720"/>
        <w:jc w:val="both"/>
        <w:rPr>
          <w:rFonts w:ascii="Tahoma" w:hAnsi="Tahoma" w:cs="Tahoma"/>
          <w:sz w:val="24"/>
          <w:szCs w:val="24"/>
        </w:rPr>
      </w:pPr>
      <w:r>
        <w:rPr>
          <w:rFonts w:ascii="Tahoma" w:hAnsi="Tahoma" w:cs="Tahoma"/>
          <w:sz w:val="24"/>
          <w:szCs w:val="24"/>
        </w:rPr>
        <w:t>8.1.4</w:t>
      </w:r>
      <w:r w:rsidR="00593E73">
        <w:rPr>
          <w:rFonts w:ascii="Tahoma" w:hAnsi="Tahoma" w:cs="Tahoma"/>
          <w:sz w:val="24"/>
          <w:szCs w:val="24"/>
        </w:rPr>
        <w:tab/>
      </w:r>
      <w:r w:rsidR="00D506B1" w:rsidRPr="00593E73">
        <w:rPr>
          <w:rFonts w:ascii="Tahoma" w:hAnsi="Tahoma" w:cs="Tahoma"/>
          <w:sz w:val="24"/>
          <w:szCs w:val="24"/>
        </w:rPr>
        <w:t>Investment in Climate Resilience and Green Infrastructure: Given the looming threat of climate change, Zimbabwe should invest in climate resilience and green infrastructure projects. This includes strengthening early warning systems, promoting sustainable land management practices, and incentivizing the adoption of renewable energy technologies to mitigate the impact of climate-related disasters and reduce greenhouse gas emissions.</w:t>
      </w:r>
    </w:p>
    <w:p w14:paraId="608C9F79" w14:textId="2BC8309C" w:rsidR="002902E0" w:rsidRPr="002902E0" w:rsidRDefault="00D506B1" w:rsidP="002902E0">
      <w:pPr>
        <w:pStyle w:val="ListParagraph"/>
        <w:numPr>
          <w:ilvl w:val="2"/>
          <w:numId w:val="21"/>
        </w:numPr>
        <w:spacing w:line="276" w:lineRule="auto"/>
        <w:jc w:val="both"/>
        <w:rPr>
          <w:rFonts w:ascii="Tahoma" w:hAnsi="Tahoma" w:cs="Tahoma"/>
          <w:sz w:val="24"/>
          <w:szCs w:val="24"/>
          <w:lang w:val="en-US"/>
        </w:rPr>
      </w:pPr>
      <w:r w:rsidRPr="002902E0">
        <w:rPr>
          <w:rFonts w:ascii="Tahoma" w:hAnsi="Tahoma" w:cs="Tahoma"/>
          <w:sz w:val="24"/>
          <w:szCs w:val="24"/>
        </w:rPr>
        <w:t xml:space="preserve">Strengthening </w:t>
      </w:r>
      <w:r w:rsidR="002902E0" w:rsidRPr="002902E0">
        <w:rPr>
          <w:rFonts w:ascii="Tahoma" w:hAnsi="Tahoma" w:cs="Tahoma"/>
          <w:sz w:val="24"/>
          <w:szCs w:val="24"/>
        </w:rPr>
        <w:t>the Local Currency</w:t>
      </w:r>
      <w:r w:rsidRPr="002902E0">
        <w:rPr>
          <w:rFonts w:ascii="Tahoma" w:hAnsi="Tahoma" w:cs="Tahoma"/>
          <w:sz w:val="24"/>
          <w:szCs w:val="24"/>
        </w:rPr>
        <w:t xml:space="preserve">: </w:t>
      </w:r>
      <w:r w:rsidR="002902E0" w:rsidRPr="002902E0">
        <w:rPr>
          <w:rFonts w:ascii="Tahoma" w:hAnsi="Tahoma" w:cs="Tahoma"/>
          <w:sz w:val="24"/>
          <w:szCs w:val="24"/>
          <w:lang w:val="en-ZW"/>
        </w:rPr>
        <w:t xml:space="preserve">The continued devaluation of the Zimbabwean dollar and the widening of the parallel market premium highlights the necessity to strengthen the local currency </w:t>
      </w:r>
      <w:proofErr w:type="gramStart"/>
      <w:r w:rsidR="002902E0" w:rsidRPr="002902E0">
        <w:rPr>
          <w:rFonts w:ascii="Tahoma" w:hAnsi="Tahoma" w:cs="Tahoma"/>
          <w:sz w:val="24"/>
          <w:szCs w:val="24"/>
          <w:lang w:val="en-ZW"/>
        </w:rPr>
        <w:t>in order to</w:t>
      </w:r>
      <w:proofErr w:type="gramEnd"/>
      <w:r w:rsidR="002902E0" w:rsidRPr="002902E0">
        <w:rPr>
          <w:rFonts w:ascii="Tahoma" w:hAnsi="Tahoma" w:cs="Tahoma"/>
          <w:sz w:val="24"/>
          <w:szCs w:val="24"/>
          <w:lang w:val="en-ZW"/>
        </w:rPr>
        <w:t xml:space="preserve"> achieve macroeconomic stability by stimulating demand for the local currency and absorbing surplus liquidity thereby clearing exchange rates disparities. There is need for policy consistency and transparency to build trust and confidence in the general population of Zimbabwe.</w:t>
      </w:r>
    </w:p>
    <w:p w14:paraId="489E4743" w14:textId="5E14D350" w:rsidR="00D506B1" w:rsidRPr="002902E0" w:rsidRDefault="002902E0" w:rsidP="002902E0">
      <w:pPr>
        <w:spacing w:line="276" w:lineRule="auto"/>
        <w:ind w:left="720" w:hanging="720"/>
        <w:jc w:val="both"/>
        <w:rPr>
          <w:rFonts w:ascii="Tahoma" w:hAnsi="Tahoma" w:cs="Tahoma"/>
          <w:sz w:val="24"/>
          <w:szCs w:val="24"/>
        </w:rPr>
      </w:pPr>
      <w:r>
        <w:rPr>
          <w:rFonts w:ascii="Tahoma" w:hAnsi="Tahoma" w:cs="Tahoma"/>
          <w:sz w:val="24"/>
          <w:szCs w:val="24"/>
        </w:rPr>
        <w:t>8.1.6</w:t>
      </w:r>
      <w:r>
        <w:rPr>
          <w:rFonts w:ascii="Tahoma" w:hAnsi="Tahoma" w:cs="Tahoma"/>
          <w:sz w:val="24"/>
          <w:szCs w:val="24"/>
        </w:rPr>
        <w:tab/>
      </w:r>
      <w:r w:rsidR="00D506B1" w:rsidRPr="002902E0">
        <w:rPr>
          <w:rFonts w:ascii="Tahoma" w:hAnsi="Tahoma" w:cs="Tahoma"/>
          <w:sz w:val="24"/>
          <w:szCs w:val="24"/>
        </w:rPr>
        <w:t>Promotion of Technological Innovation: To harness the potential of technological innovation for economic development, Zimbabwe should prioritize policies and initiatives aimed at fostering a conducive environment for innovation and entrepreneurship. This includes investing in digital infrastructure, promoting STEM education, and supporting research and development activities to drive technological advancement and enhance productivity across sectors.</w:t>
      </w:r>
    </w:p>
    <w:p w14:paraId="7B20BDA3" w14:textId="406E9FF7" w:rsidR="00D506B1" w:rsidRPr="002902E0" w:rsidRDefault="00D506B1" w:rsidP="002902E0">
      <w:pPr>
        <w:pStyle w:val="ListParagraph"/>
        <w:numPr>
          <w:ilvl w:val="2"/>
          <w:numId w:val="22"/>
        </w:numPr>
        <w:spacing w:line="276" w:lineRule="auto"/>
        <w:jc w:val="both"/>
        <w:rPr>
          <w:rFonts w:ascii="Tahoma" w:hAnsi="Tahoma" w:cs="Tahoma"/>
          <w:sz w:val="24"/>
          <w:szCs w:val="24"/>
        </w:rPr>
      </w:pPr>
      <w:r w:rsidRPr="002902E0">
        <w:rPr>
          <w:rFonts w:ascii="Tahoma" w:hAnsi="Tahoma" w:cs="Tahoma"/>
          <w:sz w:val="24"/>
          <w:szCs w:val="24"/>
        </w:rPr>
        <w:t>Social Safety Nets and Poverty Alleviation Programs: Given the widespread poverty and food insecurity exacerbated by the El Niño-induced drought, Zimbabwe should strengthen social safety nets and poverty alleviation programs to provide support to vulnerable populations. This includes expanding access to social assistance programs, improving targeting mechanisms to reach those most in need</w:t>
      </w:r>
      <w:r w:rsidR="002902E0" w:rsidRPr="002902E0">
        <w:rPr>
          <w:rFonts w:ascii="Tahoma" w:hAnsi="Tahoma" w:cs="Tahoma"/>
          <w:sz w:val="24"/>
          <w:szCs w:val="24"/>
        </w:rPr>
        <w:t xml:space="preserve"> </w:t>
      </w:r>
      <w:r w:rsidRPr="002902E0">
        <w:rPr>
          <w:rFonts w:ascii="Tahoma" w:hAnsi="Tahoma" w:cs="Tahoma"/>
          <w:sz w:val="24"/>
          <w:szCs w:val="24"/>
        </w:rPr>
        <w:t>and investing in initiatives that promote sustainable livelihoods and economic empo</w:t>
      </w:r>
      <w:r w:rsidR="006A4078" w:rsidRPr="002902E0">
        <w:rPr>
          <w:rFonts w:ascii="Tahoma" w:hAnsi="Tahoma" w:cs="Tahoma"/>
          <w:sz w:val="24"/>
          <w:szCs w:val="24"/>
        </w:rPr>
        <w:t>werment.</w:t>
      </w:r>
    </w:p>
    <w:p w14:paraId="3218106D" w14:textId="77777777" w:rsidR="00814173" w:rsidRPr="00593E73" w:rsidRDefault="00814173" w:rsidP="00FA3E3E">
      <w:pPr>
        <w:pStyle w:val="ListParagraph"/>
        <w:jc w:val="both"/>
        <w:rPr>
          <w:rFonts w:ascii="Tahoma" w:hAnsi="Tahoma" w:cs="Tahoma"/>
          <w:sz w:val="24"/>
          <w:szCs w:val="24"/>
        </w:rPr>
      </w:pPr>
    </w:p>
    <w:p w14:paraId="603AE2F6" w14:textId="77777777" w:rsidR="00FC703F" w:rsidRDefault="00FC703F" w:rsidP="00FC703F">
      <w:pPr>
        <w:ind w:left="720" w:hanging="720"/>
        <w:jc w:val="both"/>
        <w:rPr>
          <w:rFonts w:ascii="Tahoma" w:hAnsi="Tahoma" w:cs="Tahoma"/>
          <w:sz w:val="24"/>
          <w:szCs w:val="24"/>
        </w:rPr>
      </w:pPr>
    </w:p>
    <w:p w14:paraId="1A8908AA" w14:textId="77777777" w:rsidR="00593E73" w:rsidRDefault="00593E73" w:rsidP="00FC703F">
      <w:pPr>
        <w:ind w:left="720" w:hanging="720"/>
        <w:jc w:val="both"/>
        <w:rPr>
          <w:rFonts w:ascii="Tahoma" w:hAnsi="Tahoma" w:cs="Tahoma"/>
          <w:sz w:val="24"/>
          <w:szCs w:val="24"/>
        </w:rPr>
      </w:pPr>
    </w:p>
    <w:p w14:paraId="1B273036" w14:textId="77777777" w:rsidR="00593E73" w:rsidRDefault="00593E73" w:rsidP="00FC703F">
      <w:pPr>
        <w:ind w:left="720" w:hanging="720"/>
        <w:jc w:val="both"/>
        <w:rPr>
          <w:rFonts w:ascii="Tahoma" w:hAnsi="Tahoma" w:cs="Tahoma"/>
          <w:sz w:val="24"/>
          <w:szCs w:val="24"/>
        </w:rPr>
      </w:pPr>
    </w:p>
    <w:bookmarkStart w:id="38" w:name="_Toc166507623" w:displacedByCustomXml="next"/>
    <w:sdt>
      <w:sdtPr>
        <w:rPr>
          <w:rFonts w:cs="Tahoma"/>
          <w:szCs w:val="24"/>
        </w:rPr>
        <w:id w:val="-924950316"/>
        <w:docPartObj>
          <w:docPartGallery w:val="Bibliographies"/>
          <w:docPartUnique/>
        </w:docPartObj>
      </w:sdtPr>
      <w:sdtEndPr>
        <w:rPr>
          <w:b w:val="0"/>
        </w:rPr>
      </w:sdtEndPr>
      <w:sdtContent>
        <w:p w14:paraId="427FF9F3" w14:textId="0438DC4A" w:rsidR="009765FD" w:rsidRPr="00D546F4" w:rsidRDefault="009765FD" w:rsidP="00D546F4">
          <w:pPr>
            <w:pStyle w:val="Heading1"/>
            <w:jc w:val="both"/>
            <w:rPr>
              <w:rFonts w:cs="Tahoma"/>
              <w:szCs w:val="24"/>
            </w:rPr>
          </w:pPr>
          <w:r w:rsidRPr="00D546F4">
            <w:rPr>
              <w:rFonts w:cs="Tahoma"/>
              <w:szCs w:val="24"/>
            </w:rPr>
            <w:t>9.0</w:t>
          </w:r>
          <w:r w:rsidRPr="00D546F4">
            <w:rPr>
              <w:rFonts w:cs="Tahoma"/>
              <w:szCs w:val="24"/>
            </w:rPr>
            <w:tab/>
            <w:t>References</w:t>
          </w:r>
          <w:bookmarkEnd w:id="38"/>
        </w:p>
        <w:sdt>
          <w:sdtPr>
            <w:rPr>
              <w:rFonts w:ascii="Tahoma" w:hAnsi="Tahoma" w:cs="Tahoma"/>
              <w:sz w:val="24"/>
              <w:szCs w:val="24"/>
            </w:rPr>
            <w:id w:val="-573587230"/>
            <w:bibliography/>
          </w:sdtPr>
          <w:sdtEndPr>
            <w:rPr>
              <w:rFonts w:eastAsia="Times New Roman"/>
              <w:lang w:val="en-GB"/>
            </w:rPr>
          </w:sdtEndPr>
          <w:sdtContent>
            <w:p w14:paraId="68FAC0FC" w14:textId="77777777" w:rsidR="00D546F4" w:rsidRPr="00D546F4" w:rsidRDefault="009765FD" w:rsidP="00D546F4">
              <w:pPr>
                <w:pStyle w:val="Bibliography"/>
                <w:ind w:left="1440" w:hanging="720"/>
                <w:jc w:val="both"/>
                <w:rPr>
                  <w:rFonts w:ascii="Tahoma" w:hAnsi="Tahoma" w:cs="Tahoma"/>
                  <w:noProof/>
                  <w:kern w:val="0"/>
                  <w:sz w:val="24"/>
                  <w:szCs w:val="24"/>
                  <w:lang w:val="en-GB"/>
                </w:rPr>
              </w:pPr>
              <w:r w:rsidRPr="00D546F4">
                <w:rPr>
                  <w:rFonts w:ascii="Tahoma" w:hAnsi="Tahoma" w:cs="Tahoma"/>
                  <w:sz w:val="24"/>
                  <w:szCs w:val="24"/>
                </w:rPr>
                <w:fldChar w:fldCharType="begin"/>
              </w:r>
              <w:r w:rsidRPr="00D546F4">
                <w:rPr>
                  <w:rFonts w:ascii="Tahoma" w:hAnsi="Tahoma" w:cs="Tahoma"/>
                  <w:sz w:val="24"/>
                  <w:szCs w:val="24"/>
                </w:rPr>
                <w:instrText xml:space="preserve"> BIBLIOGRAPHY </w:instrText>
              </w:r>
              <w:r w:rsidRPr="00D546F4">
                <w:rPr>
                  <w:rFonts w:ascii="Tahoma" w:hAnsi="Tahoma" w:cs="Tahoma"/>
                  <w:sz w:val="24"/>
                  <w:szCs w:val="24"/>
                </w:rPr>
                <w:fldChar w:fldCharType="separate"/>
              </w:r>
              <w:r w:rsidR="00D546F4" w:rsidRPr="00D546F4">
                <w:rPr>
                  <w:rFonts w:ascii="Tahoma" w:hAnsi="Tahoma" w:cs="Tahoma"/>
                  <w:noProof/>
                  <w:sz w:val="24"/>
                  <w:szCs w:val="24"/>
                  <w:lang w:val="en-GB"/>
                </w:rPr>
                <w:t xml:space="preserve">IMF. (2024). </w:t>
              </w:r>
              <w:r w:rsidR="00D546F4" w:rsidRPr="00D546F4">
                <w:rPr>
                  <w:rFonts w:ascii="Tahoma" w:hAnsi="Tahoma" w:cs="Tahoma"/>
                  <w:i/>
                  <w:iCs/>
                  <w:noProof/>
                  <w:sz w:val="24"/>
                  <w:szCs w:val="24"/>
                  <w:lang w:val="en-GB"/>
                </w:rPr>
                <w:t>World Economic Outlook Update, January 2024.</w:t>
              </w:r>
              <w:r w:rsidR="00D546F4" w:rsidRPr="00D546F4">
                <w:rPr>
                  <w:rFonts w:ascii="Tahoma" w:hAnsi="Tahoma" w:cs="Tahoma"/>
                  <w:noProof/>
                  <w:sz w:val="24"/>
                  <w:szCs w:val="24"/>
                  <w:lang w:val="en-GB"/>
                </w:rPr>
                <w:t xml:space="preserve"> International Monetary Fund.</w:t>
              </w:r>
            </w:p>
            <w:p w14:paraId="76CA858B"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MOFEDIP. (2023). </w:t>
              </w:r>
              <w:r w:rsidRPr="00D546F4">
                <w:rPr>
                  <w:rFonts w:ascii="Tahoma" w:hAnsi="Tahoma" w:cs="Tahoma"/>
                  <w:i/>
                  <w:iCs/>
                  <w:noProof/>
                  <w:sz w:val="24"/>
                  <w:szCs w:val="24"/>
                  <w:lang w:val="en-GB"/>
                </w:rPr>
                <w:t>The 2024 National Budget Statement.</w:t>
              </w:r>
              <w:r w:rsidRPr="00D546F4">
                <w:rPr>
                  <w:rFonts w:ascii="Tahoma" w:hAnsi="Tahoma" w:cs="Tahoma"/>
                  <w:noProof/>
                  <w:sz w:val="24"/>
                  <w:szCs w:val="24"/>
                  <w:lang w:val="en-GB"/>
                </w:rPr>
                <w:t xml:space="preserve"> Ministry of Finance, Economic Development and Investment Promotion.</w:t>
              </w:r>
            </w:p>
            <w:p w14:paraId="52722B51"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RBZ. (2024). </w:t>
              </w:r>
              <w:r w:rsidRPr="00D546F4">
                <w:rPr>
                  <w:rFonts w:ascii="Tahoma" w:hAnsi="Tahoma" w:cs="Tahoma"/>
                  <w:i/>
                  <w:iCs/>
                  <w:noProof/>
                  <w:sz w:val="24"/>
                  <w:szCs w:val="24"/>
                  <w:lang w:val="en-GB"/>
                </w:rPr>
                <w:t>2024 Monetary Policy Statement.</w:t>
              </w:r>
              <w:r w:rsidRPr="00D546F4">
                <w:rPr>
                  <w:rFonts w:ascii="Tahoma" w:hAnsi="Tahoma" w:cs="Tahoma"/>
                  <w:noProof/>
                  <w:sz w:val="24"/>
                  <w:szCs w:val="24"/>
                  <w:lang w:val="en-GB"/>
                </w:rPr>
                <w:t xml:space="preserve"> Reserve Bank of Zimbabwe.</w:t>
              </w:r>
            </w:p>
            <w:p w14:paraId="00F4AC27"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RBZ. (2024). </w:t>
              </w:r>
              <w:r w:rsidRPr="00D546F4">
                <w:rPr>
                  <w:rFonts w:ascii="Tahoma" w:hAnsi="Tahoma" w:cs="Tahoma"/>
                  <w:i/>
                  <w:iCs/>
                  <w:noProof/>
                  <w:sz w:val="24"/>
                  <w:szCs w:val="24"/>
                  <w:lang w:val="en-GB"/>
                </w:rPr>
                <w:t>Exchange Rates</w:t>
              </w:r>
              <w:r w:rsidRPr="00D546F4">
                <w:rPr>
                  <w:rFonts w:ascii="Tahoma" w:hAnsi="Tahoma" w:cs="Tahoma"/>
                  <w:noProof/>
                  <w:sz w:val="24"/>
                  <w:szCs w:val="24"/>
                  <w:lang w:val="en-GB"/>
                </w:rPr>
                <w:t>. Retrieved from Reserve Bank of Zimbabwe: https://www.rbz.co.zw/index.php/research/markets/exchange-rates</w:t>
              </w:r>
            </w:p>
            <w:p w14:paraId="457D12F5"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Trading Economics. (2024). </w:t>
              </w:r>
              <w:r w:rsidRPr="00D546F4">
                <w:rPr>
                  <w:rFonts w:ascii="Tahoma" w:hAnsi="Tahoma" w:cs="Tahoma"/>
                  <w:i/>
                  <w:iCs/>
                  <w:noProof/>
                  <w:sz w:val="24"/>
                  <w:szCs w:val="24"/>
                  <w:lang w:val="en-GB"/>
                </w:rPr>
                <w:t>Commodities</w:t>
              </w:r>
              <w:r w:rsidRPr="00D546F4">
                <w:rPr>
                  <w:rFonts w:ascii="Tahoma" w:hAnsi="Tahoma" w:cs="Tahoma"/>
                  <w:noProof/>
                  <w:sz w:val="24"/>
                  <w:szCs w:val="24"/>
                  <w:lang w:val="en-GB"/>
                </w:rPr>
                <w:t>. Retrieved from Trading Economics: https://tradingeconomics.com/commodities</w:t>
              </w:r>
            </w:p>
            <w:p w14:paraId="6A4D2315"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VFEX. (2024). </w:t>
              </w:r>
              <w:r w:rsidRPr="00D546F4">
                <w:rPr>
                  <w:rFonts w:ascii="Tahoma" w:hAnsi="Tahoma" w:cs="Tahoma"/>
                  <w:i/>
                  <w:iCs/>
                  <w:noProof/>
                  <w:sz w:val="24"/>
                  <w:szCs w:val="24"/>
                  <w:lang w:val="en-GB"/>
                </w:rPr>
                <w:t xml:space="preserve">VFEX Main Dashboard </w:t>
              </w:r>
              <w:r w:rsidRPr="00D546F4">
                <w:rPr>
                  <w:rFonts w:ascii="Tahoma" w:hAnsi="Tahoma" w:cs="Tahoma"/>
                  <w:noProof/>
                  <w:sz w:val="24"/>
                  <w:szCs w:val="24"/>
                  <w:lang w:val="en-GB"/>
                </w:rPr>
                <w:t>. Retrieved from Victoria Falls Stock Exchange: https://www.vfex.exchange/</w:t>
              </w:r>
            </w:p>
            <w:p w14:paraId="2C47DF61"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ZIDA. (2024). </w:t>
              </w:r>
              <w:r w:rsidRPr="00D546F4">
                <w:rPr>
                  <w:rFonts w:ascii="Tahoma" w:hAnsi="Tahoma" w:cs="Tahoma"/>
                  <w:i/>
                  <w:iCs/>
                  <w:noProof/>
                  <w:sz w:val="24"/>
                  <w:szCs w:val="24"/>
                  <w:lang w:val="en-GB"/>
                </w:rPr>
                <w:t>2024 Quarter One Report .</w:t>
              </w:r>
              <w:r w:rsidRPr="00D546F4">
                <w:rPr>
                  <w:rFonts w:ascii="Tahoma" w:hAnsi="Tahoma" w:cs="Tahoma"/>
                  <w:noProof/>
                  <w:sz w:val="24"/>
                  <w:szCs w:val="24"/>
                  <w:lang w:val="en-GB"/>
                </w:rPr>
                <w:t xml:space="preserve"> Zimbabwe Investment and Development Agency.</w:t>
              </w:r>
            </w:p>
            <w:p w14:paraId="5C5164A7"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ZimStat. (2023). </w:t>
              </w:r>
              <w:r w:rsidRPr="00D546F4">
                <w:rPr>
                  <w:rFonts w:ascii="Tahoma" w:hAnsi="Tahoma" w:cs="Tahoma"/>
                  <w:i/>
                  <w:iCs/>
                  <w:noProof/>
                  <w:sz w:val="24"/>
                  <w:szCs w:val="24"/>
                  <w:lang w:val="en-GB"/>
                </w:rPr>
                <w:t>2023 Third Quarter International Migration Statistics.</w:t>
              </w:r>
              <w:r w:rsidRPr="00D546F4">
                <w:rPr>
                  <w:rFonts w:ascii="Tahoma" w:hAnsi="Tahoma" w:cs="Tahoma"/>
                  <w:noProof/>
                  <w:sz w:val="24"/>
                  <w:szCs w:val="24"/>
                  <w:lang w:val="en-GB"/>
                </w:rPr>
                <w:t xml:space="preserve"> Zimbabwe National Statistics Agency.</w:t>
              </w:r>
            </w:p>
            <w:p w14:paraId="398F4165"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ZimStat. (2024). </w:t>
              </w:r>
              <w:r w:rsidRPr="00D546F4">
                <w:rPr>
                  <w:rFonts w:ascii="Tahoma" w:hAnsi="Tahoma" w:cs="Tahoma"/>
                  <w:i/>
                  <w:iCs/>
                  <w:noProof/>
                  <w:sz w:val="24"/>
                  <w:szCs w:val="24"/>
                  <w:lang w:val="en-GB"/>
                </w:rPr>
                <w:t>Inflation Rates</w:t>
              </w:r>
              <w:r w:rsidRPr="00D546F4">
                <w:rPr>
                  <w:rFonts w:ascii="Tahoma" w:hAnsi="Tahoma" w:cs="Tahoma"/>
                  <w:noProof/>
                  <w:sz w:val="24"/>
                  <w:szCs w:val="24"/>
                  <w:lang w:val="en-GB"/>
                </w:rPr>
                <w:t>. Retrieved from Zimbabwe National Statistical Agency: https://www.zimstat.co.zw/</w:t>
              </w:r>
            </w:p>
            <w:p w14:paraId="47CC9AA7" w14:textId="77777777" w:rsidR="00D546F4" w:rsidRPr="00D546F4" w:rsidRDefault="00D546F4" w:rsidP="00D546F4">
              <w:pPr>
                <w:pStyle w:val="Bibliography"/>
                <w:ind w:left="1440" w:hanging="720"/>
                <w:jc w:val="both"/>
                <w:rPr>
                  <w:rFonts w:ascii="Tahoma" w:hAnsi="Tahoma" w:cs="Tahoma"/>
                  <w:noProof/>
                  <w:sz w:val="24"/>
                  <w:szCs w:val="24"/>
                  <w:lang w:val="en-GB"/>
                </w:rPr>
              </w:pPr>
              <w:r w:rsidRPr="00D546F4">
                <w:rPr>
                  <w:rFonts w:ascii="Tahoma" w:hAnsi="Tahoma" w:cs="Tahoma"/>
                  <w:noProof/>
                  <w:sz w:val="24"/>
                  <w:szCs w:val="24"/>
                  <w:lang w:val="en-GB"/>
                </w:rPr>
                <w:t xml:space="preserve">ZSE. (2024). </w:t>
              </w:r>
              <w:r w:rsidRPr="00D546F4">
                <w:rPr>
                  <w:rFonts w:ascii="Tahoma" w:hAnsi="Tahoma" w:cs="Tahoma"/>
                  <w:i/>
                  <w:iCs/>
                  <w:noProof/>
                  <w:sz w:val="24"/>
                  <w:szCs w:val="24"/>
                  <w:lang w:val="en-GB"/>
                </w:rPr>
                <w:t>ZSE Main Dashboard</w:t>
              </w:r>
              <w:r w:rsidRPr="00D546F4">
                <w:rPr>
                  <w:rFonts w:ascii="Tahoma" w:hAnsi="Tahoma" w:cs="Tahoma"/>
                  <w:noProof/>
                  <w:sz w:val="24"/>
                  <w:szCs w:val="24"/>
                  <w:lang w:val="en-GB"/>
                </w:rPr>
                <w:t>. Retrieved from Zimbabwe Stock Exchange: https://www.zse.co.zw/</w:t>
              </w:r>
            </w:p>
            <w:p w14:paraId="42A4B7FE" w14:textId="4C455CF2" w:rsidR="009765FD" w:rsidRDefault="009765FD" w:rsidP="00D546F4">
              <w:pPr>
                <w:ind w:left="720"/>
                <w:jc w:val="both"/>
              </w:pPr>
              <w:r w:rsidRPr="00D546F4">
                <w:rPr>
                  <w:rFonts w:ascii="Tahoma" w:hAnsi="Tahoma" w:cs="Tahoma"/>
                  <w:b/>
                  <w:bCs/>
                  <w:noProof/>
                  <w:sz w:val="24"/>
                  <w:szCs w:val="24"/>
                </w:rPr>
                <w:fldChar w:fldCharType="end"/>
              </w:r>
            </w:p>
          </w:sdtContent>
        </w:sdt>
      </w:sdtContent>
    </w:sdt>
    <w:p w14:paraId="360F3E74" w14:textId="77777777" w:rsidR="009765FD" w:rsidRPr="002902E0" w:rsidRDefault="009765FD" w:rsidP="00FC703F">
      <w:pPr>
        <w:ind w:left="720" w:hanging="720"/>
        <w:jc w:val="both"/>
        <w:rPr>
          <w:rFonts w:ascii="Tahoma" w:hAnsi="Tahoma" w:cs="Tahoma"/>
          <w:b/>
          <w:bCs/>
          <w:sz w:val="24"/>
          <w:szCs w:val="24"/>
        </w:rPr>
      </w:pPr>
    </w:p>
    <w:p w14:paraId="767926B8" w14:textId="77777777" w:rsidR="00181AB1" w:rsidRPr="00593E73" w:rsidRDefault="00181AB1"/>
    <w:p w14:paraId="20CF4793" w14:textId="77777777" w:rsidR="00181AB1" w:rsidRDefault="00181AB1">
      <w:pPr>
        <w:rPr>
          <w:rFonts w:ascii="Tahoma" w:hAnsi="Tahoma" w:cs="Tahoma"/>
          <w:sz w:val="24"/>
          <w:szCs w:val="24"/>
          <w:lang w:val="en-US"/>
        </w:rPr>
      </w:pPr>
    </w:p>
    <w:p w14:paraId="108D34C4" w14:textId="77777777" w:rsidR="00C14BBA" w:rsidRDefault="00C14BBA">
      <w:pPr>
        <w:rPr>
          <w:rFonts w:ascii="Tahoma" w:hAnsi="Tahoma" w:cs="Tahoma"/>
          <w:sz w:val="24"/>
          <w:szCs w:val="24"/>
          <w:lang w:val="en-US"/>
        </w:rPr>
      </w:pPr>
    </w:p>
    <w:p w14:paraId="43B35EFF" w14:textId="77777777" w:rsidR="00C14BBA" w:rsidRDefault="00C14BBA">
      <w:pPr>
        <w:rPr>
          <w:rFonts w:ascii="Tahoma" w:hAnsi="Tahoma" w:cs="Tahoma"/>
          <w:sz w:val="24"/>
          <w:szCs w:val="24"/>
          <w:lang w:val="en-US"/>
        </w:rPr>
      </w:pPr>
    </w:p>
    <w:p w14:paraId="44E6C34F" w14:textId="77777777" w:rsidR="00C14BBA" w:rsidRDefault="00C14BBA">
      <w:pPr>
        <w:rPr>
          <w:rFonts w:ascii="Tahoma" w:hAnsi="Tahoma" w:cs="Tahoma"/>
          <w:sz w:val="24"/>
          <w:szCs w:val="24"/>
          <w:lang w:val="en-US"/>
        </w:rPr>
      </w:pPr>
    </w:p>
    <w:p w14:paraId="0F2C2428" w14:textId="77777777" w:rsidR="00C14BBA" w:rsidRDefault="00C14BBA">
      <w:pPr>
        <w:rPr>
          <w:rFonts w:ascii="Tahoma" w:hAnsi="Tahoma" w:cs="Tahoma"/>
          <w:sz w:val="24"/>
          <w:szCs w:val="24"/>
          <w:lang w:val="en-US"/>
        </w:rPr>
      </w:pPr>
    </w:p>
    <w:p w14:paraId="13BF498E" w14:textId="77777777" w:rsidR="00C14BBA" w:rsidRDefault="00C14BBA">
      <w:pPr>
        <w:rPr>
          <w:rFonts w:ascii="Tahoma" w:hAnsi="Tahoma" w:cs="Tahoma"/>
          <w:sz w:val="24"/>
          <w:szCs w:val="24"/>
          <w:lang w:val="en-US"/>
        </w:rPr>
      </w:pPr>
    </w:p>
    <w:p w14:paraId="36568E1A" w14:textId="77777777" w:rsidR="00C14BBA" w:rsidRDefault="00C14BBA">
      <w:pPr>
        <w:rPr>
          <w:rFonts w:ascii="Tahoma" w:hAnsi="Tahoma" w:cs="Tahoma"/>
          <w:sz w:val="24"/>
          <w:szCs w:val="24"/>
          <w:lang w:val="en-US"/>
        </w:rPr>
      </w:pPr>
    </w:p>
    <w:p w14:paraId="6D197CCC" w14:textId="77777777" w:rsidR="00C14BBA" w:rsidRDefault="00C14BBA">
      <w:pPr>
        <w:rPr>
          <w:rFonts w:ascii="Tahoma" w:hAnsi="Tahoma" w:cs="Tahoma"/>
          <w:sz w:val="24"/>
          <w:szCs w:val="24"/>
          <w:lang w:val="en-US"/>
        </w:rPr>
      </w:pPr>
    </w:p>
    <w:p w14:paraId="6AE2E5F3" w14:textId="77777777" w:rsidR="00C14BBA" w:rsidRDefault="00C14BBA">
      <w:pPr>
        <w:rPr>
          <w:rFonts w:ascii="Tahoma" w:hAnsi="Tahoma" w:cs="Tahoma"/>
          <w:sz w:val="24"/>
          <w:szCs w:val="24"/>
          <w:lang w:val="en-US"/>
        </w:rPr>
      </w:pPr>
    </w:p>
    <w:p w14:paraId="7349C990" w14:textId="77777777" w:rsidR="00C14BBA" w:rsidRDefault="00C14BBA">
      <w:pPr>
        <w:rPr>
          <w:rFonts w:ascii="Tahoma" w:hAnsi="Tahoma" w:cs="Tahoma"/>
          <w:sz w:val="24"/>
          <w:szCs w:val="24"/>
          <w:lang w:val="en-US"/>
        </w:rPr>
      </w:pPr>
    </w:p>
    <w:p w14:paraId="71EC7608" w14:textId="77777777" w:rsidR="00C14BBA" w:rsidRDefault="00C14BBA">
      <w:pPr>
        <w:rPr>
          <w:rFonts w:ascii="Tahoma" w:hAnsi="Tahoma" w:cs="Tahoma"/>
          <w:sz w:val="24"/>
          <w:szCs w:val="24"/>
          <w:lang w:val="en-US"/>
        </w:rPr>
        <w:sectPr w:rsidR="00C14BBA" w:rsidSect="00B357AC">
          <w:headerReference w:type="default" r:id="rId20"/>
          <w:pgSz w:w="11906" w:h="16838"/>
          <w:pgMar w:top="1440" w:right="1440" w:bottom="1440" w:left="1440" w:header="708" w:footer="708" w:gutter="0"/>
          <w:pgNumType w:start="1"/>
          <w:cols w:space="708"/>
          <w:docGrid w:linePitch="360"/>
        </w:sectPr>
      </w:pPr>
    </w:p>
    <w:p w14:paraId="05130737" w14:textId="63B2F5FC" w:rsidR="00C14BBA" w:rsidRPr="00253C33" w:rsidRDefault="00C14BBA" w:rsidP="005917AE">
      <w:pPr>
        <w:pStyle w:val="Heading1"/>
        <w:spacing w:before="0" w:after="240"/>
      </w:pPr>
      <w:bookmarkStart w:id="39" w:name="_Toc166507624"/>
      <w:r w:rsidRPr="00253C33">
        <w:lastRenderedPageBreak/>
        <w:t>Annexes</w:t>
      </w:r>
      <w:bookmarkEnd w:id="39"/>
      <w:r w:rsidRPr="00253C33">
        <w:t xml:space="preserve"> </w:t>
      </w:r>
    </w:p>
    <w:p w14:paraId="31B167D1" w14:textId="7A94A67D" w:rsidR="00C14BBA" w:rsidRPr="00C14BBA" w:rsidRDefault="00C14BBA" w:rsidP="005917AE">
      <w:pPr>
        <w:pStyle w:val="Heading2"/>
        <w:spacing w:before="0" w:after="240"/>
        <w:rPr>
          <w:lang w:val="en-US"/>
        </w:rPr>
      </w:pPr>
      <w:bookmarkStart w:id="40" w:name="_Toc166507625"/>
      <w:r w:rsidRPr="00C14BBA">
        <w:rPr>
          <w:lang w:val="en-US"/>
        </w:rPr>
        <w:t>Annexture A: PESTEL-SWOT Analysis Matrix for the Quarter Ending 31 March 2024</w:t>
      </w:r>
      <w:bookmarkEnd w:id="40"/>
      <w:r w:rsidRPr="00C14BBA">
        <w:rPr>
          <w:lang w:val="en-US"/>
        </w:rPr>
        <w:t xml:space="preserve"> </w:t>
      </w:r>
    </w:p>
    <w:tbl>
      <w:tblPr>
        <w:tblStyle w:val="TableGrid"/>
        <w:tblW w:w="0" w:type="auto"/>
        <w:tblLook w:val="04A0" w:firstRow="1" w:lastRow="0" w:firstColumn="1" w:lastColumn="0" w:noHBand="0" w:noVBand="1"/>
      </w:tblPr>
      <w:tblGrid>
        <w:gridCol w:w="2789"/>
        <w:gridCol w:w="2789"/>
        <w:gridCol w:w="2790"/>
        <w:gridCol w:w="2790"/>
        <w:gridCol w:w="2790"/>
      </w:tblGrid>
      <w:tr w:rsidR="00C14BBA" w:rsidRPr="00C14BBA" w14:paraId="01B5A102" w14:textId="77777777" w:rsidTr="00702DC9">
        <w:trPr>
          <w:tblHeader/>
        </w:trPr>
        <w:tc>
          <w:tcPr>
            <w:tcW w:w="2789" w:type="dxa"/>
          </w:tcPr>
          <w:p w14:paraId="7A5635EF" w14:textId="77777777" w:rsidR="00C14BBA" w:rsidRPr="00C14BBA" w:rsidRDefault="00C14BBA" w:rsidP="00C14BBA">
            <w:pPr>
              <w:spacing w:after="0"/>
              <w:rPr>
                <w:rFonts w:ascii="Tahoma" w:hAnsi="Tahoma" w:cs="Tahoma"/>
                <w:sz w:val="20"/>
                <w:szCs w:val="20"/>
                <w:lang w:val="en-US"/>
              </w:rPr>
            </w:pPr>
          </w:p>
        </w:tc>
        <w:tc>
          <w:tcPr>
            <w:tcW w:w="2789" w:type="dxa"/>
          </w:tcPr>
          <w:p w14:paraId="58600E0E" w14:textId="19A8AECD"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STRENGTHS</w:t>
            </w:r>
          </w:p>
        </w:tc>
        <w:tc>
          <w:tcPr>
            <w:tcW w:w="2790" w:type="dxa"/>
          </w:tcPr>
          <w:p w14:paraId="78080F37" w14:textId="6B5DFD58"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WEAKNESSES </w:t>
            </w:r>
          </w:p>
        </w:tc>
        <w:tc>
          <w:tcPr>
            <w:tcW w:w="2790" w:type="dxa"/>
          </w:tcPr>
          <w:p w14:paraId="683CB2E7" w14:textId="483A9687"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OPPORTUNITIES </w:t>
            </w:r>
          </w:p>
        </w:tc>
        <w:tc>
          <w:tcPr>
            <w:tcW w:w="2790" w:type="dxa"/>
          </w:tcPr>
          <w:p w14:paraId="7BA846EB" w14:textId="3F89DE0B"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THREATS </w:t>
            </w:r>
          </w:p>
        </w:tc>
      </w:tr>
      <w:tr w:rsidR="00C14BBA" w:rsidRPr="00C14BBA" w14:paraId="4F10BADC" w14:textId="77777777" w:rsidTr="00C14BBA">
        <w:tc>
          <w:tcPr>
            <w:tcW w:w="2789" w:type="dxa"/>
          </w:tcPr>
          <w:p w14:paraId="66BEB1BE" w14:textId="61C15352"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POLITICAL</w:t>
            </w:r>
          </w:p>
        </w:tc>
        <w:tc>
          <w:tcPr>
            <w:tcW w:w="2789" w:type="dxa"/>
          </w:tcPr>
          <w:p w14:paraId="0C7B3F6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-Free, fair, </w:t>
            </w:r>
            <w:proofErr w:type="gramStart"/>
            <w:r w:rsidRPr="00C14BBA">
              <w:rPr>
                <w:rFonts w:ascii="Tahoma" w:hAnsi="Tahoma" w:cs="Tahoma"/>
                <w:sz w:val="20"/>
                <w:szCs w:val="20"/>
              </w:rPr>
              <w:t>credible</w:t>
            </w:r>
            <w:proofErr w:type="gramEnd"/>
            <w:r w:rsidRPr="00C14BBA">
              <w:rPr>
                <w:rFonts w:ascii="Tahoma" w:hAnsi="Tahoma" w:cs="Tahoma"/>
                <w:sz w:val="20"/>
                <w:szCs w:val="20"/>
              </w:rPr>
              <w:t xml:space="preserve"> and transparent elections. </w:t>
            </w:r>
          </w:p>
          <w:p w14:paraId="6F3B8E88"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Peaceful environment. </w:t>
            </w:r>
          </w:p>
          <w:p w14:paraId="5AD7E1E1"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-Ongoing ease of doing business reforms.</w:t>
            </w:r>
          </w:p>
          <w:p w14:paraId="3CB5C254" w14:textId="5D09B03F" w:rsidR="00C14BBA" w:rsidRPr="005917AE" w:rsidRDefault="00C14BBA" w:rsidP="00C14BBA">
            <w:pPr>
              <w:spacing w:after="0"/>
              <w:rPr>
                <w:rFonts w:ascii="Tahoma" w:hAnsi="Tahoma" w:cs="Tahoma"/>
                <w:sz w:val="20"/>
                <w:szCs w:val="20"/>
              </w:rPr>
            </w:pPr>
            <w:r w:rsidRPr="00C14BBA">
              <w:rPr>
                <w:rFonts w:ascii="Tahoma" w:hAnsi="Tahoma" w:cs="Tahoma"/>
                <w:sz w:val="20"/>
                <w:szCs w:val="20"/>
              </w:rPr>
              <w:t xml:space="preserve">-The country has well established institutions.  </w:t>
            </w:r>
          </w:p>
        </w:tc>
        <w:tc>
          <w:tcPr>
            <w:tcW w:w="2790" w:type="dxa"/>
          </w:tcPr>
          <w:p w14:paraId="78D70DE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-lack of policy consistency. </w:t>
            </w:r>
          </w:p>
          <w:p w14:paraId="6D3E80B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Corruption </w:t>
            </w:r>
          </w:p>
          <w:p w14:paraId="23ECF778" w14:textId="11DD9054"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Rent seeking behavior. </w:t>
            </w:r>
          </w:p>
        </w:tc>
        <w:tc>
          <w:tcPr>
            <w:tcW w:w="2790" w:type="dxa"/>
          </w:tcPr>
          <w:p w14:paraId="7BF6ACD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Developmental oriented political manifestos. </w:t>
            </w:r>
          </w:p>
          <w:p w14:paraId="7DBC2201" w14:textId="77777777" w:rsidR="00C14BBA" w:rsidRDefault="00C14BBA" w:rsidP="00C14BBA">
            <w:pPr>
              <w:spacing w:after="0"/>
              <w:rPr>
                <w:rFonts w:ascii="Tahoma" w:hAnsi="Tahoma" w:cs="Tahoma"/>
                <w:sz w:val="20"/>
                <w:szCs w:val="20"/>
              </w:rPr>
            </w:pPr>
            <w:r w:rsidRPr="00C14BBA">
              <w:rPr>
                <w:rFonts w:ascii="Tahoma" w:hAnsi="Tahoma" w:cs="Tahoma"/>
                <w:sz w:val="20"/>
                <w:szCs w:val="20"/>
              </w:rPr>
              <w:t>-Reengagement with the international community</w:t>
            </w:r>
          </w:p>
          <w:p w14:paraId="54DE8019" w14:textId="40592742" w:rsidR="00F26C2A" w:rsidRPr="00C14BBA" w:rsidRDefault="00F26C2A" w:rsidP="00C14BBA">
            <w:pPr>
              <w:spacing w:after="0"/>
              <w:rPr>
                <w:rFonts w:ascii="Tahoma" w:hAnsi="Tahoma" w:cs="Tahoma"/>
                <w:sz w:val="20"/>
                <w:szCs w:val="20"/>
                <w:lang w:val="en-US"/>
              </w:rPr>
            </w:pPr>
            <w:r>
              <w:rPr>
                <w:rFonts w:ascii="Tahoma" w:hAnsi="Tahoma" w:cs="Tahoma"/>
                <w:sz w:val="20"/>
                <w:szCs w:val="20"/>
              </w:rPr>
              <w:t>-Termination of USA sanctions.</w:t>
            </w:r>
          </w:p>
        </w:tc>
        <w:tc>
          <w:tcPr>
            <w:tcW w:w="2790" w:type="dxa"/>
          </w:tcPr>
          <w:p w14:paraId="7DCB6065"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country risk.</w:t>
            </w:r>
          </w:p>
          <w:p w14:paraId="7E3E0DD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-Corruption </w:t>
            </w:r>
          </w:p>
          <w:p w14:paraId="2DA58A0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-Disputed elections- political uncertainty. </w:t>
            </w:r>
          </w:p>
          <w:p w14:paraId="76E52030" w14:textId="2E343970"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-Wait and see attitude of investors. </w:t>
            </w:r>
          </w:p>
        </w:tc>
      </w:tr>
      <w:tr w:rsidR="00C14BBA" w:rsidRPr="00C14BBA" w14:paraId="3709562F" w14:textId="77777777" w:rsidTr="00C14BBA">
        <w:tc>
          <w:tcPr>
            <w:tcW w:w="2789" w:type="dxa"/>
          </w:tcPr>
          <w:p w14:paraId="4FDD79A4" w14:textId="1A584852"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ECONOMIC </w:t>
            </w:r>
          </w:p>
        </w:tc>
        <w:tc>
          <w:tcPr>
            <w:tcW w:w="2789" w:type="dxa"/>
          </w:tcPr>
          <w:p w14:paraId="1FDF5CF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Low interest rates. </w:t>
            </w:r>
          </w:p>
          <w:p w14:paraId="56FDBA01"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-Increasing Government Revenue. </w:t>
            </w:r>
          </w:p>
          <w:p w14:paraId="7E905BBF" w14:textId="5ED5AF7F"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-High financial audit standards. </w:t>
            </w:r>
          </w:p>
        </w:tc>
        <w:tc>
          <w:tcPr>
            <w:tcW w:w="2790" w:type="dxa"/>
          </w:tcPr>
          <w:p w14:paraId="03B4F722" w14:textId="0AEE1235" w:rsidR="00702DC9" w:rsidRDefault="00C14BBA" w:rsidP="00C14BBA">
            <w:pPr>
              <w:spacing w:after="0"/>
              <w:rPr>
                <w:rFonts w:ascii="Tahoma" w:hAnsi="Tahoma" w:cs="Tahoma"/>
                <w:sz w:val="20"/>
                <w:szCs w:val="20"/>
              </w:rPr>
            </w:pPr>
            <w:r w:rsidRPr="00C14BBA">
              <w:rPr>
                <w:rFonts w:ascii="Tahoma" w:hAnsi="Tahoma" w:cs="Tahoma"/>
                <w:sz w:val="20"/>
                <w:szCs w:val="20"/>
              </w:rPr>
              <w:t>-</w:t>
            </w:r>
            <w:r w:rsidR="00702DC9">
              <w:rPr>
                <w:rFonts w:ascii="Tahoma" w:hAnsi="Tahoma" w:cs="Tahoma"/>
                <w:sz w:val="20"/>
                <w:szCs w:val="20"/>
              </w:rPr>
              <w:t>High inflation.</w:t>
            </w:r>
          </w:p>
          <w:p w14:paraId="46BA93FF" w14:textId="2F11351B" w:rsidR="00C14BBA" w:rsidRPr="00C14BBA" w:rsidRDefault="00702DC9"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Inadequate </w:t>
            </w:r>
            <w:r>
              <w:rPr>
                <w:rFonts w:ascii="Tahoma" w:hAnsi="Tahoma" w:cs="Tahoma"/>
                <w:sz w:val="20"/>
                <w:szCs w:val="20"/>
              </w:rPr>
              <w:t>p</w:t>
            </w:r>
            <w:r w:rsidR="00C14BBA" w:rsidRPr="00C14BBA">
              <w:rPr>
                <w:rFonts w:ascii="Tahoma" w:hAnsi="Tahoma" w:cs="Tahoma"/>
                <w:sz w:val="20"/>
                <w:szCs w:val="20"/>
              </w:rPr>
              <w:t xml:space="preserve">ower </w:t>
            </w:r>
            <w:r>
              <w:rPr>
                <w:rFonts w:ascii="Tahoma" w:hAnsi="Tahoma" w:cs="Tahoma"/>
                <w:sz w:val="20"/>
                <w:szCs w:val="20"/>
              </w:rPr>
              <w:t>s</w:t>
            </w:r>
            <w:r w:rsidR="00C14BBA" w:rsidRPr="00C14BBA">
              <w:rPr>
                <w:rFonts w:ascii="Tahoma" w:hAnsi="Tahoma" w:cs="Tahoma"/>
                <w:sz w:val="20"/>
                <w:szCs w:val="20"/>
              </w:rPr>
              <w:t>upply</w:t>
            </w:r>
            <w:r w:rsidR="00F26C2A">
              <w:rPr>
                <w:rFonts w:ascii="Tahoma" w:hAnsi="Tahoma" w:cs="Tahoma"/>
                <w:sz w:val="20"/>
                <w:szCs w:val="20"/>
              </w:rPr>
              <w:t>.</w:t>
            </w:r>
            <w:r w:rsidR="00C14BBA" w:rsidRPr="00C14BBA">
              <w:rPr>
                <w:rFonts w:ascii="Tahoma" w:hAnsi="Tahoma" w:cs="Tahoma"/>
                <w:sz w:val="20"/>
                <w:szCs w:val="20"/>
              </w:rPr>
              <w:t xml:space="preserve"> </w:t>
            </w:r>
          </w:p>
          <w:p w14:paraId="7ECC76F3"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-Comparatively higher labour costs. </w:t>
            </w:r>
          </w:p>
          <w:p w14:paraId="04FC35E7" w14:textId="422F2B71" w:rsidR="00C14BBA" w:rsidRPr="00C14BBA" w:rsidRDefault="00C14BBA" w:rsidP="00C14BBA">
            <w:pPr>
              <w:spacing w:after="0"/>
              <w:rPr>
                <w:rFonts w:ascii="Tahoma" w:hAnsi="Tahoma" w:cs="Tahoma"/>
                <w:sz w:val="20"/>
                <w:szCs w:val="20"/>
              </w:rPr>
            </w:pPr>
            <w:r w:rsidRPr="00C14BBA">
              <w:rPr>
                <w:rFonts w:ascii="Tahoma" w:hAnsi="Tahoma" w:cs="Tahoma"/>
                <w:sz w:val="20"/>
                <w:szCs w:val="20"/>
              </w:rPr>
              <w:t>-Rigid labour market regulations</w:t>
            </w:r>
            <w:r w:rsidR="00F26C2A">
              <w:rPr>
                <w:rFonts w:ascii="Tahoma" w:hAnsi="Tahoma" w:cs="Tahoma"/>
                <w:sz w:val="20"/>
                <w:szCs w:val="20"/>
              </w:rPr>
              <w:t>.</w:t>
            </w:r>
          </w:p>
          <w:p w14:paraId="5AAC8880"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-Over-dependence on commodity exports. </w:t>
            </w:r>
          </w:p>
          <w:p w14:paraId="27FD8F70"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-Water supply constraints and poor road infrastructure</w:t>
            </w:r>
          </w:p>
          <w:p w14:paraId="4574759B"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-Porous borders.</w:t>
            </w:r>
          </w:p>
          <w:p w14:paraId="031CA00F" w14:textId="1FD0A4CF"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-High tax evasion   </w:t>
            </w:r>
          </w:p>
        </w:tc>
        <w:tc>
          <w:tcPr>
            <w:tcW w:w="2790" w:type="dxa"/>
          </w:tcPr>
          <w:p w14:paraId="52547748" w14:textId="0F0AF410" w:rsidR="00F26C2A" w:rsidRDefault="00C14BBA" w:rsidP="00C14BBA">
            <w:pPr>
              <w:spacing w:after="0"/>
              <w:rPr>
                <w:rFonts w:ascii="Tahoma" w:hAnsi="Tahoma" w:cs="Tahoma"/>
                <w:sz w:val="20"/>
                <w:szCs w:val="20"/>
              </w:rPr>
            </w:pPr>
            <w:r w:rsidRPr="00C14BBA">
              <w:rPr>
                <w:rFonts w:ascii="Tahoma" w:hAnsi="Tahoma" w:cs="Tahoma"/>
                <w:sz w:val="20"/>
                <w:szCs w:val="20"/>
              </w:rPr>
              <w:t>-High GDP growth (</w:t>
            </w:r>
            <w:r w:rsidR="00702DC9">
              <w:rPr>
                <w:rFonts w:ascii="Tahoma" w:hAnsi="Tahoma" w:cs="Tahoma"/>
                <w:sz w:val="20"/>
                <w:szCs w:val="20"/>
              </w:rPr>
              <w:t>3</w:t>
            </w:r>
            <w:r w:rsidRPr="00C14BBA">
              <w:rPr>
                <w:rFonts w:ascii="Tahoma" w:hAnsi="Tahoma" w:cs="Tahoma"/>
                <w:sz w:val="20"/>
                <w:szCs w:val="20"/>
              </w:rPr>
              <w:t>.5% in 20</w:t>
            </w:r>
            <w:r w:rsidR="00702DC9">
              <w:rPr>
                <w:rFonts w:ascii="Tahoma" w:hAnsi="Tahoma" w:cs="Tahoma"/>
                <w:sz w:val="20"/>
                <w:szCs w:val="20"/>
              </w:rPr>
              <w:t>23</w:t>
            </w:r>
            <w:r w:rsidRPr="00C14BBA">
              <w:rPr>
                <w:rFonts w:ascii="Tahoma" w:hAnsi="Tahoma" w:cs="Tahoma"/>
                <w:sz w:val="20"/>
                <w:szCs w:val="20"/>
              </w:rPr>
              <w:t xml:space="preserve">).  </w:t>
            </w:r>
          </w:p>
          <w:p w14:paraId="51654FB8" w14:textId="582125D5" w:rsidR="00C14BBA" w:rsidRPr="00C14BBA" w:rsidRDefault="00F26C2A" w:rsidP="00C14BBA">
            <w:pPr>
              <w:spacing w:after="0"/>
              <w:rPr>
                <w:rFonts w:ascii="Tahoma" w:hAnsi="Tahoma" w:cs="Tahoma"/>
                <w:sz w:val="20"/>
                <w:szCs w:val="20"/>
              </w:rPr>
            </w:pPr>
            <w:r>
              <w:rPr>
                <w:rFonts w:ascii="Tahoma" w:hAnsi="Tahoma" w:cs="Tahoma"/>
                <w:sz w:val="20"/>
                <w:szCs w:val="20"/>
              </w:rPr>
              <w:t>-Lowering global inflation.</w:t>
            </w:r>
            <w:r w:rsidR="00C14BBA" w:rsidRPr="00C14BBA">
              <w:rPr>
                <w:rFonts w:ascii="Tahoma" w:hAnsi="Tahoma" w:cs="Tahoma"/>
                <w:sz w:val="20"/>
                <w:szCs w:val="20"/>
              </w:rPr>
              <w:t xml:space="preserve">  </w:t>
            </w:r>
          </w:p>
          <w:p w14:paraId="36B030D8"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Unfulfilled demand for energy. </w:t>
            </w:r>
          </w:p>
          <w:p w14:paraId="7C3501B0" w14:textId="204E90A2"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-High Demand for infrastructure funding (water, transport, </w:t>
            </w:r>
            <w:proofErr w:type="gramStart"/>
            <w:r w:rsidRPr="00C14BBA">
              <w:rPr>
                <w:rFonts w:ascii="Tahoma" w:hAnsi="Tahoma" w:cs="Tahoma"/>
                <w:sz w:val="20"/>
                <w:szCs w:val="20"/>
              </w:rPr>
              <w:t>energy</w:t>
            </w:r>
            <w:proofErr w:type="gramEnd"/>
            <w:r w:rsidRPr="00C14BBA">
              <w:rPr>
                <w:rFonts w:ascii="Tahoma" w:hAnsi="Tahoma" w:cs="Tahoma"/>
                <w:sz w:val="20"/>
                <w:szCs w:val="20"/>
              </w:rPr>
              <w:t xml:space="preserve"> and housing).  </w:t>
            </w:r>
          </w:p>
        </w:tc>
        <w:tc>
          <w:tcPr>
            <w:tcW w:w="2790" w:type="dxa"/>
          </w:tcPr>
          <w:p w14:paraId="010F593E"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-Foreign currency shortages.</w:t>
            </w:r>
          </w:p>
          <w:p w14:paraId="44DF5074" w14:textId="0B06B451" w:rsidR="00C14BBA" w:rsidRDefault="00C14BBA" w:rsidP="00C14BBA">
            <w:pPr>
              <w:spacing w:after="0"/>
              <w:rPr>
                <w:rFonts w:ascii="Tahoma" w:hAnsi="Tahoma" w:cs="Tahoma"/>
                <w:sz w:val="20"/>
                <w:szCs w:val="20"/>
              </w:rPr>
            </w:pPr>
            <w:r w:rsidRPr="00C14BBA">
              <w:rPr>
                <w:rFonts w:ascii="Tahoma" w:hAnsi="Tahoma" w:cs="Tahoma"/>
                <w:sz w:val="20"/>
                <w:szCs w:val="20"/>
              </w:rPr>
              <w:t>-Low levels of formal employment</w:t>
            </w:r>
            <w:r w:rsidR="00F26C2A">
              <w:rPr>
                <w:rFonts w:ascii="Tahoma" w:hAnsi="Tahoma" w:cs="Tahoma"/>
                <w:sz w:val="20"/>
                <w:szCs w:val="20"/>
              </w:rPr>
              <w:t xml:space="preserve">. </w:t>
            </w:r>
          </w:p>
          <w:p w14:paraId="0A59FF02" w14:textId="7110DD93" w:rsidR="00F26C2A" w:rsidRPr="00C14BBA" w:rsidRDefault="00F26C2A" w:rsidP="00C14BBA">
            <w:pPr>
              <w:spacing w:after="0"/>
              <w:rPr>
                <w:rFonts w:ascii="Tahoma" w:hAnsi="Tahoma" w:cs="Tahoma"/>
                <w:sz w:val="20"/>
                <w:szCs w:val="20"/>
              </w:rPr>
            </w:pPr>
            <w:r>
              <w:rPr>
                <w:rFonts w:ascii="Tahoma" w:hAnsi="Tahoma" w:cs="Tahoma"/>
                <w:sz w:val="20"/>
                <w:szCs w:val="20"/>
              </w:rPr>
              <w:t>-</w:t>
            </w:r>
            <w:r w:rsidRPr="00C14BBA">
              <w:rPr>
                <w:rFonts w:ascii="Tahoma" w:hAnsi="Tahoma" w:cs="Tahoma"/>
                <w:sz w:val="20"/>
                <w:szCs w:val="20"/>
              </w:rPr>
              <w:t xml:space="preserve"> </w:t>
            </w:r>
            <w:r>
              <w:rPr>
                <w:rFonts w:ascii="Tahoma" w:hAnsi="Tahoma" w:cs="Tahoma"/>
                <w:sz w:val="20"/>
                <w:szCs w:val="20"/>
              </w:rPr>
              <w:t xml:space="preserve">Tight global </w:t>
            </w:r>
            <w:r w:rsidRPr="00C14BBA">
              <w:rPr>
                <w:rFonts w:ascii="Tahoma" w:hAnsi="Tahoma" w:cs="Tahoma"/>
                <w:sz w:val="20"/>
                <w:szCs w:val="20"/>
              </w:rPr>
              <w:t xml:space="preserve">financial conditions. </w:t>
            </w:r>
          </w:p>
          <w:p w14:paraId="1119B30F" w14:textId="02E1D114"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-High sovereign debt.  </w:t>
            </w:r>
          </w:p>
          <w:p w14:paraId="21F6FFE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-Currency instability </w:t>
            </w:r>
          </w:p>
          <w:p w14:paraId="1BC4C06D"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Government deficit</w:t>
            </w:r>
          </w:p>
          <w:p w14:paraId="6616D835"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Strengthening US$</w:t>
            </w:r>
          </w:p>
          <w:p w14:paraId="188EBD85" w14:textId="15715574"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Money laundering. </w:t>
            </w:r>
          </w:p>
        </w:tc>
      </w:tr>
      <w:tr w:rsidR="00C14BBA" w:rsidRPr="00C14BBA" w14:paraId="4F95ADC0" w14:textId="77777777" w:rsidTr="00C14BBA">
        <w:tc>
          <w:tcPr>
            <w:tcW w:w="2789" w:type="dxa"/>
          </w:tcPr>
          <w:p w14:paraId="7C3C0BC2" w14:textId="407BAD7C"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SOCIAL </w:t>
            </w:r>
          </w:p>
        </w:tc>
        <w:tc>
          <w:tcPr>
            <w:tcW w:w="2789" w:type="dxa"/>
          </w:tcPr>
          <w:p w14:paraId="3C06235B" w14:textId="4D7B326B" w:rsidR="00C14BBA" w:rsidRPr="00C14BBA" w:rsidRDefault="00C14BBA" w:rsidP="00C14BBA">
            <w:pPr>
              <w:spacing w:after="0"/>
              <w:rPr>
                <w:rFonts w:ascii="Tahoma" w:hAnsi="Tahoma" w:cs="Tahoma"/>
                <w:sz w:val="20"/>
                <w:szCs w:val="20"/>
              </w:rPr>
            </w:pPr>
            <w:r w:rsidRPr="00C14BBA">
              <w:rPr>
                <w:rFonts w:ascii="Tahoma" w:hAnsi="Tahoma" w:cs="Tahoma"/>
                <w:sz w:val="20"/>
                <w:szCs w:val="20"/>
              </w:rPr>
              <w:t>- High engaged population</w:t>
            </w:r>
            <w:r w:rsidR="00702DC9">
              <w:rPr>
                <w:rFonts w:ascii="Tahoma" w:hAnsi="Tahoma" w:cs="Tahoma"/>
                <w:sz w:val="20"/>
                <w:szCs w:val="20"/>
              </w:rPr>
              <w:t xml:space="preserve">, </w:t>
            </w:r>
            <w:r w:rsidRPr="00C14BBA">
              <w:rPr>
                <w:rFonts w:ascii="Tahoma" w:hAnsi="Tahoma" w:cs="Tahoma"/>
                <w:sz w:val="20"/>
                <w:szCs w:val="20"/>
              </w:rPr>
              <w:t xml:space="preserve">peace and loving </w:t>
            </w:r>
          </w:p>
          <w:p w14:paraId="5287231D"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High literacy rates. </w:t>
            </w:r>
          </w:p>
          <w:p w14:paraId="269C04A5" w14:textId="255AED33"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low levels of violence and crime. </w:t>
            </w:r>
          </w:p>
        </w:tc>
        <w:tc>
          <w:tcPr>
            <w:tcW w:w="2790" w:type="dxa"/>
          </w:tcPr>
          <w:p w14:paraId="2C4A72F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HIV &amp; AIDS negatively affecting wellbeing. </w:t>
            </w:r>
          </w:p>
          <w:p w14:paraId="3F28C1A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High Poverty levels. </w:t>
            </w:r>
          </w:p>
          <w:p w14:paraId="199AC4D2"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-Lack of adequate technical skills at appropriate levels. </w:t>
            </w:r>
          </w:p>
          <w:p w14:paraId="4A6AE876" w14:textId="77777777" w:rsidR="00C14BBA" w:rsidRPr="00C14BBA" w:rsidRDefault="00C14BBA" w:rsidP="00C14BBA">
            <w:pPr>
              <w:spacing w:after="0"/>
              <w:rPr>
                <w:rFonts w:ascii="Tahoma" w:hAnsi="Tahoma" w:cs="Tahoma"/>
                <w:sz w:val="20"/>
                <w:szCs w:val="20"/>
                <w:lang w:val="en-US"/>
              </w:rPr>
            </w:pPr>
          </w:p>
        </w:tc>
        <w:tc>
          <w:tcPr>
            <w:tcW w:w="2790" w:type="dxa"/>
          </w:tcPr>
          <w:p w14:paraId="617D5DE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-Population growth. </w:t>
            </w:r>
          </w:p>
          <w:p w14:paraId="2187D71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-Youthful population – demographic dividend. </w:t>
            </w:r>
          </w:p>
          <w:p w14:paraId="0264CB64" w14:textId="73541A7F"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-Increasing migrants – remittances. </w:t>
            </w:r>
          </w:p>
        </w:tc>
        <w:tc>
          <w:tcPr>
            <w:tcW w:w="2790" w:type="dxa"/>
          </w:tcPr>
          <w:p w14:paraId="7C89655B" w14:textId="0A4A0BBD"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Low levels of formal employment </w:t>
            </w:r>
          </w:p>
          <w:p w14:paraId="3E025190"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-Increase in organized crime and human trafficking. </w:t>
            </w:r>
          </w:p>
          <w:p w14:paraId="6FDB6A9B" w14:textId="55B11578" w:rsidR="00C14BBA" w:rsidRPr="00C14BBA" w:rsidRDefault="00C14BBA" w:rsidP="00C14BBA">
            <w:pPr>
              <w:spacing w:after="0"/>
              <w:rPr>
                <w:rFonts w:ascii="Tahoma" w:hAnsi="Tahoma" w:cs="Tahoma"/>
                <w:sz w:val="20"/>
                <w:szCs w:val="20"/>
                <w:lang w:val="en-US"/>
              </w:rPr>
            </w:pPr>
          </w:p>
        </w:tc>
      </w:tr>
      <w:tr w:rsidR="00C14BBA" w:rsidRPr="00C14BBA" w14:paraId="52BC81CB" w14:textId="77777777" w:rsidTr="00C14BBA">
        <w:tc>
          <w:tcPr>
            <w:tcW w:w="2789" w:type="dxa"/>
          </w:tcPr>
          <w:p w14:paraId="3C378FD1" w14:textId="1FF5E157"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TECHNOLOGICAL</w:t>
            </w:r>
          </w:p>
        </w:tc>
        <w:tc>
          <w:tcPr>
            <w:tcW w:w="2789" w:type="dxa"/>
          </w:tcPr>
          <w:p w14:paraId="39915676"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-High ICT coverage in urban areas. </w:t>
            </w:r>
          </w:p>
          <w:p w14:paraId="17AEC8BB"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ICT usage</w:t>
            </w:r>
          </w:p>
          <w:p w14:paraId="3A952270" w14:textId="13459837"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lastRenderedPageBreak/>
              <w:t>-</w:t>
            </w:r>
            <w:r w:rsidRPr="00D7672E">
              <w:rPr>
                <w:rFonts w:ascii="Tahoma" w:hAnsi="Tahoma" w:cs="Tahoma"/>
                <w:sz w:val="20"/>
                <w:szCs w:val="20"/>
              </w:rPr>
              <w:t xml:space="preserve">High internet penetration levels – </w:t>
            </w:r>
            <w:r w:rsidR="00F26C2A" w:rsidRPr="00D7672E">
              <w:rPr>
                <w:rFonts w:ascii="Tahoma" w:hAnsi="Tahoma" w:cs="Tahoma"/>
                <w:sz w:val="20"/>
                <w:szCs w:val="20"/>
              </w:rPr>
              <w:t>73.3</w:t>
            </w:r>
            <w:r w:rsidRPr="00D7672E">
              <w:rPr>
                <w:rFonts w:ascii="Tahoma" w:hAnsi="Tahoma" w:cs="Tahoma"/>
                <w:sz w:val="20"/>
                <w:szCs w:val="20"/>
              </w:rPr>
              <w:t>%</w:t>
            </w:r>
            <w:r w:rsidRPr="00C14BBA">
              <w:rPr>
                <w:rFonts w:ascii="Tahoma" w:hAnsi="Tahoma" w:cs="Tahoma"/>
                <w:sz w:val="20"/>
                <w:szCs w:val="20"/>
              </w:rPr>
              <w:t xml:space="preserve"> </w:t>
            </w:r>
          </w:p>
        </w:tc>
        <w:tc>
          <w:tcPr>
            <w:tcW w:w="2790" w:type="dxa"/>
          </w:tcPr>
          <w:p w14:paraId="623A5D09"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 Lack of resources to adopt new technologies and roll out appropriate products. </w:t>
            </w:r>
          </w:p>
          <w:p w14:paraId="0656F08B" w14:textId="740FFA9B"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lastRenderedPageBreak/>
              <w:t xml:space="preserve">-Inadequate ICT coverage in rural areas. </w:t>
            </w:r>
          </w:p>
        </w:tc>
        <w:tc>
          <w:tcPr>
            <w:tcW w:w="2790" w:type="dxa"/>
          </w:tcPr>
          <w:p w14:paraId="240E126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-Development of ICT backbone in rural areas. </w:t>
            </w:r>
          </w:p>
          <w:p w14:paraId="5056AD68" w14:textId="181546A9" w:rsidR="00C14BBA" w:rsidRPr="00C14BBA" w:rsidRDefault="00C14BBA" w:rsidP="00C14BBA">
            <w:pPr>
              <w:spacing w:after="0"/>
              <w:rPr>
                <w:rFonts w:ascii="Tahoma" w:hAnsi="Tahoma" w:cs="Tahoma"/>
                <w:sz w:val="20"/>
                <w:szCs w:val="20"/>
                <w:lang w:val="en-US"/>
              </w:rPr>
            </w:pPr>
          </w:p>
        </w:tc>
        <w:tc>
          <w:tcPr>
            <w:tcW w:w="2790" w:type="dxa"/>
          </w:tcPr>
          <w:p w14:paraId="28474F5E" w14:textId="594C65F5"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Fast changing industry that requires constant investment in upgrades. </w:t>
            </w:r>
          </w:p>
        </w:tc>
      </w:tr>
      <w:tr w:rsidR="00C14BBA" w:rsidRPr="00C14BBA" w14:paraId="5134FE87" w14:textId="77777777" w:rsidTr="00C14BBA">
        <w:tc>
          <w:tcPr>
            <w:tcW w:w="2789" w:type="dxa"/>
          </w:tcPr>
          <w:p w14:paraId="24CC2EE0" w14:textId="47DDF88B"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LEGAL </w:t>
            </w:r>
          </w:p>
        </w:tc>
        <w:tc>
          <w:tcPr>
            <w:tcW w:w="2789" w:type="dxa"/>
          </w:tcPr>
          <w:p w14:paraId="6A0F9D3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-Judicial Independence </w:t>
            </w:r>
          </w:p>
          <w:p w14:paraId="74106242"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Ease of doing business reforms. </w:t>
            </w:r>
          </w:p>
          <w:p w14:paraId="482F10F4" w14:textId="4651BF6D"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Supportive legal environment. </w:t>
            </w:r>
          </w:p>
        </w:tc>
        <w:tc>
          <w:tcPr>
            <w:tcW w:w="2790" w:type="dxa"/>
          </w:tcPr>
          <w:p w14:paraId="160AF593"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Slow progress in passing Bills that are meant to promote ease of doing business. </w:t>
            </w:r>
          </w:p>
          <w:p w14:paraId="50AA48B7" w14:textId="49298FAA"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w:t>
            </w:r>
          </w:p>
        </w:tc>
        <w:tc>
          <w:tcPr>
            <w:tcW w:w="2790" w:type="dxa"/>
          </w:tcPr>
          <w:p w14:paraId="42CDF360"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-Special Economic Zones Act/ Policy. </w:t>
            </w:r>
          </w:p>
          <w:p w14:paraId="71FE7CBE"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-Ease of Settling, Commercial and other Disputes Bill.</w:t>
            </w:r>
          </w:p>
          <w:p w14:paraId="2FB479C9" w14:textId="023E4B55"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-Amendment of the Indigenization and Economic Empowerment Policy</w:t>
            </w:r>
          </w:p>
        </w:tc>
        <w:tc>
          <w:tcPr>
            <w:tcW w:w="2790" w:type="dxa"/>
          </w:tcPr>
          <w:p w14:paraId="2ADC9E1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-Slow progress in resolving commercial court cases. </w:t>
            </w:r>
          </w:p>
          <w:p w14:paraId="6CAAE57A" w14:textId="77777777" w:rsidR="00C14BBA" w:rsidRPr="00C14BBA" w:rsidRDefault="00C14BBA" w:rsidP="00C14BBA">
            <w:pPr>
              <w:spacing w:after="0"/>
              <w:rPr>
                <w:rFonts w:ascii="Tahoma" w:hAnsi="Tahoma" w:cs="Tahoma"/>
                <w:sz w:val="20"/>
                <w:szCs w:val="20"/>
              </w:rPr>
            </w:pPr>
          </w:p>
          <w:p w14:paraId="39B0DDAD" w14:textId="77777777" w:rsidR="00C14BBA" w:rsidRPr="00C14BBA" w:rsidRDefault="00C14BBA" w:rsidP="00C14BBA">
            <w:pPr>
              <w:spacing w:after="0"/>
              <w:rPr>
                <w:rFonts w:ascii="Tahoma" w:hAnsi="Tahoma" w:cs="Tahoma"/>
                <w:sz w:val="20"/>
                <w:szCs w:val="20"/>
                <w:lang w:val="en-US"/>
              </w:rPr>
            </w:pPr>
          </w:p>
        </w:tc>
      </w:tr>
      <w:tr w:rsidR="00C14BBA" w:rsidRPr="00C14BBA" w14:paraId="70796ADB" w14:textId="77777777" w:rsidTr="00C14BBA">
        <w:tc>
          <w:tcPr>
            <w:tcW w:w="2789" w:type="dxa"/>
          </w:tcPr>
          <w:p w14:paraId="0D7EF9C9" w14:textId="4E5B2274" w:rsidR="00C14BBA" w:rsidRPr="00C14BBA" w:rsidRDefault="00D7672E" w:rsidP="00C14BBA">
            <w:pPr>
              <w:spacing w:after="0"/>
              <w:rPr>
                <w:rFonts w:ascii="Tahoma" w:hAnsi="Tahoma" w:cs="Tahoma"/>
                <w:b/>
                <w:sz w:val="20"/>
                <w:szCs w:val="20"/>
              </w:rPr>
            </w:pPr>
            <w:r w:rsidRPr="00C14BBA">
              <w:rPr>
                <w:rFonts w:ascii="Tahoma" w:hAnsi="Tahoma" w:cs="Tahoma"/>
                <w:b/>
                <w:sz w:val="20"/>
                <w:szCs w:val="20"/>
              </w:rPr>
              <w:t xml:space="preserve">ENVIRONMENTAL </w:t>
            </w:r>
          </w:p>
        </w:tc>
        <w:tc>
          <w:tcPr>
            <w:tcW w:w="2789" w:type="dxa"/>
          </w:tcPr>
          <w:p w14:paraId="5B413985" w14:textId="6B3DD428"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-Government resolve to fight climate change.</w:t>
            </w:r>
          </w:p>
        </w:tc>
        <w:tc>
          <w:tcPr>
            <w:tcW w:w="2790" w:type="dxa"/>
          </w:tcPr>
          <w:p w14:paraId="3E00EF2D"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High regulatory fees. </w:t>
            </w:r>
          </w:p>
          <w:p w14:paraId="70488CED" w14:textId="77777777" w:rsidR="00C14BBA" w:rsidRPr="00C14BBA" w:rsidRDefault="00C14BBA" w:rsidP="005917AE">
            <w:pPr>
              <w:spacing w:after="0"/>
              <w:rPr>
                <w:rFonts w:ascii="Tahoma" w:hAnsi="Tahoma" w:cs="Tahoma"/>
                <w:sz w:val="20"/>
                <w:szCs w:val="20"/>
                <w:lang w:val="en-US"/>
              </w:rPr>
            </w:pPr>
          </w:p>
        </w:tc>
        <w:tc>
          <w:tcPr>
            <w:tcW w:w="2790" w:type="dxa"/>
          </w:tcPr>
          <w:p w14:paraId="2A534DF2" w14:textId="0C2448C4"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-Increasing global and national interest in climate change.  </w:t>
            </w:r>
          </w:p>
        </w:tc>
        <w:tc>
          <w:tcPr>
            <w:tcW w:w="2790" w:type="dxa"/>
          </w:tcPr>
          <w:p w14:paraId="58E1FB7A" w14:textId="1FD93BF6" w:rsidR="00C14BBA" w:rsidRPr="005917AE" w:rsidRDefault="00C14BBA" w:rsidP="00C14BBA">
            <w:pPr>
              <w:spacing w:after="0"/>
              <w:rPr>
                <w:rFonts w:ascii="Tahoma" w:hAnsi="Tahoma" w:cs="Tahoma"/>
                <w:sz w:val="20"/>
                <w:szCs w:val="20"/>
              </w:rPr>
            </w:pPr>
            <w:r w:rsidRPr="00C14BBA">
              <w:rPr>
                <w:rFonts w:ascii="Tahoma" w:hAnsi="Tahoma" w:cs="Tahoma"/>
                <w:sz w:val="20"/>
                <w:szCs w:val="20"/>
              </w:rPr>
              <w:t xml:space="preserve">- Requirements to meet global environmental standards when implementing </w:t>
            </w:r>
            <w:r w:rsidR="005917AE">
              <w:rPr>
                <w:rFonts w:ascii="Tahoma" w:hAnsi="Tahoma" w:cs="Tahoma"/>
                <w:sz w:val="20"/>
                <w:szCs w:val="20"/>
              </w:rPr>
              <w:t xml:space="preserve">national </w:t>
            </w:r>
            <w:r w:rsidRPr="00C14BBA">
              <w:rPr>
                <w:rFonts w:ascii="Tahoma" w:hAnsi="Tahoma" w:cs="Tahoma"/>
                <w:sz w:val="20"/>
                <w:szCs w:val="20"/>
              </w:rPr>
              <w:t xml:space="preserve">projects.  </w:t>
            </w:r>
          </w:p>
        </w:tc>
      </w:tr>
    </w:tbl>
    <w:p w14:paraId="72253237" w14:textId="77777777" w:rsidR="00C14BBA" w:rsidRDefault="00C14BBA">
      <w:pPr>
        <w:rPr>
          <w:rFonts w:ascii="Tahoma" w:hAnsi="Tahoma" w:cs="Tahoma"/>
          <w:sz w:val="24"/>
          <w:szCs w:val="24"/>
          <w:lang w:val="en-US"/>
        </w:rPr>
      </w:pPr>
    </w:p>
    <w:p w14:paraId="16875F7B" w14:textId="77777777" w:rsidR="00C14BBA" w:rsidRDefault="00C14BBA">
      <w:pPr>
        <w:rPr>
          <w:rFonts w:ascii="Tahoma" w:hAnsi="Tahoma" w:cs="Tahoma"/>
          <w:sz w:val="24"/>
          <w:szCs w:val="24"/>
          <w:lang w:val="en-US"/>
        </w:rPr>
      </w:pPr>
    </w:p>
    <w:p w14:paraId="167E0DA1" w14:textId="77777777" w:rsidR="00C14BBA" w:rsidRDefault="00C14BBA">
      <w:pPr>
        <w:rPr>
          <w:rFonts w:ascii="Tahoma" w:hAnsi="Tahoma" w:cs="Tahoma"/>
          <w:sz w:val="24"/>
          <w:szCs w:val="24"/>
          <w:lang w:val="en-US"/>
        </w:rPr>
      </w:pPr>
    </w:p>
    <w:p w14:paraId="7C41B24C" w14:textId="77777777" w:rsidR="00F26C2A" w:rsidRDefault="00F26C2A">
      <w:pPr>
        <w:rPr>
          <w:rFonts w:ascii="Tahoma" w:hAnsi="Tahoma" w:cs="Tahoma"/>
          <w:sz w:val="24"/>
          <w:szCs w:val="24"/>
          <w:lang w:val="en-US"/>
        </w:rPr>
      </w:pPr>
    </w:p>
    <w:p w14:paraId="6E150930" w14:textId="77777777" w:rsidR="00F26C2A" w:rsidRDefault="00F26C2A">
      <w:pPr>
        <w:rPr>
          <w:rFonts w:ascii="Tahoma" w:hAnsi="Tahoma" w:cs="Tahoma"/>
          <w:sz w:val="24"/>
          <w:szCs w:val="24"/>
          <w:lang w:val="en-US"/>
        </w:rPr>
      </w:pPr>
    </w:p>
    <w:p w14:paraId="1D158CE6" w14:textId="77777777" w:rsidR="00F26C2A" w:rsidRDefault="00F26C2A">
      <w:pPr>
        <w:rPr>
          <w:rFonts w:ascii="Tahoma" w:hAnsi="Tahoma" w:cs="Tahoma"/>
          <w:sz w:val="24"/>
          <w:szCs w:val="24"/>
          <w:lang w:val="en-US"/>
        </w:rPr>
      </w:pPr>
    </w:p>
    <w:p w14:paraId="2E88E7B1" w14:textId="09A98A0F" w:rsidR="00F26C2A" w:rsidRPr="00F26C2A" w:rsidRDefault="00F26C2A" w:rsidP="00F26C2A">
      <w:pPr>
        <w:ind w:left="10800"/>
        <w:rPr>
          <w:rFonts w:ascii="Tahoma" w:hAnsi="Tahoma" w:cs="Tahoma"/>
          <w:b/>
          <w:bCs/>
          <w:sz w:val="24"/>
          <w:szCs w:val="24"/>
          <w:lang w:val="en-US"/>
        </w:rPr>
      </w:pPr>
      <w:r w:rsidRPr="00F26C2A">
        <w:rPr>
          <w:rFonts w:ascii="Tahoma" w:hAnsi="Tahoma" w:cs="Tahoma"/>
          <w:b/>
          <w:bCs/>
          <w:sz w:val="24"/>
          <w:szCs w:val="24"/>
          <w:lang w:val="en-US"/>
        </w:rPr>
        <w:t>NECF Secretariat 2024</w:t>
      </w:r>
      <w:r w:rsidRPr="00F26C2A">
        <w:rPr>
          <w:rFonts w:ascii="Tahoma" w:hAnsi="Tahoma" w:cs="Tahoma"/>
          <w:b/>
          <w:bCs/>
          <w:sz w:val="24"/>
          <w:szCs w:val="24"/>
          <w:lang w:val="en-US"/>
        </w:rPr>
        <w:tab/>
      </w:r>
    </w:p>
    <w:sectPr w:rsidR="00F26C2A" w:rsidRPr="00F26C2A" w:rsidSect="00D7672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5BC88" w14:textId="77777777" w:rsidR="00922B74" w:rsidRPr="00593E73" w:rsidRDefault="00922B74" w:rsidP="00654F03">
      <w:pPr>
        <w:spacing w:after="0" w:line="240" w:lineRule="auto"/>
      </w:pPr>
      <w:r w:rsidRPr="00593E73">
        <w:separator/>
      </w:r>
    </w:p>
  </w:endnote>
  <w:endnote w:type="continuationSeparator" w:id="0">
    <w:p w14:paraId="17102F63" w14:textId="77777777" w:rsidR="00922B74" w:rsidRPr="00593E73" w:rsidRDefault="00922B74" w:rsidP="00654F03">
      <w:pPr>
        <w:spacing w:after="0" w:line="240" w:lineRule="auto"/>
      </w:pPr>
      <w:r w:rsidRPr="00593E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D575F" w14:textId="77777777" w:rsidR="00022BFE" w:rsidRPr="00593E73" w:rsidRDefault="00022BFE" w:rsidP="00B357AC">
    <w:pPr>
      <w:pStyle w:val="Footer"/>
      <w:jc w:val="center"/>
    </w:pPr>
    <w:r w:rsidRPr="00593E73">
      <w:t xml:space="preserve">Page | </w:t>
    </w:r>
    <w:r w:rsidRPr="00593E73">
      <w:fldChar w:fldCharType="begin"/>
    </w:r>
    <w:r w:rsidRPr="00593E73">
      <w:instrText xml:space="preserve"> PAGE   \* MERGEFORMAT </w:instrText>
    </w:r>
    <w:r w:rsidRPr="00593E73">
      <w:fldChar w:fldCharType="separate"/>
    </w:r>
    <w:r w:rsidR="000313AF" w:rsidRPr="00593E73">
      <w:t>3</w:t>
    </w:r>
    <w:r w:rsidRPr="00593E73">
      <w:fldChar w:fldCharType="end"/>
    </w:r>
    <w:r w:rsidRPr="00593E73">
      <w:t xml:space="preserve"> </w:t>
    </w:r>
  </w:p>
  <w:p w14:paraId="4C6DA4C3" w14:textId="77777777" w:rsidR="00022BFE" w:rsidRPr="00593E73" w:rsidRDefault="0002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FE1E3" w14:textId="77777777" w:rsidR="00922B74" w:rsidRPr="00593E73" w:rsidRDefault="00922B74" w:rsidP="00654F03">
      <w:pPr>
        <w:spacing w:after="0" w:line="240" w:lineRule="auto"/>
      </w:pPr>
      <w:r w:rsidRPr="00593E73">
        <w:separator/>
      </w:r>
    </w:p>
  </w:footnote>
  <w:footnote w:type="continuationSeparator" w:id="0">
    <w:p w14:paraId="41D8DA52" w14:textId="77777777" w:rsidR="00922B74" w:rsidRPr="00593E73" w:rsidRDefault="00922B74" w:rsidP="00654F03">
      <w:pPr>
        <w:spacing w:after="0" w:line="240" w:lineRule="auto"/>
      </w:pPr>
      <w:r w:rsidRPr="00593E73">
        <w:continuationSeparator/>
      </w:r>
    </w:p>
  </w:footnote>
  <w:footnote w:id="1">
    <w:p w14:paraId="6AF2B3F5" w14:textId="77777777" w:rsidR="00957682" w:rsidRPr="003361ED" w:rsidRDefault="00957682" w:rsidP="00957682">
      <w:pPr>
        <w:pStyle w:val="FootnoteText"/>
        <w:rPr>
          <w:lang w:val="en-ZW"/>
        </w:rPr>
      </w:pPr>
      <w:r>
        <w:rPr>
          <w:rStyle w:val="FootnoteReference"/>
        </w:rPr>
        <w:footnoteRef/>
      </w:r>
      <w:r>
        <w:t xml:space="preserve"> </w:t>
      </w:r>
      <w:r>
        <w:rPr>
          <w:lang w:val="en-ZW"/>
        </w:rPr>
        <w:t xml:space="preserve">2024 United Nations Development Programme and Global Fund Snapshot.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4C0E9" w14:textId="77777777" w:rsidR="00022BFE" w:rsidRPr="00593E73" w:rsidRDefault="000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455"/>
    <w:multiLevelType w:val="multilevel"/>
    <w:tmpl w:val="C85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203"/>
    <w:multiLevelType w:val="multilevel"/>
    <w:tmpl w:val="17A44E38"/>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457C93"/>
    <w:multiLevelType w:val="hybridMultilevel"/>
    <w:tmpl w:val="DD2C933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DAE724D"/>
    <w:multiLevelType w:val="hybridMultilevel"/>
    <w:tmpl w:val="7F80F74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41BC791D"/>
    <w:multiLevelType w:val="multilevel"/>
    <w:tmpl w:val="8ADEE224"/>
    <w:lvl w:ilvl="0">
      <w:start w:val="1"/>
      <w:numFmt w:val="decimal"/>
      <w:lvlText w:val="%1."/>
      <w:lvlJc w:val="left"/>
      <w:pPr>
        <w:ind w:left="360" w:hanging="360"/>
      </w:pPr>
      <w:rPr>
        <w:rFonts w:cs="Times New Roman"/>
        <w:b w:val="0"/>
        <w:i w:val="0"/>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5285847"/>
    <w:multiLevelType w:val="multilevel"/>
    <w:tmpl w:val="E6E683FE"/>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5A6EB9"/>
    <w:multiLevelType w:val="hybridMultilevel"/>
    <w:tmpl w:val="0764C950"/>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49366134"/>
    <w:multiLevelType w:val="multilevel"/>
    <w:tmpl w:val="42EE3B14"/>
    <w:lvl w:ilvl="0">
      <w:start w:val="1"/>
      <w:numFmt w:val="decimal"/>
      <w:lvlText w:val="%1"/>
      <w:lvlJc w:val="left"/>
      <w:pPr>
        <w:ind w:left="420" w:hanging="420"/>
      </w:pPr>
      <w:rPr>
        <w:rFonts w:eastAsia="Calibri" w:hint="default"/>
        <w:b w:val="0"/>
        <w:color w:val="auto"/>
        <w:sz w:val="24"/>
      </w:rPr>
    </w:lvl>
    <w:lvl w:ilvl="1">
      <w:start w:val="1"/>
      <w:numFmt w:val="decimal"/>
      <w:lvlText w:val="%1.%2"/>
      <w:lvlJc w:val="left"/>
      <w:pPr>
        <w:ind w:left="720" w:hanging="720"/>
      </w:pPr>
      <w:rPr>
        <w:rFonts w:eastAsia="Calibri" w:hint="default"/>
        <w:b w:val="0"/>
        <w:color w:val="auto"/>
        <w:sz w:val="24"/>
      </w:rPr>
    </w:lvl>
    <w:lvl w:ilvl="2">
      <w:start w:val="1"/>
      <w:numFmt w:val="decimal"/>
      <w:lvlText w:val="%1.%2.%3"/>
      <w:lvlJc w:val="left"/>
      <w:pPr>
        <w:ind w:left="720" w:hanging="720"/>
      </w:pPr>
      <w:rPr>
        <w:rFonts w:eastAsia="Calibri" w:hint="default"/>
        <w:b w:val="0"/>
        <w:color w:val="auto"/>
        <w:sz w:val="24"/>
      </w:rPr>
    </w:lvl>
    <w:lvl w:ilvl="3">
      <w:start w:val="1"/>
      <w:numFmt w:val="decimal"/>
      <w:lvlText w:val="%1.%2.%3.%4"/>
      <w:lvlJc w:val="left"/>
      <w:pPr>
        <w:ind w:left="1080" w:hanging="1080"/>
      </w:pPr>
      <w:rPr>
        <w:rFonts w:eastAsia="Calibri" w:hint="default"/>
        <w:b w:val="0"/>
        <w:color w:val="auto"/>
        <w:sz w:val="24"/>
      </w:rPr>
    </w:lvl>
    <w:lvl w:ilvl="4">
      <w:start w:val="1"/>
      <w:numFmt w:val="decimal"/>
      <w:lvlText w:val="%1.%2.%3.%4.%5"/>
      <w:lvlJc w:val="left"/>
      <w:pPr>
        <w:ind w:left="1440" w:hanging="1440"/>
      </w:pPr>
      <w:rPr>
        <w:rFonts w:eastAsia="Calibri" w:hint="default"/>
        <w:b w:val="0"/>
        <w:color w:val="auto"/>
        <w:sz w:val="24"/>
      </w:rPr>
    </w:lvl>
    <w:lvl w:ilvl="5">
      <w:start w:val="1"/>
      <w:numFmt w:val="decimal"/>
      <w:lvlText w:val="%1.%2.%3.%4.%5.%6"/>
      <w:lvlJc w:val="left"/>
      <w:pPr>
        <w:ind w:left="1440" w:hanging="1440"/>
      </w:pPr>
      <w:rPr>
        <w:rFonts w:eastAsia="Calibri" w:hint="default"/>
        <w:b w:val="0"/>
        <w:color w:val="auto"/>
        <w:sz w:val="24"/>
      </w:rPr>
    </w:lvl>
    <w:lvl w:ilvl="6">
      <w:start w:val="1"/>
      <w:numFmt w:val="decimal"/>
      <w:lvlText w:val="%1.%2.%3.%4.%5.%6.%7"/>
      <w:lvlJc w:val="left"/>
      <w:pPr>
        <w:ind w:left="1800" w:hanging="1800"/>
      </w:pPr>
      <w:rPr>
        <w:rFonts w:eastAsia="Calibri" w:hint="default"/>
        <w:b w:val="0"/>
        <w:color w:val="auto"/>
        <w:sz w:val="24"/>
      </w:rPr>
    </w:lvl>
    <w:lvl w:ilvl="7">
      <w:start w:val="1"/>
      <w:numFmt w:val="decimal"/>
      <w:lvlText w:val="%1.%2.%3.%4.%5.%6.%7.%8"/>
      <w:lvlJc w:val="left"/>
      <w:pPr>
        <w:ind w:left="2160" w:hanging="2160"/>
      </w:pPr>
      <w:rPr>
        <w:rFonts w:eastAsia="Calibri" w:hint="default"/>
        <w:b w:val="0"/>
        <w:color w:val="auto"/>
        <w:sz w:val="24"/>
      </w:rPr>
    </w:lvl>
    <w:lvl w:ilvl="8">
      <w:start w:val="1"/>
      <w:numFmt w:val="decimal"/>
      <w:lvlText w:val="%1.%2.%3.%4.%5.%6.%7.%8.%9"/>
      <w:lvlJc w:val="left"/>
      <w:pPr>
        <w:ind w:left="2160" w:hanging="2160"/>
      </w:pPr>
      <w:rPr>
        <w:rFonts w:eastAsia="Calibri" w:hint="default"/>
        <w:b w:val="0"/>
        <w:color w:val="auto"/>
        <w:sz w:val="24"/>
      </w:rPr>
    </w:lvl>
  </w:abstractNum>
  <w:abstractNum w:abstractNumId="8" w15:restartNumberingAfterBreak="0">
    <w:nsid w:val="498653C7"/>
    <w:multiLevelType w:val="multilevel"/>
    <w:tmpl w:val="749626A8"/>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D04A29"/>
    <w:multiLevelType w:val="hybridMultilevel"/>
    <w:tmpl w:val="8E3E6264"/>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0" w15:restartNumberingAfterBreak="0">
    <w:nsid w:val="59F261F1"/>
    <w:multiLevelType w:val="multilevel"/>
    <w:tmpl w:val="33AE0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41AB5"/>
    <w:multiLevelType w:val="multilevel"/>
    <w:tmpl w:val="896800EA"/>
    <w:lvl w:ilvl="0">
      <w:start w:val="8"/>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EE651B"/>
    <w:multiLevelType w:val="multilevel"/>
    <w:tmpl w:val="01927C0E"/>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FD3EA3"/>
    <w:multiLevelType w:val="multilevel"/>
    <w:tmpl w:val="6AE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5E551DB"/>
    <w:multiLevelType w:val="multilevel"/>
    <w:tmpl w:val="E50EDB26"/>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2242EB4"/>
    <w:multiLevelType w:val="multilevel"/>
    <w:tmpl w:val="D20E2082"/>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F31EE6"/>
    <w:multiLevelType w:val="multilevel"/>
    <w:tmpl w:val="095672D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A321889"/>
    <w:multiLevelType w:val="multilevel"/>
    <w:tmpl w:val="33303B1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AD517EF"/>
    <w:multiLevelType w:val="multilevel"/>
    <w:tmpl w:val="DCECC8D4"/>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7E7E0899"/>
    <w:multiLevelType w:val="multilevel"/>
    <w:tmpl w:val="2AAEB062"/>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7657352">
    <w:abstractNumId w:val="14"/>
  </w:num>
  <w:num w:numId="2" w16cid:durableId="438187171">
    <w:abstractNumId w:val="20"/>
  </w:num>
  <w:num w:numId="3" w16cid:durableId="184371465">
    <w:abstractNumId w:val="4"/>
  </w:num>
  <w:num w:numId="4" w16cid:durableId="452094121">
    <w:abstractNumId w:val="7"/>
  </w:num>
  <w:num w:numId="5" w16cid:durableId="1993941613">
    <w:abstractNumId w:val="9"/>
  </w:num>
  <w:num w:numId="6" w16cid:durableId="1724675595">
    <w:abstractNumId w:val="3"/>
  </w:num>
  <w:num w:numId="7" w16cid:durableId="1448427522">
    <w:abstractNumId w:val="0"/>
  </w:num>
  <w:num w:numId="8" w16cid:durableId="1605765028">
    <w:abstractNumId w:val="1"/>
  </w:num>
  <w:num w:numId="9" w16cid:durableId="1201671925">
    <w:abstractNumId w:val="10"/>
  </w:num>
  <w:num w:numId="10" w16cid:durableId="172259687">
    <w:abstractNumId w:val="18"/>
  </w:num>
  <w:num w:numId="11" w16cid:durableId="761224163">
    <w:abstractNumId w:val="19"/>
  </w:num>
  <w:num w:numId="12" w16cid:durableId="1821732982">
    <w:abstractNumId w:val="17"/>
  </w:num>
  <w:num w:numId="13" w16cid:durableId="1044212982">
    <w:abstractNumId w:val="6"/>
  </w:num>
  <w:num w:numId="14" w16cid:durableId="1791047373">
    <w:abstractNumId w:val="21"/>
  </w:num>
  <w:num w:numId="15" w16cid:durableId="619266038">
    <w:abstractNumId w:val="13"/>
  </w:num>
  <w:num w:numId="16" w16cid:durableId="1269236555">
    <w:abstractNumId w:val="2"/>
  </w:num>
  <w:num w:numId="17" w16cid:durableId="2086535779">
    <w:abstractNumId w:val="15"/>
  </w:num>
  <w:num w:numId="18" w16cid:durableId="1525509758">
    <w:abstractNumId w:val="12"/>
  </w:num>
  <w:num w:numId="19" w16cid:durableId="646932594">
    <w:abstractNumId w:val="11"/>
  </w:num>
  <w:num w:numId="20" w16cid:durableId="59208751">
    <w:abstractNumId w:val="5"/>
  </w:num>
  <w:num w:numId="21" w16cid:durableId="555238380">
    <w:abstractNumId w:val="8"/>
  </w:num>
  <w:num w:numId="22" w16cid:durableId="102035307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6AD"/>
    <w:rsid w:val="00005CD9"/>
    <w:rsid w:val="00011D06"/>
    <w:rsid w:val="0001248B"/>
    <w:rsid w:val="00022BFE"/>
    <w:rsid w:val="000230D4"/>
    <w:rsid w:val="0003098D"/>
    <w:rsid w:val="000313AF"/>
    <w:rsid w:val="00031F79"/>
    <w:rsid w:val="0005346F"/>
    <w:rsid w:val="00070FAF"/>
    <w:rsid w:val="000714AC"/>
    <w:rsid w:val="000732CC"/>
    <w:rsid w:val="00073ACB"/>
    <w:rsid w:val="000756E0"/>
    <w:rsid w:val="00090964"/>
    <w:rsid w:val="0009160E"/>
    <w:rsid w:val="00091D38"/>
    <w:rsid w:val="00092459"/>
    <w:rsid w:val="00092F0C"/>
    <w:rsid w:val="000B0655"/>
    <w:rsid w:val="000B3F9A"/>
    <w:rsid w:val="000B4023"/>
    <w:rsid w:val="000D157E"/>
    <w:rsid w:val="000D197B"/>
    <w:rsid w:val="000D5AA6"/>
    <w:rsid w:val="000E223D"/>
    <w:rsid w:val="000E3187"/>
    <w:rsid w:val="000E5485"/>
    <w:rsid w:val="000F07CF"/>
    <w:rsid w:val="000F38C3"/>
    <w:rsid w:val="000F4931"/>
    <w:rsid w:val="00100A3B"/>
    <w:rsid w:val="001038F2"/>
    <w:rsid w:val="00107789"/>
    <w:rsid w:val="001110A5"/>
    <w:rsid w:val="0011186B"/>
    <w:rsid w:val="00120FAA"/>
    <w:rsid w:val="00125D48"/>
    <w:rsid w:val="00130E18"/>
    <w:rsid w:val="00132EAF"/>
    <w:rsid w:val="00136222"/>
    <w:rsid w:val="00143CF1"/>
    <w:rsid w:val="00143D9A"/>
    <w:rsid w:val="001456BE"/>
    <w:rsid w:val="00145C78"/>
    <w:rsid w:val="0015798B"/>
    <w:rsid w:val="00161D6E"/>
    <w:rsid w:val="00163FF6"/>
    <w:rsid w:val="00174617"/>
    <w:rsid w:val="00180C12"/>
    <w:rsid w:val="00181AB1"/>
    <w:rsid w:val="00184FA3"/>
    <w:rsid w:val="0018530E"/>
    <w:rsid w:val="0019165E"/>
    <w:rsid w:val="0019695F"/>
    <w:rsid w:val="00197040"/>
    <w:rsid w:val="001A3B7F"/>
    <w:rsid w:val="001C52C0"/>
    <w:rsid w:val="001C6200"/>
    <w:rsid w:val="001D33CF"/>
    <w:rsid w:val="001E0610"/>
    <w:rsid w:val="001E21B7"/>
    <w:rsid w:val="001F1A94"/>
    <w:rsid w:val="001F3F4D"/>
    <w:rsid w:val="00215EBB"/>
    <w:rsid w:val="002267BC"/>
    <w:rsid w:val="002278EC"/>
    <w:rsid w:val="00243C51"/>
    <w:rsid w:val="00244E7E"/>
    <w:rsid w:val="00245AD4"/>
    <w:rsid w:val="0025220D"/>
    <w:rsid w:val="00253C33"/>
    <w:rsid w:val="0025517A"/>
    <w:rsid w:val="00265AEC"/>
    <w:rsid w:val="002744FB"/>
    <w:rsid w:val="00276086"/>
    <w:rsid w:val="0028029B"/>
    <w:rsid w:val="002809A7"/>
    <w:rsid w:val="00281991"/>
    <w:rsid w:val="002902E0"/>
    <w:rsid w:val="002A26F9"/>
    <w:rsid w:val="002B3205"/>
    <w:rsid w:val="002B7539"/>
    <w:rsid w:val="002C0538"/>
    <w:rsid w:val="002C4A3F"/>
    <w:rsid w:val="002D143C"/>
    <w:rsid w:val="002D3BAB"/>
    <w:rsid w:val="002E1398"/>
    <w:rsid w:val="002E5818"/>
    <w:rsid w:val="002F3674"/>
    <w:rsid w:val="002F547B"/>
    <w:rsid w:val="00300389"/>
    <w:rsid w:val="00300BB3"/>
    <w:rsid w:val="00305A8C"/>
    <w:rsid w:val="00305D09"/>
    <w:rsid w:val="00307081"/>
    <w:rsid w:val="0031428C"/>
    <w:rsid w:val="00314D22"/>
    <w:rsid w:val="00317366"/>
    <w:rsid w:val="00317754"/>
    <w:rsid w:val="00324047"/>
    <w:rsid w:val="00327B40"/>
    <w:rsid w:val="00334589"/>
    <w:rsid w:val="00345EA5"/>
    <w:rsid w:val="003501D5"/>
    <w:rsid w:val="00354D7A"/>
    <w:rsid w:val="0036489F"/>
    <w:rsid w:val="00364947"/>
    <w:rsid w:val="003658A9"/>
    <w:rsid w:val="003810F9"/>
    <w:rsid w:val="00381AC3"/>
    <w:rsid w:val="00385A53"/>
    <w:rsid w:val="003944CA"/>
    <w:rsid w:val="00397E34"/>
    <w:rsid w:val="003A151A"/>
    <w:rsid w:val="003C1D2F"/>
    <w:rsid w:val="003C5EEA"/>
    <w:rsid w:val="003D307A"/>
    <w:rsid w:val="003D48B8"/>
    <w:rsid w:val="003D7035"/>
    <w:rsid w:val="003E051C"/>
    <w:rsid w:val="003E20E9"/>
    <w:rsid w:val="003E24E9"/>
    <w:rsid w:val="00400894"/>
    <w:rsid w:val="004045BD"/>
    <w:rsid w:val="00405F3C"/>
    <w:rsid w:val="00414C6D"/>
    <w:rsid w:val="00417D62"/>
    <w:rsid w:val="004206DB"/>
    <w:rsid w:val="00424417"/>
    <w:rsid w:val="004276D7"/>
    <w:rsid w:val="00433552"/>
    <w:rsid w:val="004411CE"/>
    <w:rsid w:val="00452269"/>
    <w:rsid w:val="00453373"/>
    <w:rsid w:val="004540DB"/>
    <w:rsid w:val="00454826"/>
    <w:rsid w:val="00456E42"/>
    <w:rsid w:val="004609E4"/>
    <w:rsid w:val="00460D78"/>
    <w:rsid w:val="0046125E"/>
    <w:rsid w:val="004618CC"/>
    <w:rsid w:val="004624DA"/>
    <w:rsid w:val="00474E3B"/>
    <w:rsid w:val="00476766"/>
    <w:rsid w:val="0048233A"/>
    <w:rsid w:val="00492502"/>
    <w:rsid w:val="004A038C"/>
    <w:rsid w:val="004A6C29"/>
    <w:rsid w:val="004B15EE"/>
    <w:rsid w:val="004B4D39"/>
    <w:rsid w:val="004B5592"/>
    <w:rsid w:val="004B5B2A"/>
    <w:rsid w:val="004C16D1"/>
    <w:rsid w:val="004C3AFE"/>
    <w:rsid w:val="004C7E36"/>
    <w:rsid w:val="004E0DF9"/>
    <w:rsid w:val="004E159C"/>
    <w:rsid w:val="004E5FD6"/>
    <w:rsid w:val="004F153F"/>
    <w:rsid w:val="004F680D"/>
    <w:rsid w:val="005021AF"/>
    <w:rsid w:val="0051154E"/>
    <w:rsid w:val="00517A72"/>
    <w:rsid w:val="00527FAE"/>
    <w:rsid w:val="00543B7F"/>
    <w:rsid w:val="00547B93"/>
    <w:rsid w:val="00564B53"/>
    <w:rsid w:val="00567040"/>
    <w:rsid w:val="005679B9"/>
    <w:rsid w:val="005708CC"/>
    <w:rsid w:val="00571EB2"/>
    <w:rsid w:val="0057567C"/>
    <w:rsid w:val="005759A1"/>
    <w:rsid w:val="0057611D"/>
    <w:rsid w:val="00577520"/>
    <w:rsid w:val="005917AE"/>
    <w:rsid w:val="005928A8"/>
    <w:rsid w:val="00593E73"/>
    <w:rsid w:val="005A041F"/>
    <w:rsid w:val="005B168A"/>
    <w:rsid w:val="005C1E19"/>
    <w:rsid w:val="005D062F"/>
    <w:rsid w:val="005D61B6"/>
    <w:rsid w:val="005E1D93"/>
    <w:rsid w:val="005F2050"/>
    <w:rsid w:val="00610CF9"/>
    <w:rsid w:val="0061120E"/>
    <w:rsid w:val="00613E17"/>
    <w:rsid w:val="0062024E"/>
    <w:rsid w:val="006222AB"/>
    <w:rsid w:val="00624B94"/>
    <w:rsid w:val="00626E9C"/>
    <w:rsid w:val="00631AEE"/>
    <w:rsid w:val="0063401B"/>
    <w:rsid w:val="00636B43"/>
    <w:rsid w:val="006527BB"/>
    <w:rsid w:val="00654F03"/>
    <w:rsid w:val="0066280B"/>
    <w:rsid w:val="0066679D"/>
    <w:rsid w:val="0066708C"/>
    <w:rsid w:val="00670A4D"/>
    <w:rsid w:val="00671525"/>
    <w:rsid w:val="00672F0C"/>
    <w:rsid w:val="006737AB"/>
    <w:rsid w:val="00683787"/>
    <w:rsid w:val="00696C10"/>
    <w:rsid w:val="00696FB3"/>
    <w:rsid w:val="00697921"/>
    <w:rsid w:val="006A0534"/>
    <w:rsid w:val="006A4078"/>
    <w:rsid w:val="006A4658"/>
    <w:rsid w:val="006A6773"/>
    <w:rsid w:val="006B3019"/>
    <w:rsid w:val="006D3DAA"/>
    <w:rsid w:val="006D57D8"/>
    <w:rsid w:val="006D5E79"/>
    <w:rsid w:val="006E6FF3"/>
    <w:rsid w:val="006F1347"/>
    <w:rsid w:val="00700012"/>
    <w:rsid w:val="00702DC9"/>
    <w:rsid w:val="00713A14"/>
    <w:rsid w:val="007177AE"/>
    <w:rsid w:val="0072354F"/>
    <w:rsid w:val="007245DF"/>
    <w:rsid w:val="00725AD4"/>
    <w:rsid w:val="00731EA7"/>
    <w:rsid w:val="00732CDB"/>
    <w:rsid w:val="00744127"/>
    <w:rsid w:val="007442ED"/>
    <w:rsid w:val="00746F97"/>
    <w:rsid w:val="007515C9"/>
    <w:rsid w:val="00753356"/>
    <w:rsid w:val="007552B7"/>
    <w:rsid w:val="0076540F"/>
    <w:rsid w:val="007718E3"/>
    <w:rsid w:val="007722ED"/>
    <w:rsid w:val="007723FC"/>
    <w:rsid w:val="007746E2"/>
    <w:rsid w:val="00782DEA"/>
    <w:rsid w:val="0078658D"/>
    <w:rsid w:val="0079222C"/>
    <w:rsid w:val="007961C9"/>
    <w:rsid w:val="007964F1"/>
    <w:rsid w:val="007A1263"/>
    <w:rsid w:val="007A1864"/>
    <w:rsid w:val="007A3E1D"/>
    <w:rsid w:val="007B4B7B"/>
    <w:rsid w:val="007B5A06"/>
    <w:rsid w:val="007C3AF3"/>
    <w:rsid w:val="007D268D"/>
    <w:rsid w:val="007E3E78"/>
    <w:rsid w:val="007E688D"/>
    <w:rsid w:val="0081385F"/>
    <w:rsid w:val="00814173"/>
    <w:rsid w:val="00815F2D"/>
    <w:rsid w:val="0081715C"/>
    <w:rsid w:val="008237EF"/>
    <w:rsid w:val="00826D84"/>
    <w:rsid w:val="00830633"/>
    <w:rsid w:val="00834E3C"/>
    <w:rsid w:val="00840D04"/>
    <w:rsid w:val="00841D2E"/>
    <w:rsid w:val="00853E84"/>
    <w:rsid w:val="0086304E"/>
    <w:rsid w:val="008677CC"/>
    <w:rsid w:val="00883156"/>
    <w:rsid w:val="0088319D"/>
    <w:rsid w:val="00885ABB"/>
    <w:rsid w:val="00887E8B"/>
    <w:rsid w:val="00893F28"/>
    <w:rsid w:val="00894FEC"/>
    <w:rsid w:val="008A68CC"/>
    <w:rsid w:val="008A6BBF"/>
    <w:rsid w:val="008A7422"/>
    <w:rsid w:val="008B40A8"/>
    <w:rsid w:val="008B5BBE"/>
    <w:rsid w:val="008B6D4D"/>
    <w:rsid w:val="008C157D"/>
    <w:rsid w:val="008E6430"/>
    <w:rsid w:val="008F647E"/>
    <w:rsid w:val="00903A89"/>
    <w:rsid w:val="009045A5"/>
    <w:rsid w:val="00914B98"/>
    <w:rsid w:val="00915C60"/>
    <w:rsid w:val="00922B74"/>
    <w:rsid w:val="009448DB"/>
    <w:rsid w:val="00956CEE"/>
    <w:rsid w:val="00957682"/>
    <w:rsid w:val="0096019F"/>
    <w:rsid w:val="009765FD"/>
    <w:rsid w:val="00976EA8"/>
    <w:rsid w:val="00981942"/>
    <w:rsid w:val="00982CFF"/>
    <w:rsid w:val="009916D5"/>
    <w:rsid w:val="00992438"/>
    <w:rsid w:val="009B052B"/>
    <w:rsid w:val="009C0BD8"/>
    <w:rsid w:val="009C738C"/>
    <w:rsid w:val="009D007C"/>
    <w:rsid w:val="009D0C49"/>
    <w:rsid w:val="009D3C4B"/>
    <w:rsid w:val="009E2BAF"/>
    <w:rsid w:val="009E7255"/>
    <w:rsid w:val="009F06C9"/>
    <w:rsid w:val="009F2A60"/>
    <w:rsid w:val="009F5CE5"/>
    <w:rsid w:val="009F6D15"/>
    <w:rsid w:val="00A021BB"/>
    <w:rsid w:val="00A07164"/>
    <w:rsid w:val="00A15789"/>
    <w:rsid w:val="00A168A0"/>
    <w:rsid w:val="00A17938"/>
    <w:rsid w:val="00A20E97"/>
    <w:rsid w:val="00A4212F"/>
    <w:rsid w:val="00A4641E"/>
    <w:rsid w:val="00A50A89"/>
    <w:rsid w:val="00A510EE"/>
    <w:rsid w:val="00A524AA"/>
    <w:rsid w:val="00A52B61"/>
    <w:rsid w:val="00A62920"/>
    <w:rsid w:val="00A63BF1"/>
    <w:rsid w:val="00A76C61"/>
    <w:rsid w:val="00A85496"/>
    <w:rsid w:val="00A9536D"/>
    <w:rsid w:val="00AA0EDB"/>
    <w:rsid w:val="00AA147A"/>
    <w:rsid w:val="00AA2D50"/>
    <w:rsid w:val="00AB4D3A"/>
    <w:rsid w:val="00AB665D"/>
    <w:rsid w:val="00AC0715"/>
    <w:rsid w:val="00AC0D70"/>
    <w:rsid w:val="00AC3249"/>
    <w:rsid w:val="00AE068D"/>
    <w:rsid w:val="00AE4A62"/>
    <w:rsid w:val="00AF46F8"/>
    <w:rsid w:val="00B14CF4"/>
    <w:rsid w:val="00B1678A"/>
    <w:rsid w:val="00B23164"/>
    <w:rsid w:val="00B32458"/>
    <w:rsid w:val="00B34139"/>
    <w:rsid w:val="00B357AC"/>
    <w:rsid w:val="00B40F58"/>
    <w:rsid w:val="00B460B0"/>
    <w:rsid w:val="00B46E0A"/>
    <w:rsid w:val="00B57F49"/>
    <w:rsid w:val="00B65977"/>
    <w:rsid w:val="00B670D6"/>
    <w:rsid w:val="00B71652"/>
    <w:rsid w:val="00B81D72"/>
    <w:rsid w:val="00B973BE"/>
    <w:rsid w:val="00BA580D"/>
    <w:rsid w:val="00BA6671"/>
    <w:rsid w:val="00BB097C"/>
    <w:rsid w:val="00BB228A"/>
    <w:rsid w:val="00BB2C77"/>
    <w:rsid w:val="00BB3288"/>
    <w:rsid w:val="00BB335E"/>
    <w:rsid w:val="00BB6E27"/>
    <w:rsid w:val="00BB6F78"/>
    <w:rsid w:val="00BC5A90"/>
    <w:rsid w:val="00BC5E57"/>
    <w:rsid w:val="00BD2E48"/>
    <w:rsid w:val="00BD45F4"/>
    <w:rsid w:val="00BE1F73"/>
    <w:rsid w:val="00BE64E8"/>
    <w:rsid w:val="00BF02CC"/>
    <w:rsid w:val="00BF0A88"/>
    <w:rsid w:val="00BF0FFB"/>
    <w:rsid w:val="00BF5455"/>
    <w:rsid w:val="00BF5863"/>
    <w:rsid w:val="00BF7149"/>
    <w:rsid w:val="00C011CE"/>
    <w:rsid w:val="00C0548B"/>
    <w:rsid w:val="00C14BBA"/>
    <w:rsid w:val="00C15AC0"/>
    <w:rsid w:val="00C20719"/>
    <w:rsid w:val="00C21DC8"/>
    <w:rsid w:val="00C22D53"/>
    <w:rsid w:val="00C435A7"/>
    <w:rsid w:val="00C52C3C"/>
    <w:rsid w:val="00C564ED"/>
    <w:rsid w:val="00C573BC"/>
    <w:rsid w:val="00C65CC6"/>
    <w:rsid w:val="00C66AB4"/>
    <w:rsid w:val="00C73F3A"/>
    <w:rsid w:val="00C777EF"/>
    <w:rsid w:val="00C91B45"/>
    <w:rsid w:val="00C97F53"/>
    <w:rsid w:val="00CA0358"/>
    <w:rsid w:val="00CB017E"/>
    <w:rsid w:val="00CB3634"/>
    <w:rsid w:val="00CB573C"/>
    <w:rsid w:val="00CC5496"/>
    <w:rsid w:val="00CE37C3"/>
    <w:rsid w:val="00CE5543"/>
    <w:rsid w:val="00CE61EF"/>
    <w:rsid w:val="00CF6077"/>
    <w:rsid w:val="00D0077B"/>
    <w:rsid w:val="00D01618"/>
    <w:rsid w:val="00D15CBA"/>
    <w:rsid w:val="00D20D8D"/>
    <w:rsid w:val="00D278C8"/>
    <w:rsid w:val="00D31E7E"/>
    <w:rsid w:val="00D34398"/>
    <w:rsid w:val="00D37A58"/>
    <w:rsid w:val="00D506B1"/>
    <w:rsid w:val="00D51BD2"/>
    <w:rsid w:val="00D546F4"/>
    <w:rsid w:val="00D70A94"/>
    <w:rsid w:val="00D7672E"/>
    <w:rsid w:val="00D81672"/>
    <w:rsid w:val="00D902DC"/>
    <w:rsid w:val="00D93647"/>
    <w:rsid w:val="00D943E0"/>
    <w:rsid w:val="00D97AB5"/>
    <w:rsid w:val="00DA223C"/>
    <w:rsid w:val="00DA458A"/>
    <w:rsid w:val="00DB40B1"/>
    <w:rsid w:val="00DB437E"/>
    <w:rsid w:val="00DD7223"/>
    <w:rsid w:val="00DE0E7A"/>
    <w:rsid w:val="00DE4D3A"/>
    <w:rsid w:val="00DF3238"/>
    <w:rsid w:val="00E0023D"/>
    <w:rsid w:val="00E01DCE"/>
    <w:rsid w:val="00E111E6"/>
    <w:rsid w:val="00E12B74"/>
    <w:rsid w:val="00E202C2"/>
    <w:rsid w:val="00E275AC"/>
    <w:rsid w:val="00E31148"/>
    <w:rsid w:val="00E32E2E"/>
    <w:rsid w:val="00E33371"/>
    <w:rsid w:val="00E36CF6"/>
    <w:rsid w:val="00E40716"/>
    <w:rsid w:val="00E44505"/>
    <w:rsid w:val="00E473B7"/>
    <w:rsid w:val="00E54A43"/>
    <w:rsid w:val="00E57C56"/>
    <w:rsid w:val="00E65FDE"/>
    <w:rsid w:val="00E709C2"/>
    <w:rsid w:val="00E724A6"/>
    <w:rsid w:val="00E8244F"/>
    <w:rsid w:val="00EB0F4C"/>
    <w:rsid w:val="00EB3B35"/>
    <w:rsid w:val="00EC6C43"/>
    <w:rsid w:val="00ED21D0"/>
    <w:rsid w:val="00ED507D"/>
    <w:rsid w:val="00EE1562"/>
    <w:rsid w:val="00EE339B"/>
    <w:rsid w:val="00EF25BB"/>
    <w:rsid w:val="00EF37FE"/>
    <w:rsid w:val="00EF3AD6"/>
    <w:rsid w:val="00EF5FCC"/>
    <w:rsid w:val="00EF6B57"/>
    <w:rsid w:val="00F00CB6"/>
    <w:rsid w:val="00F02249"/>
    <w:rsid w:val="00F03CDF"/>
    <w:rsid w:val="00F1113C"/>
    <w:rsid w:val="00F117B5"/>
    <w:rsid w:val="00F15399"/>
    <w:rsid w:val="00F22ACD"/>
    <w:rsid w:val="00F2503C"/>
    <w:rsid w:val="00F26C2A"/>
    <w:rsid w:val="00F31F3C"/>
    <w:rsid w:val="00F340C5"/>
    <w:rsid w:val="00F37720"/>
    <w:rsid w:val="00F50599"/>
    <w:rsid w:val="00F5598A"/>
    <w:rsid w:val="00F6081E"/>
    <w:rsid w:val="00F62D56"/>
    <w:rsid w:val="00F63C5D"/>
    <w:rsid w:val="00F643F8"/>
    <w:rsid w:val="00F67469"/>
    <w:rsid w:val="00F71C25"/>
    <w:rsid w:val="00F727F6"/>
    <w:rsid w:val="00F8466C"/>
    <w:rsid w:val="00F84FC8"/>
    <w:rsid w:val="00F92DCD"/>
    <w:rsid w:val="00F978B7"/>
    <w:rsid w:val="00FA165C"/>
    <w:rsid w:val="00FA2068"/>
    <w:rsid w:val="00FA379F"/>
    <w:rsid w:val="00FA3E3E"/>
    <w:rsid w:val="00FB3820"/>
    <w:rsid w:val="00FB55CB"/>
    <w:rsid w:val="00FC703F"/>
    <w:rsid w:val="00FC71BF"/>
    <w:rsid w:val="00FD7319"/>
    <w:rsid w:val="00FE31EE"/>
    <w:rsid w:val="00FE4A8A"/>
    <w:rsid w:val="00FE60DC"/>
    <w:rsid w:val="00FE7E77"/>
    <w:rsid w:val="00FF0FB8"/>
    <w:rsid w:val="00FF6F9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66016"/>
  <w15:chartTrackingRefBased/>
  <w15:docId w15:val="{F46FFBA5-1D86-48EE-B8E8-D61FCF61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2F"/>
    <w:pPr>
      <w:spacing w:after="160" w:line="259" w:lineRule="auto"/>
    </w:pPr>
    <w:rPr>
      <w:rFonts w:eastAsia="Times New Roman"/>
      <w:kern w:val="2"/>
      <w:sz w:val="22"/>
      <w:szCs w:val="22"/>
      <w:lang w:val="en-GB" w:eastAsia="en-US"/>
    </w:rPr>
  </w:style>
  <w:style w:type="paragraph" w:styleId="Heading1">
    <w:name w:val="heading 1"/>
    <w:basedOn w:val="Normal"/>
    <w:next w:val="Normal"/>
    <w:link w:val="Heading1Char"/>
    <w:uiPriority w:val="9"/>
    <w:qFormat/>
    <w:rsid w:val="00433552"/>
    <w:pPr>
      <w:keepNext/>
      <w:keepLines/>
      <w:spacing w:before="240" w:after="0"/>
      <w:outlineLvl w:val="0"/>
    </w:pPr>
    <w:rPr>
      <w:rFonts w:ascii="Tahoma" w:hAnsi="Tahoma"/>
      <w:b/>
      <w:sz w:val="24"/>
      <w:szCs w:val="32"/>
    </w:rPr>
  </w:style>
  <w:style w:type="paragraph" w:styleId="Heading2">
    <w:name w:val="heading 2"/>
    <w:basedOn w:val="Normal"/>
    <w:next w:val="Normal"/>
    <w:link w:val="Heading2Char"/>
    <w:uiPriority w:val="9"/>
    <w:unhideWhenUsed/>
    <w:qFormat/>
    <w:rsid w:val="00433552"/>
    <w:pPr>
      <w:keepNext/>
      <w:keepLines/>
      <w:spacing w:before="40" w:after="0"/>
      <w:outlineLvl w:val="1"/>
    </w:pPr>
    <w:rPr>
      <w:rFonts w:ascii="Tahoma" w:hAnsi="Tahoma"/>
      <w:b/>
      <w:sz w:val="24"/>
      <w:szCs w:val="26"/>
    </w:rPr>
  </w:style>
  <w:style w:type="paragraph" w:styleId="Heading3">
    <w:name w:val="heading 3"/>
    <w:basedOn w:val="Normal"/>
    <w:next w:val="Normal"/>
    <w:link w:val="Heading3Char"/>
    <w:uiPriority w:val="9"/>
    <w:semiHidden/>
    <w:unhideWhenUsed/>
    <w:qFormat/>
    <w:rsid w:val="007E688D"/>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33552"/>
    <w:rPr>
      <w:rFonts w:ascii="Tahoma" w:eastAsia="Times New Roman" w:hAnsi="Tahoma"/>
      <w:b/>
      <w:kern w:val="2"/>
      <w:sz w:val="24"/>
      <w:szCs w:val="32"/>
      <w:lang w:eastAsia="en-US"/>
    </w:rPr>
  </w:style>
  <w:style w:type="character" w:customStyle="1" w:styleId="Heading2Char">
    <w:name w:val="Heading 2 Char"/>
    <w:link w:val="Heading2"/>
    <w:uiPriority w:val="9"/>
    <w:rsid w:val="00433552"/>
    <w:rPr>
      <w:rFonts w:ascii="Tahoma" w:eastAsia="Times New Roman" w:hAnsi="Tahoma"/>
      <w:b/>
      <w:kern w:val="2"/>
      <w:sz w:val="24"/>
      <w:szCs w:val="26"/>
      <w:lang w:eastAsia="en-US"/>
    </w:rPr>
  </w:style>
  <w:style w:type="paragraph" w:styleId="Caption">
    <w:name w:val="caption"/>
    <w:basedOn w:val="Normal"/>
    <w:next w:val="Normal"/>
    <w:uiPriority w:val="35"/>
    <w:unhideWhenUsed/>
    <w:qFormat/>
    <w:rsid w:val="00B32458"/>
    <w:pPr>
      <w:spacing w:after="200" w:line="240" w:lineRule="auto"/>
    </w:pPr>
    <w:rPr>
      <w:rFonts w:ascii="Tahoma" w:hAnsi="Tahoma"/>
      <w:b/>
      <w:iCs/>
      <w:sz w:val="24"/>
      <w:szCs w:val="18"/>
    </w:rPr>
  </w:style>
  <w:style w:type="paragraph" w:styleId="TableofFigures">
    <w:name w:val="table of figures"/>
    <w:basedOn w:val="Normal"/>
    <w:next w:val="Normal"/>
    <w:uiPriority w:val="99"/>
    <w:unhideWhenUsed/>
    <w:rsid w:val="003C1D2F"/>
    <w:pPr>
      <w:spacing w:after="0"/>
    </w:p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5679B9"/>
    <w:pPr>
      <w:tabs>
        <w:tab w:val="left" w:pos="720"/>
        <w:tab w:val="right" w:leader="dot" w:pos="9016"/>
      </w:tabs>
      <w:spacing w:after="100"/>
      <w:jc w:val="both"/>
    </w:pPr>
    <w:rPr>
      <w:rFonts w:ascii="Tahoma" w:hAnsi="Tahoma" w:cs="Tahoma"/>
      <w:b/>
      <w:bCs/>
      <w:noProof/>
      <w:sz w:val="24"/>
      <w:szCs w:val="24"/>
    </w:rPr>
  </w:style>
  <w:style w:type="paragraph" w:styleId="TOC2">
    <w:name w:val="toc 2"/>
    <w:basedOn w:val="Normal"/>
    <w:next w:val="Normal"/>
    <w:autoRedefine/>
    <w:uiPriority w:val="39"/>
    <w:unhideWhenUsed/>
    <w:rsid w:val="00DA458A"/>
    <w:pPr>
      <w:spacing w:after="100"/>
      <w:ind w:left="220"/>
    </w:p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semiHidden/>
    <w:unhideWhenUsed/>
    <w:rsid w:val="00300BB3"/>
    <w:pPr>
      <w:spacing w:line="240" w:lineRule="auto"/>
    </w:pPr>
    <w:rPr>
      <w:sz w:val="20"/>
      <w:szCs w:val="20"/>
    </w:rPr>
  </w:style>
  <w:style w:type="character" w:customStyle="1" w:styleId="CommentTextChar">
    <w:name w:val="Comment Text Char"/>
    <w:link w:val="CommentText"/>
    <w:uiPriority w:val="99"/>
    <w:semiHidden/>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character" w:styleId="Strong">
    <w:name w:val="Strong"/>
    <w:uiPriority w:val="22"/>
    <w:qFormat/>
    <w:rsid w:val="00D01618"/>
    <w:rPr>
      <w:b/>
      <w:bCs/>
    </w:rPr>
  </w:style>
  <w:style w:type="table" w:styleId="LightGrid-Accent5">
    <w:name w:val="Light Grid Accent 5"/>
    <w:basedOn w:val="TableNormal"/>
    <w:uiPriority w:val="62"/>
    <w:rsid w:val="00B460B0"/>
    <w:rPr>
      <w:rFonts w:eastAsia="Times New Roman"/>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Roboto" w:eastAsia="Times New Roman" w:hAnsi="Roboto"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Roboto" w:eastAsia="Times New Roman" w:hAnsi="Roboto"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Roboto" w:eastAsia="Times New Roman" w:hAnsi="Roboto" w:cs="Times New Roman"/>
        <w:b/>
        <w:bCs/>
      </w:rPr>
    </w:tblStylePr>
    <w:tblStylePr w:type="lastCol">
      <w:rPr>
        <w:rFonts w:ascii="Roboto" w:eastAsia="Times New Roman" w:hAnsi="Roboto"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3Char">
    <w:name w:val="Heading 3 Char"/>
    <w:link w:val="Heading3"/>
    <w:uiPriority w:val="9"/>
    <w:semiHidden/>
    <w:rsid w:val="007E688D"/>
    <w:rPr>
      <w:rFonts w:ascii="Calibri Light" w:eastAsia="Times New Roman" w:hAnsi="Calibri Light" w:cs="Times New Roman"/>
      <w:b/>
      <w:bCs/>
      <w:kern w:val="2"/>
      <w:sz w:val="26"/>
      <w:szCs w:val="26"/>
      <w:lang w:eastAsia="en-US"/>
    </w:rPr>
  </w:style>
  <w:style w:type="paragraph" w:customStyle="1" w:styleId="elementor-image-box-description">
    <w:name w:val="elementor-image-box-description"/>
    <w:basedOn w:val="Normal"/>
    <w:rsid w:val="007E688D"/>
    <w:pPr>
      <w:spacing w:before="100" w:beforeAutospacing="1" w:after="100" w:afterAutospacing="1" w:line="240" w:lineRule="auto"/>
    </w:pPr>
    <w:rPr>
      <w:rFonts w:ascii="Times New Roman" w:hAnsi="Times New Roman"/>
      <w:kern w:val="0"/>
      <w:sz w:val="24"/>
      <w:szCs w:val="24"/>
      <w:lang w:eastAsia="en-ZW"/>
    </w:rPr>
  </w:style>
  <w:style w:type="character" w:customStyle="1" w:styleId="source-present">
    <w:name w:val="source-present"/>
    <w:basedOn w:val="DefaultParagraphFont"/>
    <w:rsid w:val="002D143C"/>
  </w:style>
  <w:style w:type="paragraph" w:styleId="NormalWeb">
    <w:name w:val="Normal (Web)"/>
    <w:basedOn w:val="Normal"/>
    <w:uiPriority w:val="99"/>
    <w:unhideWhenUsed/>
    <w:rsid w:val="002B3205"/>
    <w:pPr>
      <w:spacing w:before="100" w:beforeAutospacing="1" w:after="100" w:afterAutospacing="1" w:line="240" w:lineRule="auto"/>
    </w:pPr>
    <w:rPr>
      <w:rFonts w:ascii="Times New Roman" w:hAnsi="Times New Roman"/>
      <w:kern w:val="0"/>
      <w:sz w:val="24"/>
      <w:szCs w:val="24"/>
      <w:lang w:eastAsia="en-ZW"/>
    </w:rPr>
  </w:style>
  <w:style w:type="character" w:styleId="FollowedHyperlink">
    <w:name w:val="FollowedHyperlink"/>
    <w:uiPriority w:val="99"/>
    <w:semiHidden/>
    <w:unhideWhenUsed/>
    <w:rsid w:val="004618CC"/>
    <w:rPr>
      <w:color w:val="954F72"/>
      <w:u w:val="single"/>
    </w:rPr>
  </w:style>
  <w:style w:type="character" w:styleId="UnresolvedMention">
    <w:name w:val="Unresolved Mention"/>
    <w:uiPriority w:val="99"/>
    <w:semiHidden/>
    <w:unhideWhenUsed/>
    <w:rsid w:val="001E0610"/>
    <w:rPr>
      <w:color w:val="605E5C"/>
      <w:shd w:val="clear" w:color="auto" w:fill="E1DFDD"/>
    </w:rPr>
  </w:style>
  <w:style w:type="table" w:styleId="GridTable4-Accent1">
    <w:name w:val="Grid Table 4 Accent 1"/>
    <w:basedOn w:val="TableNormal"/>
    <w:uiPriority w:val="49"/>
    <w:rsid w:val="006E6FF3"/>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Bibliography">
    <w:name w:val="Bibliography"/>
    <w:basedOn w:val="Normal"/>
    <w:next w:val="Normal"/>
    <w:uiPriority w:val="37"/>
    <w:unhideWhenUsed/>
    <w:rsid w:val="002902E0"/>
    <w:rPr>
      <w:rFonts w:eastAsia="Calibri"/>
      <w:lang w:val="en-ZW"/>
    </w:rPr>
  </w:style>
  <w:style w:type="paragraph" w:styleId="FootnoteText">
    <w:name w:val="footnote text"/>
    <w:basedOn w:val="Normal"/>
    <w:link w:val="FootnoteTextChar"/>
    <w:uiPriority w:val="99"/>
    <w:semiHidden/>
    <w:unhideWhenUsed/>
    <w:rsid w:val="00957682"/>
    <w:pPr>
      <w:spacing w:after="0" w:line="240" w:lineRule="auto"/>
    </w:pPr>
    <w:rPr>
      <w:rFonts w:asciiTheme="minorHAnsi" w:eastAsiaTheme="minorHAnsi" w:hAnsiTheme="minorHAnsi" w:cstheme="minorBidi"/>
      <w:kern w:val="0"/>
      <w:sz w:val="20"/>
      <w:szCs w:val="20"/>
      <w:lang w:val="en-US"/>
    </w:rPr>
  </w:style>
  <w:style w:type="character" w:customStyle="1" w:styleId="FootnoteTextChar">
    <w:name w:val="Footnote Text Char"/>
    <w:basedOn w:val="DefaultParagraphFont"/>
    <w:link w:val="FootnoteText"/>
    <w:uiPriority w:val="99"/>
    <w:semiHidden/>
    <w:rsid w:val="00957682"/>
    <w:rPr>
      <w:rFonts w:asciiTheme="minorHAnsi" w:eastAsiaTheme="minorHAnsi" w:hAnsiTheme="minorHAnsi" w:cstheme="minorBidi"/>
      <w:lang w:val="en-US" w:eastAsia="en-US"/>
    </w:rPr>
  </w:style>
  <w:style w:type="character" w:styleId="FootnoteReference">
    <w:name w:val="footnote reference"/>
    <w:basedOn w:val="DefaultParagraphFont"/>
    <w:uiPriority w:val="99"/>
    <w:semiHidden/>
    <w:unhideWhenUsed/>
    <w:rsid w:val="00957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4755">
      <w:bodyDiv w:val="1"/>
      <w:marLeft w:val="0"/>
      <w:marRight w:val="0"/>
      <w:marTop w:val="0"/>
      <w:marBottom w:val="0"/>
      <w:divBdr>
        <w:top w:val="none" w:sz="0" w:space="0" w:color="auto"/>
        <w:left w:val="none" w:sz="0" w:space="0" w:color="auto"/>
        <w:bottom w:val="none" w:sz="0" w:space="0" w:color="auto"/>
        <w:right w:val="none" w:sz="0" w:space="0" w:color="auto"/>
      </w:divBdr>
    </w:div>
    <w:div w:id="23140630">
      <w:bodyDiv w:val="1"/>
      <w:marLeft w:val="0"/>
      <w:marRight w:val="0"/>
      <w:marTop w:val="0"/>
      <w:marBottom w:val="0"/>
      <w:divBdr>
        <w:top w:val="none" w:sz="0" w:space="0" w:color="auto"/>
        <w:left w:val="none" w:sz="0" w:space="0" w:color="auto"/>
        <w:bottom w:val="none" w:sz="0" w:space="0" w:color="auto"/>
        <w:right w:val="none" w:sz="0" w:space="0" w:color="auto"/>
      </w:divBdr>
    </w:div>
    <w:div w:id="364328128">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514539570">
      <w:bodyDiv w:val="1"/>
      <w:marLeft w:val="0"/>
      <w:marRight w:val="0"/>
      <w:marTop w:val="0"/>
      <w:marBottom w:val="0"/>
      <w:divBdr>
        <w:top w:val="none" w:sz="0" w:space="0" w:color="auto"/>
        <w:left w:val="none" w:sz="0" w:space="0" w:color="auto"/>
        <w:bottom w:val="none" w:sz="0" w:space="0" w:color="auto"/>
        <w:right w:val="none" w:sz="0" w:space="0" w:color="auto"/>
      </w:divBdr>
    </w:div>
    <w:div w:id="618874057">
      <w:bodyDiv w:val="1"/>
      <w:marLeft w:val="0"/>
      <w:marRight w:val="0"/>
      <w:marTop w:val="0"/>
      <w:marBottom w:val="0"/>
      <w:divBdr>
        <w:top w:val="none" w:sz="0" w:space="0" w:color="auto"/>
        <w:left w:val="none" w:sz="0" w:space="0" w:color="auto"/>
        <w:bottom w:val="none" w:sz="0" w:space="0" w:color="auto"/>
        <w:right w:val="none" w:sz="0" w:space="0" w:color="auto"/>
      </w:divBdr>
    </w:div>
    <w:div w:id="681981034">
      <w:bodyDiv w:val="1"/>
      <w:marLeft w:val="0"/>
      <w:marRight w:val="0"/>
      <w:marTop w:val="0"/>
      <w:marBottom w:val="0"/>
      <w:divBdr>
        <w:top w:val="none" w:sz="0" w:space="0" w:color="auto"/>
        <w:left w:val="none" w:sz="0" w:space="0" w:color="auto"/>
        <w:bottom w:val="none" w:sz="0" w:space="0" w:color="auto"/>
        <w:right w:val="none" w:sz="0" w:space="0" w:color="auto"/>
      </w:divBdr>
    </w:div>
    <w:div w:id="953026592">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30630614">
      <w:bodyDiv w:val="1"/>
      <w:marLeft w:val="0"/>
      <w:marRight w:val="0"/>
      <w:marTop w:val="0"/>
      <w:marBottom w:val="0"/>
      <w:divBdr>
        <w:top w:val="none" w:sz="0" w:space="0" w:color="auto"/>
        <w:left w:val="none" w:sz="0" w:space="0" w:color="auto"/>
        <w:bottom w:val="none" w:sz="0" w:space="0" w:color="auto"/>
        <w:right w:val="none" w:sz="0" w:space="0" w:color="auto"/>
      </w:divBdr>
    </w:div>
    <w:div w:id="1134908284">
      <w:bodyDiv w:val="1"/>
      <w:marLeft w:val="0"/>
      <w:marRight w:val="0"/>
      <w:marTop w:val="0"/>
      <w:marBottom w:val="0"/>
      <w:divBdr>
        <w:top w:val="none" w:sz="0" w:space="0" w:color="auto"/>
        <w:left w:val="none" w:sz="0" w:space="0" w:color="auto"/>
        <w:bottom w:val="none" w:sz="0" w:space="0" w:color="auto"/>
        <w:right w:val="none" w:sz="0" w:space="0" w:color="auto"/>
      </w:divBdr>
    </w:div>
    <w:div w:id="1444685116">
      <w:bodyDiv w:val="1"/>
      <w:marLeft w:val="0"/>
      <w:marRight w:val="0"/>
      <w:marTop w:val="0"/>
      <w:marBottom w:val="0"/>
      <w:divBdr>
        <w:top w:val="none" w:sz="0" w:space="0" w:color="auto"/>
        <w:left w:val="none" w:sz="0" w:space="0" w:color="auto"/>
        <w:bottom w:val="none" w:sz="0" w:space="0" w:color="auto"/>
        <w:right w:val="none" w:sz="0" w:space="0" w:color="auto"/>
      </w:divBdr>
    </w:div>
    <w:div w:id="1492402823">
      <w:bodyDiv w:val="1"/>
      <w:marLeft w:val="0"/>
      <w:marRight w:val="0"/>
      <w:marTop w:val="0"/>
      <w:marBottom w:val="0"/>
      <w:divBdr>
        <w:top w:val="none" w:sz="0" w:space="0" w:color="auto"/>
        <w:left w:val="none" w:sz="0" w:space="0" w:color="auto"/>
        <w:bottom w:val="none" w:sz="0" w:space="0" w:color="auto"/>
        <w:right w:val="none" w:sz="0" w:space="0" w:color="auto"/>
      </w:divBdr>
      <w:divsChild>
        <w:div w:id="1915897723">
          <w:marLeft w:val="0"/>
          <w:marRight w:val="0"/>
          <w:marTop w:val="0"/>
          <w:marBottom w:val="0"/>
          <w:divBdr>
            <w:top w:val="none" w:sz="0" w:space="0" w:color="auto"/>
            <w:left w:val="none" w:sz="0" w:space="0" w:color="auto"/>
            <w:bottom w:val="none" w:sz="0" w:space="0" w:color="auto"/>
            <w:right w:val="none" w:sz="0" w:space="0" w:color="auto"/>
          </w:divBdr>
        </w:div>
      </w:divsChild>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200003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chart" Target="charts/chart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Economics\Downloads\QEB%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Economics\Desktop\PESTLE%20REPORT%20DATA%2020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Economics\Desktop\PESTLE%20REPORT%20DATA%2020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Sheet1!$B$3</c:f>
              <c:strCache>
                <c:ptCount val="1"/>
                <c:pt idx="0">
                  <c:v>World Output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Sheet1!$C$2:$F$2</c:f>
              <c:strCache>
                <c:ptCount val="4"/>
                <c:pt idx="0">
                  <c:v>Actual 2023</c:v>
                </c:pt>
                <c:pt idx="1">
                  <c:v>Initial Proj 2024</c:v>
                </c:pt>
                <c:pt idx="2">
                  <c:v>Rev 2024</c:v>
                </c:pt>
                <c:pt idx="3">
                  <c:v>Proj 2025</c:v>
                </c:pt>
              </c:strCache>
            </c:strRef>
          </c:cat>
          <c:val>
            <c:numRef>
              <c:f>Sheet1!$C$3:$F$3</c:f>
              <c:numCache>
                <c:formatCode>0.00%</c:formatCode>
                <c:ptCount val="4"/>
                <c:pt idx="0">
                  <c:v>3.1E-2</c:v>
                </c:pt>
                <c:pt idx="1">
                  <c:v>0.03</c:v>
                </c:pt>
                <c:pt idx="2">
                  <c:v>3.1E-2</c:v>
                </c:pt>
                <c:pt idx="3">
                  <c:v>3.2000000000000001E-2</c:v>
                </c:pt>
              </c:numCache>
            </c:numRef>
          </c:val>
          <c:extLst>
            <c:ext xmlns:c16="http://schemas.microsoft.com/office/drawing/2014/chart" uri="{C3380CC4-5D6E-409C-BE32-E72D297353CC}">
              <c16:uniqueId val="{00000000-F8F3-4586-B55A-BC7BA4694ED3}"/>
            </c:ext>
          </c:extLst>
        </c:ser>
        <c:ser>
          <c:idx val="1"/>
          <c:order val="1"/>
          <c:tx>
            <c:strRef>
              <c:f>Sheet1!$B$4</c:f>
              <c:strCache>
                <c:ptCount val="1"/>
                <c:pt idx="0">
                  <c:v>Emerging and Developing Economies</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Sheet1!$C$2:$F$2</c:f>
              <c:strCache>
                <c:ptCount val="4"/>
                <c:pt idx="0">
                  <c:v>Actual 2023</c:v>
                </c:pt>
                <c:pt idx="1">
                  <c:v>Initial Proj 2024</c:v>
                </c:pt>
                <c:pt idx="2">
                  <c:v>Rev 2024</c:v>
                </c:pt>
                <c:pt idx="3">
                  <c:v>Proj 2025</c:v>
                </c:pt>
              </c:strCache>
            </c:strRef>
          </c:cat>
          <c:val>
            <c:numRef>
              <c:f>Sheet1!$C$4:$F$4</c:f>
              <c:numCache>
                <c:formatCode>0.00%</c:formatCode>
                <c:ptCount val="4"/>
                <c:pt idx="0">
                  <c:v>4.2000000000000003E-2</c:v>
                </c:pt>
                <c:pt idx="1">
                  <c:v>4.2000000000000003E-2</c:v>
                </c:pt>
                <c:pt idx="2">
                  <c:v>4.1000000000000002E-2</c:v>
                </c:pt>
                <c:pt idx="3">
                  <c:v>4.2000000000000003E-2</c:v>
                </c:pt>
              </c:numCache>
            </c:numRef>
          </c:val>
          <c:extLst>
            <c:ext xmlns:c16="http://schemas.microsoft.com/office/drawing/2014/chart" uri="{C3380CC4-5D6E-409C-BE32-E72D297353CC}">
              <c16:uniqueId val="{00000001-F8F3-4586-B55A-BC7BA4694ED3}"/>
            </c:ext>
          </c:extLst>
        </c:ser>
        <c:ser>
          <c:idx val="2"/>
          <c:order val="2"/>
          <c:tx>
            <c:strRef>
              <c:f>Sheet1!$B$5</c:f>
              <c:strCache>
                <c:ptCount val="1"/>
                <c:pt idx="0">
                  <c:v>Advanced Economies</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Sheet1!$C$2:$F$2</c:f>
              <c:strCache>
                <c:ptCount val="4"/>
                <c:pt idx="0">
                  <c:v>Actual 2023</c:v>
                </c:pt>
                <c:pt idx="1">
                  <c:v>Initial Proj 2024</c:v>
                </c:pt>
                <c:pt idx="2">
                  <c:v>Rev 2024</c:v>
                </c:pt>
                <c:pt idx="3">
                  <c:v>Proj 2025</c:v>
                </c:pt>
              </c:strCache>
            </c:strRef>
          </c:cat>
          <c:val>
            <c:numRef>
              <c:f>Sheet1!$C$5:$F$5</c:f>
              <c:numCache>
                <c:formatCode>0.00%</c:formatCode>
                <c:ptCount val="4"/>
                <c:pt idx="0">
                  <c:v>1.6E-2</c:v>
                </c:pt>
                <c:pt idx="1">
                  <c:v>1.4E-2</c:v>
                </c:pt>
                <c:pt idx="2">
                  <c:v>1.4999999999999999E-2</c:v>
                </c:pt>
                <c:pt idx="3">
                  <c:v>1.7999999999999999E-2</c:v>
                </c:pt>
              </c:numCache>
            </c:numRef>
          </c:val>
          <c:extLst>
            <c:ext xmlns:c16="http://schemas.microsoft.com/office/drawing/2014/chart" uri="{C3380CC4-5D6E-409C-BE32-E72D297353CC}">
              <c16:uniqueId val="{00000002-F8F3-4586-B55A-BC7BA4694ED3}"/>
            </c:ext>
          </c:extLst>
        </c:ser>
        <c:ser>
          <c:idx val="3"/>
          <c:order val="3"/>
          <c:tx>
            <c:strRef>
              <c:f>Sheet1!$B$6</c:f>
              <c:strCache>
                <c:ptCount val="1"/>
                <c:pt idx="0">
                  <c:v>Sub-Saharan Africa</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Sheet1!$C$2:$F$2</c:f>
              <c:strCache>
                <c:ptCount val="4"/>
                <c:pt idx="0">
                  <c:v>Actual 2023</c:v>
                </c:pt>
                <c:pt idx="1">
                  <c:v>Initial Proj 2024</c:v>
                </c:pt>
                <c:pt idx="2">
                  <c:v>Rev 2024</c:v>
                </c:pt>
                <c:pt idx="3">
                  <c:v>Proj 2025</c:v>
                </c:pt>
              </c:strCache>
            </c:strRef>
          </c:cat>
          <c:val>
            <c:numRef>
              <c:f>Sheet1!$C$6:$F$6</c:f>
              <c:numCache>
                <c:formatCode>0.00%</c:formatCode>
                <c:ptCount val="4"/>
                <c:pt idx="0">
                  <c:v>3.3000000000000002E-2</c:v>
                </c:pt>
                <c:pt idx="1">
                  <c:v>4.2000000000000003E-2</c:v>
                </c:pt>
                <c:pt idx="2">
                  <c:v>3.7999999999999999E-2</c:v>
                </c:pt>
                <c:pt idx="3">
                  <c:v>4.1000000000000002E-2</c:v>
                </c:pt>
              </c:numCache>
            </c:numRef>
          </c:val>
          <c:extLst>
            <c:ext xmlns:c16="http://schemas.microsoft.com/office/drawing/2014/chart" uri="{C3380CC4-5D6E-409C-BE32-E72D297353CC}">
              <c16:uniqueId val="{00000003-F8F3-4586-B55A-BC7BA4694ED3}"/>
            </c:ext>
          </c:extLst>
        </c:ser>
        <c:dLbls>
          <c:dLblPos val="outEnd"/>
          <c:showLegendKey val="0"/>
          <c:showVal val="1"/>
          <c:showCatName val="0"/>
          <c:showSerName val="0"/>
          <c:showPercent val="0"/>
          <c:showBubbleSize val="0"/>
        </c:dLbls>
        <c:gapWidth val="164"/>
        <c:overlap val="-22"/>
        <c:axId val="1104074560"/>
        <c:axId val="1104072640"/>
      </c:barChart>
      <c:catAx>
        <c:axId val="110407456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4072640"/>
        <c:crosses val="autoZero"/>
        <c:auto val="1"/>
        <c:lblAlgn val="ctr"/>
        <c:lblOffset val="100"/>
        <c:noMultiLvlLbl val="0"/>
      </c:catAx>
      <c:valAx>
        <c:axId val="1104072640"/>
        <c:scaling>
          <c:orientation val="minMax"/>
        </c:scaling>
        <c:delete val="1"/>
        <c:axPos val="l"/>
        <c:numFmt formatCode="0.00%" sourceLinked="1"/>
        <c:majorTickMark val="none"/>
        <c:minorTickMark val="none"/>
        <c:tickLblPos val="nextTo"/>
        <c:crossAx val="110407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'[QEB Data.xlsx]Sheet3'!$B$61</c:f>
              <c:strCache>
                <c:ptCount val="1"/>
                <c:pt idx="0">
                  <c:v>MoFED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'[QEB Data.xlsx]Sheet3'!$A$62:$A$64</c:f>
              <c:numCache>
                <c:formatCode>General</c:formatCode>
                <c:ptCount val="3"/>
                <c:pt idx="0">
                  <c:v>2023</c:v>
                </c:pt>
                <c:pt idx="1">
                  <c:v>2024</c:v>
                </c:pt>
                <c:pt idx="2">
                  <c:v>2025</c:v>
                </c:pt>
              </c:numCache>
            </c:numRef>
          </c:cat>
          <c:val>
            <c:numRef>
              <c:f>'[QEB Data.xlsx]Sheet3'!$B$62:$B$64</c:f>
              <c:numCache>
                <c:formatCode>General</c:formatCode>
                <c:ptCount val="3"/>
                <c:pt idx="0">
                  <c:v>5.5</c:v>
                </c:pt>
                <c:pt idx="1">
                  <c:v>3.5</c:v>
                </c:pt>
                <c:pt idx="2">
                  <c:v>5</c:v>
                </c:pt>
              </c:numCache>
            </c:numRef>
          </c:val>
          <c:extLst>
            <c:ext xmlns:c16="http://schemas.microsoft.com/office/drawing/2014/chart" uri="{C3380CC4-5D6E-409C-BE32-E72D297353CC}">
              <c16:uniqueId val="{00000000-4D37-4A9A-9D68-86AA4DC91A0F}"/>
            </c:ext>
          </c:extLst>
        </c:ser>
        <c:ser>
          <c:idx val="1"/>
          <c:order val="1"/>
          <c:tx>
            <c:strRef>
              <c:f>'[QEB Data.xlsx]Sheet3'!$C$61</c:f>
              <c:strCache>
                <c:ptCount val="1"/>
                <c:pt idx="0">
                  <c:v>IMF</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'[QEB Data.xlsx]Sheet3'!$A$62:$A$64</c:f>
              <c:numCache>
                <c:formatCode>General</c:formatCode>
                <c:ptCount val="3"/>
                <c:pt idx="0">
                  <c:v>2023</c:v>
                </c:pt>
                <c:pt idx="1">
                  <c:v>2024</c:v>
                </c:pt>
                <c:pt idx="2">
                  <c:v>2025</c:v>
                </c:pt>
              </c:numCache>
            </c:numRef>
          </c:cat>
          <c:val>
            <c:numRef>
              <c:f>'[QEB Data.xlsx]Sheet3'!$C$62:$C$64</c:f>
              <c:numCache>
                <c:formatCode>General</c:formatCode>
                <c:ptCount val="3"/>
                <c:pt idx="0">
                  <c:v>4.0999999999999996</c:v>
                </c:pt>
                <c:pt idx="1">
                  <c:v>3.6</c:v>
                </c:pt>
                <c:pt idx="2">
                  <c:v>3.5</c:v>
                </c:pt>
              </c:numCache>
            </c:numRef>
          </c:val>
          <c:extLst>
            <c:ext xmlns:c16="http://schemas.microsoft.com/office/drawing/2014/chart" uri="{C3380CC4-5D6E-409C-BE32-E72D297353CC}">
              <c16:uniqueId val="{00000001-4D37-4A9A-9D68-86AA4DC91A0F}"/>
            </c:ext>
          </c:extLst>
        </c:ser>
        <c:dLbls>
          <c:dLblPos val="outEnd"/>
          <c:showLegendKey val="0"/>
          <c:showVal val="1"/>
          <c:showCatName val="0"/>
          <c:showSerName val="0"/>
          <c:showPercent val="0"/>
          <c:showBubbleSize val="0"/>
        </c:dLbls>
        <c:gapWidth val="267"/>
        <c:overlap val="-43"/>
        <c:axId val="1900411984"/>
        <c:axId val="1900410544"/>
      </c:barChart>
      <c:catAx>
        <c:axId val="19004119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00410544"/>
        <c:crosses val="autoZero"/>
        <c:auto val="1"/>
        <c:lblAlgn val="ctr"/>
        <c:lblOffset val="100"/>
        <c:noMultiLvlLbl val="0"/>
      </c:catAx>
      <c:valAx>
        <c:axId val="1900410544"/>
        <c:scaling>
          <c:orientation val="minMax"/>
        </c:scaling>
        <c:delete val="1"/>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crossAx val="190041198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Z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MOM 2023</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January</c:v>
                </c:pt>
                <c:pt idx="1">
                  <c:v>February</c:v>
                </c:pt>
                <c:pt idx="2">
                  <c:v>March</c:v>
                </c:pt>
              </c:strCache>
            </c:strRef>
          </c:cat>
          <c:val>
            <c:numRef>
              <c:f>Sheet1!$B$2:$B$4</c:f>
              <c:numCache>
                <c:formatCode>General</c:formatCode>
                <c:ptCount val="3"/>
                <c:pt idx="0">
                  <c:v>0</c:v>
                </c:pt>
                <c:pt idx="1">
                  <c:v>-3.7</c:v>
                </c:pt>
                <c:pt idx="2">
                  <c:v>-0.3</c:v>
                </c:pt>
              </c:numCache>
            </c:numRef>
          </c:val>
          <c:smooth val="0"/>
          <c:extLst>
            <c:ext xmlns:c16="http://schemas.microsoft.com/office/drawing/2014/chart" uri="{C3380CC4-5D6E-409C-BE32-E72D297353CC}">
              <c16:uniqueId val="{00000000-887B-4376-A685-B26BEBEEC11F}"/>
            </c:ext>
          </c:extLst>
        </c:ser>
        <c:ser>
          <c:idx val="1"/>
          <c:order val="1"/>
          <c:tx>
            <c:strRef>
              <c:f>Sheet1!$C$1</c:f>
              <c:strCache>
                <c:ptCount val="1"/>
                <c:pt idx="0">
                  <c:v>MOM 2024</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Sheet1!$A$2:$A$4</c:f>
              <c:strCache>
                <c:ptCount val="3"/>
                <c:pt idx="0">
                  <c:v>January</c:v>
                </c:pt>
                <c:pt idx="1">
                  <c:v>February</c:v>
                </c:pt>
                <c:pt idx="2">
                  <c:v>March</c:v>
                </c:pt>
              </c:strCache>
            </c:strRef>
          </c:cat>
          <c:val>
            <c:numRef>
              <c:f>Sheet1!$C$2:$C$4</c:f>
              <c:numCache>
                <c:formatCode>General</c:formatCode>
                <c:ptCount val="3"/>
                <c:pt idx="0">
                  <c:v>6.6</c:v>
                </c:pt>
                <c:pt idx="1">
                  <c:v>5.4</c:v>
                </c:pt>
                <c:pt idx="2">
                  <c:v>4.9000000000000004</c:v>
                </c:pt>
              </c:numCache>
            </c:numRef>
          </c:val>
          <c:smooth val="0"/>
          <c:extLst>
            <c:ext xmlns:c16="http://schemas.microsoft.com/office/drawing/2014/chart" uri="{C3380CC4-5D6E-409C-BE32-E72D297353CC}">
              <c16:uniqueId val="{00000001-887B-4376-A685-B26BEBEEC11F}"/>
            </c:ext>
          </c:extLst>
        </c:ser>
        <c:dLbls>
          <c:dLblPos val="t"/>
          <c:showLegendKey val="0"/>
          <c:showVal val="1"/>
          <c:showCatName val="0"/>
          <c:showSerName val="0"/>
          <c:showPercent val="0"/>
          <c:showBubbleSize val="0"/>
        </c:dLbls>
        <c:marker val="1"/>
        <c:smooth val="0"/>
        <c:axId val="1386740656"/>
        <c:axId val="1386745648"/>
      </c:lineChart>
      <c:catAx>
        <c:axId val="1386740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ZW" b="1"/>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86745648"/>
        <c:crosses val="autoZero"/>
        <c:auto val="1"/>
        <c:lblAlgn val="ctr"/>
        <c:lblOffset val="100"/>
        <c:noMultiLvlLbl val="0"/>
      </c:catAx>
      <c:valAx>
        <c:axId val="1386745648"/>
        <c:scaling>
          <c:orientation val="minMax"/>
        </c:scaling>
        <c:delete val="1"/>
        <c:axPos val="l"/>
        <c:numFmt formatCode="General" sourceLinked="1"/>
        <c:majorTickMark val="out"/>
        <c:minorTickMark val="none"/>
        <c:tickLblPos val="nextTo"/>
        <c:crossAx val="138674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Sheet2!$B$1</c:f>
              <c:strCache>
                <c:ptCount val="1"/>
                <c:pt idx="0">
                  <c:v>percentage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4B72-437E-B88A-0C73A42706A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4B72-437E-B88A-0C73A42706A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4B72-437E-B88A-0C73A42706A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4B72-437E-B88A-0C73A42706AC}"/>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Sheet2!$A$2:$A$5</c:f>
              <c:strCache>
                <c:ptCount val="4"/>
                <c:pt idx="0">
                  <c:v>Returning residents from abroad</c:v>
                </c:pt>
                <c:pt idx="1">
                  <c:v>Visitors from abroad</c:v>
                </c:pt>
                <c:pt idx="2">
                  <c:v>In-transit</c:v>
                </c:pt>
                <c:pt idx="3">
                  <c:v>Immigrants</c:v>
                </c:pt>
              </c:strCache>
            </c:strRef>
          </c:cat>
          <c:val>
            <c:numRef>
              <c:f>Sheet2!$B$2:$B$5</c:f>
              <c:numCache>
                <c:formatCode>0.00%</c:formatCode>
                <c:ptCount val="4"/>
                <c:pt idx="0">
                  <c:v>0.46300000000000002</c:v>
                </c:pt>
                <c:pt idx="1">
                  <c:v>0.41799999999999998</c:v>
                </c:pt>
                <c:pt idx="2">
                  <c:v>0.11899999999999999</c:v>
                </c:pt>
                <c:pt idx="3" formatCode="0%">
                  <c:v>0</c:v>
                </c:pt>
              </c:numCache>
            </c:numRef>
          </c:val>
          <c:extLst>
            <c:ext xmlns:c16="http://schemas.microsoft.com/office/drawing/2014/chart" uri="{C3380CC4-5D6E-409C-BE32-E72D297353CC}">
              <c16:uniqueId val="{00000008-4B72-437E-B88A-0C73A42706A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ZID24</b:Tag>
    <b:SourceType>Report</b:SourceType>
    <b:Guid>{C961EAB4-56A0-412D-B9E6-13F7D30450D4}</b:Guid>
    <b:Author>
      <b:Author>
        <b:Corporate>ZIDA</b:Corporate>
      </b:Author>
    </b:Author>
    <b:Title>2024 Quarter One Report </b:Title>
    <b:Year>2024</b:Year>
    <b:Publisher>Zimbabwe Investment and Development Agency</b:Publisher>
    <b:RefOrder>1</b:RefOrder>
  </b:Source>
  <b:Source>
    <b:Tag>RBZ24</b:Tag>
    <b:SourceType>Report</b:SourceType>
    <b:Guid>{56C5D576-E584-4725-B1A4-0EF7CA3C212F}</b:Guid>
    <b:Title>2024 Monetary Policy Statement</b:Title>
    <b:Year>2024</b:Year>
    <b:Author>
      <b:Author>
        <b:Corporate>RBZ</b:Corporate>
      </b:Author>
    </b:Author>
    <b:Publisher>Reserve Bank of Zimbabwe</b:Publisher>
    <b:RefOrder>2</b:RefOrder>
  </b:Source>
  <b:Source>
    <b:Tag>Tra24</b:Tag>
    <b:SourceType>InternetSite</b:SourceType>
    <b:Guid>{6D4D3E4F-9C2A-49B5-BFC4-7DA73AB04900}</b:Guid>
    <b:Title>Commodities</b:Title>
    <b:Year>2024</b:Year>
    <b:Author>
      <b:Author>
        <b:Corporate>Trading Economics</b:Corporate>
      </b:Author>
    </b:Author>
    <b:InternetSiteTitle>Trading Economics</b:InternetSiteTitle>
    <b:URL>https://tradingeconomics.com/commodities</b:URL>
    <b:RefOrder>3</b:RefOrder>
  </b:Source>
  <b:Source>
    <b:Tag>RBZ</b:Tag>
    <b:SourceType>InternetSite</b:SourceType>
    <b:Guid>{7C25C016-BA53-4898-86D4-B585E2AE7D29}</b:Guid>
    <b:Author>
      <b:Author>
        <b:Corporate>RBZ</b:Corporate>
      </b:Author>
    </b:Author>
    <b:Title>Exchange Rates</b:Title>
    <b:InternetSiteTitle>Reserve Bank of Zimbabwe</b:InternetSiteTitle>
    <b:URL>https://www.rbz.co.zw/index.php/research/markets/exchange-rates</b:URL>
    <b:Year>2024</b:Year>
    <b:RefOrder>4</b:RefOrder>
  </b:Source>
  <b:Source>
    <b:Tag>Zim24</b:Tag>
    <b:SourceType>InternetSite</b:SourceType>
    <b:Guid>{CE472A8A-F34D-4EDE-B79B-D23B38D9A121}</b:Guid>
    <b:Author>
      <b:Author>
        <b:Corporate>ZimStat</b:Corporate>
      </b:Author>
    </b:Author>
    <b:Title>Inflation Rates</b:Title>
    <b:InternetSiteTitle>Zimbabwe National Statistical Agency</b:InternetSiteTitle>
    <b:Year>2024</b:Year>
    <b:URL>https://www.zimstat.co.zw/</b:URL>
    <b:RefOrder>5</b:RefOrder>
  </b:Source>
  <b:Source>
    <b:Tag>MOF23</b:Tag>
    <b:SourceType>Report</b:SourceType>
    <b:Guid>{A775AA6F-D4F1-4026-98F2-D38225DCFAD6}</b:Guid>
    <b:Author>
      <b:Author>
        <b:Corporate>MOFEDIP</b:Corporate>
      </b:Author>
    </b:Author>
    <b:Title>The 2024 National Budget Statement</b:Title>
    <b:Year>2023</b:Year>
    <b:Publisher>Ministry of Finance, Economic Development and Investment Promotion</b:Publisher>
    <b:RefOrder>6</b:RefOrder>
  </b:Source>
  <b:Source>
    <b:Tag>VFE24</b:Tag>
    <b:SourceType>InternetSite</b:SourceType>
    <b:Guid>{0BAA474A-6916-4C93-9455-F8D0F88FC0DF}</b:Guid>
    <b:Title>VFEX Main Dashboard </b:Title>
    <b:Year>2024</b:Year>
    <b:InternetSiteTitle>Victoria Falls Stock Exchange</b:InternetSiteTitle>
    <b:URL>https://www.vfex.exchange/</b:URL>
    <b:Author>
      <b:Author>
        <b:Corporate>VFEX</b:Corporate>
      </b:Author>
    </b:Author>
    <b:RefOrder>7</b:RefOrder>
  </b:Source>
  <b:Source>
    <b:Tag>IMF24</b:Tag>
    <b:SourceType>Report</b:SourceType>
    <b:Guid>{EF5DE5B4-9289-41E8-B2C8-82F56535D7FD}</b:Guid>
    <b:Title>World Economic Outlook Update, January 2024</b:Title>
    <b:Year>2024</b:Year>
    <b:Author>
      <b:Author>
        <b:Corporate>IMF</b:Corporate>
      </b:Author>
    </b:Author>
    <b:Publisher>International Monetary Fund</b:Publisher>
    <b:RefOrder>8</b:RefOrder>
  </b:Source>
  <b:Source>
    <b:Tag>ZSE24</b:Tag>
    <b:SourceType>InternetSite</b:SourceType>
    <b:Guid>{B3A9916E-FA33-48E7-AA4E-BD6033CC59F2}</b:Guid>
    <b:Title>ZSE Main Dashboard</b:Title>
    <b:Year>2024</b:Year>
    <b:Author>
      <b:Author>
        <b:Corporate>ZSE</b:Corporate>
      </b:Author>
    </b:Author>
    <b:InternetSiteTitle>Zimbabwe Stock Exchange</b:InternetSiteTitle>
    <b:URL>https://www.zse.co.zw/</b:URL>
    <b:RefOrder>9</b:RefOrder>
  </b:Source>
  <b:Source>
    <b:Tag>Zim23</b:Tag>
    <b:SourceType>Report</b:SourceType>
    <b:Guid>{8AE0B317-A839-49B6-B5D9-8E1EFD567F23}</b:Guid>
    <b:Author>
      <b:Author>
        <b:Corporate>ZimStat</b:Corporate>
      </b:Author>
    </b:Author>
    <b:Title>2023 Third Quarter International Migration Statistics</b:Title>
    <b:Year>2023</b:Year>
    <b:Publisher>Zimbabwe National Statistics Agency</b:Publisher>
    <b:RefOrder>10</b:RefOrder>
  </b:Source>
</b:Sources>
</file>

<file path=customXml/itemProps1.xml><?xml version="1.0" encoding="utf-8"?>
<ds:datastoreItem xmlns:ds="http://schemas.openxmlformats.org/officeDocument/2006/customXml" ds:itemID="{17EA4268-53DA-4278-835E-4EB62108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22</Pages>
  <Words>5155</Words>
  <Characters>29385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34472</CharactersWithSpaces>
  <SharedDoc>false</SharedDoc>
  <HLinks>
    <vt:vector size="192" baseType="variant">
      <vt:variant>
        <vt:i4>2031703</vt:i4>
      </vt:variant>
      <vt:variant>
        <vt:i4>213</vt:i4>
      </vt:variant>
      <vt:variant>
        <vt:i4>0</vt:i4>
      </vt:variant>
      <vt:variant>
        <vt:i4>5</vt:i4>
      </vt:variant>
      <vt:variant>
        <vt:lpwstr>https://online.flippingbook.com/view/299528917/4/</vt:lpwstr>
      </vt:variant>
      <vt:variant>
        <vt:lpwstr>zoom=true</vt:lpwstr>
      </vt:variant>
      <vt:variant>
        <vt:i4>1507382</vt:i4>
      </vt:variant>
      <vt:variant>
        <vt:i4>188</vt:i4>
      </vt:variant>
      <vt:variant>
        <vt:i4>0</vt:i4>
      </vt:variant>
      <vt:variant>
        <vt:i4>5</vt:i4>
      </vt:variant>
      <vt:variant>
        <vt:lpwstr/>
      </vt:variant>
      <vt:variant>
        <vt:lpwstr>_Toc134122109</vt:lpwstr>
      </vt:variant>
      <vt:variant>
        <vt:i4>1507382</vt:i4>
      </vt:variant>
      <vt:variant>
        <vt:i4>182</vt:i4>
      </vt:variant>
      <vt:variant>
        <vt:i4>0</vt:i4>
      </vt:variant>
      <vt:variant>
        <vt:i4>5</vt:i4>
      </vt:variant>
      <vt:variant>
        <vt:lpwstr/>
      </vt:variant>
      <vt:variant>
        <vt:lpwstr>_Toc134122108</vt:lpwstr>
      </vt:variant>
      <vt:variant>
        <vt:i4>1507382</vt:i4>
      </vt:variant>
      <vt:variant>
        <vt:i4>176</vt:i4>
      </vt:variant>
      <vt:variant>
        <vt:i4>0</vt:i4>
      </vt:variant>
      <vt:variant>
        <vt:i4>5</vt:i4>
      </vt:variant>
      <vt:variant>
        <vt:lpwstr/>
      </vt:variant>
      <vt:variant>
        <vt:lpwstr>_Toc134122108</vt:lpwstr>
      </vt:variant>
      <vt:variant>
        <vt:i4>1507382</vt:i4>
      </vt:variant>
      <vt:variant>
        <vt:i4>170</vt:i4>
      </vt:variant>
      <vt:variant>
        <vt:i4>0</vt:i4>
      </vt:variant>
      <vt:variant>
        <vt:i4>5</vt:i4>
      </vt:variant>
      <vt:variant>
        <vt:lpwstr/>
      </vt:variant>
      <vt:variant>
        <vt:lpwstr>_Toc134122107</vt:lpwstr>
      </vt:variant>
      <vt:variant>
        <vt:i4>1507382</vt:i4>
      </vt:variant>
      <vt:variant>
        <vt:i4>164</vt:i4>
      </vt:variant>
      <vt:variant>
        <vt:i4>0</vt:i4>
      </vt:variant>
      <vt:variant>
        <vt:i4>5</vt:i4>
      </vt:variant>
      <vt:variant>
        <vt:lpwstr/>
      </vt:variant>
      <vt:variant>
        <vt:lpwstr>_Toc134122106</vt:lpwstr>
      </vt:variant>
      <vt:variant>
        <vt:i4>1703986</vt:i4>
      </vt:variant>
      <vt:variant>
        <vt:i4>155</vt:i4>
      </vt:variant>
      <vt:variant>
        <vt:i4>0</vt:i4>
      </vt:variant>
      <vt:variant>
        <vt:i4>5</vt:i4>
      </vt:variant>
      <vt:variant>
        <vt:lpwstr/>
      </vt:variant>
      <vt:variant>
        <vt:lpwstr>_Toc165538568</vt:lpwstr>
      </vt:variant>
      <vt:variant>
        <vt:i4>1703986</vt:i4>
      </vt:variant>
      <vt:variant>
        <vt:i4>149</vt:i4>
      </vt:variant>
      <vt:variant>
        <vt:i4>0</vt:i4>
      </vt:variant>
      <vt:variant>
        <vt:i4>5</vt:i4>
      </vt:variant>
      <vt:variant>
        <vt:lpwstr/>
      </vt:variant>
      <vt:variant>
        <vt:lpwstr>_Toc165538567</vt:lpwstr>
      </vt:variant>
      <vt:variant>
        <vt:i4>1703986</vt:i4>
      </vt:variant>
      <vt:variant>
        <vt:i4>143</vt:i4>
      </vt:variant>
      <vt:variant>
        <vt:i4>0</vt:i4>
      </vt:variant>
      <vt:variant>
        <vt:i4>5</vt:i4>
      </vt:variant>
      <vt:variant>
        <vt:lpwstr/>
      </vt:variant>
      <vt:variant>
        <vt:lpwstr>_Toc165538566</vt:lpwstr>
      </vt:variant>
      <vt:variant>
        <vt:i4>1703986</vt:i4>
      </vt:variant>
      <vt:variant>
        <vt:i4>137</vt:i4>
      </vt:variant>
      <vt:variant>
        <vt:i4>0</vt:i4>
      </vt:variant>
      <vt:variant>
        <vt:i4>5</vt:i4>
      </vt:variant>
      <vt:variant>
        <vt:lpwstr/>
      </vt:variant>
      <vt:variant>
        <vt:lpwstr>_Toc165538565</vt:lpwstr>
      </vt:variant>
      <vt:variant>
        <vt:i4>1703986</vt:i4>
      </vt:variant>
      <vt:variant>
        <vt:i4>131</vt:i4>
      </vt:variant>
      <vt:variant>
        <vt:i4>0</vt:i4>
      </vt:variant>
      <vt:variant>
        <vt:i4>5</vt:i4>
      </vt:variant>
      <vt:variant>
        <vt:lpwstr/>
      </vt:variant>
      <vt:variant>
        <vt:lpwstr>_Toc165538564</vt:lpwstr>
      </vt:variant>
      <vt:variant>
        <vt:i4>1114174</vt:i4>
      </vt:variant>
      <vt:variant>
        <vt:i4>122</vt:i4>
      </vt:variant>
      <vt:variant>
        <vt:i4>0</vt:i4>
      </vt:variant>
      <vt:variant>
        <vt:i4>5</vt:i4>
      </vt:variant>
      <vt:variant>
        <vt:lpwstr/>
      </vt:variant>
      <vt:variant>
        <vt:lpwstr>_Toc165496327</vt:lpwstr>
      </vt:variant>
      <vt:variant>
        <vt:i4>1114174</vt:i4>
      </vt:variant>
      <vt:variant>
        <vt:i4>116</vt:i4>
      </vt:variant>
      <vt:variant>
        <vt:i4>0</vt:i4>
      </vt:variant>
      <vt:variant>
        <vt:i4>5</vt:i4>
      </vt:variant>
      <vt:variant>
        <vt:lpwstr/>
      </vt:variant>
      <vt:variant>
        <vt:lpwstr>_Toc165496326</vt:lpwstr>
      </vt:variant>
      <vt:variant>
        <vt:i4>1114174</vt:i4>
      </vt:variant>
      <vt:variant>
        <vt:i4>110</vt:i4>
      </vt:variant>
      <vt:variant>
        <vt:i4>0</vt:i4>
      </vt:variant>
      <vt:variant>
        <vt:i4>5</vt:i4>
      </vt:variant>
      <vt:variant>
        <vt:lpwstr/>
      </vt:variant>
      <vt:variant>
        <vt:lpwstr>_Toc165496325</vt:lpwstr>
      </vt:variant>
      <vt:variant>
        <vt:i4>1114174</vt:i4>
      </vt:variant>
      <vt:variant>
        <vt:i4>104</vt:i4>
      </vt:variant>
      <vt:variant>
        <vt:i4>0</vt:i4>
      </vt:variant>
      <vt:variant>
        <vt:i4>5</vt:i4>
      </vt:variant>
      <vt:variant>
        <vt:lpwstr/>
      </vt:variant>
      <vt:variant>
        <vt:lpwstr>_Toc165496324</vt:lpwstr>
      </vt:variant>
      <vt:variant>
        <vt:i4>1114174</vt:i4>
      </vt:variant>
      <vt:variant>
        <vt:i4>98</vt:i4>
      </vt:variant>
      <vt:variant>
        <vt:i4>0</vt:i4>
      </vt:variant>
      <vt:variant>
        <vt:i4>5</vt:i4>
      </vt:variant>
      <vt:variant>
        <vt:lpwstr/>
      </vt:variant>
      <vt:variant>
        <vt:lpwstr>_Toc165496323</vt:lpwstr>
      </vt:variant>
      <vt:variant>
        <vt:i4>1114174</vt:i4>
      </vt:variant>
      <vt:variant>
        <vt:i4>92</vt:i4>
      </vt:variant>
      <vt:variant>
        <vt:i4>0</vt:i4>
      </vt:variant>
      <vt:variant>
        <vt:i4>5</vt:i4>
      </vt:variant>
      <vt:variant>
        <vt:lpwstr/>
      </vt:variant>
      <vt:variant>
        <vt:lpwstr>_Toc165496322</vt:lpwstr>
      </vt:variant>
      <vt:variant>
        <vt:i4>1114174</vt:i4>
      </vt:variant>
      <vt:variant>
        <vt:i4>86</vt:i4>
      </vt:variant>
      <vt:variant>
        <vt:i4>0</vt:i4>
      </vt:variant>
      <vt:variant>
        <vt:i4>5</vt:i4>
      </vt:variant>
      <vt:variant>
        <vt:lpwstr/>
      </vt:variant>
      <vt:variant>
        <vt:lpwstr>_Toc165496321</vt:lpwstr>
      </vt:variant>
      <vt:variant>
        <vt:i4>1114174</vt:i4>
      </vt:variant>
      <vt:variant>
        <vt:i4>80</vt:i4>
      </vt:variant>
      <vt:variant>
        <vt:i4>0</vt:i4>
      </vt:variant>
      <vt:variant>
        <vt:i4>5</vt:i4>
      </vt:variant>
      <vt:variant>
        <vt:lpwstr/>
      </vt:variant>
      <vt:variant>
        <vt:lpwstr>_Toc165496320</vt:lpwstr>
      </vt:variant>
      <vt:variant>
        <vt:i4>1179710</vt:i4>
      </vt:variant>
      <vt:variant>
        <vt:i4>74</vt:i4>
      </vt:variant>
      <vt:variant>
        <vt:i4>0</vt:i4>
      </vt:variant>
      <vt:variant>
        <vt:i4>5</vt:i4>
      </vt:variant>
      <vt:variant>
        <vt:lpwstr/>
      </vt:variant>
      <vt:variant>
        <vt:lpwstr>_Toc165496319</vt:lpwstr>
      </vt:variant>
      <vt:variant>
        <vt:i4>1179710</vt:i4>
      </vt:variant>
      <vt:variant>
        <vt:i4>68</vt:i4>
      </vt:variant>
      <vt:variant>
        <vt:i4>0</vt:i4>
      </vt:variant>
      <vt:variant>
        <vt:i4>5</vt:i4>
      </vt:variant>
      <vt:variant>
        <vt:lpwstr/>
      </vt:variant>
      <vt:variant>
        <vt:lpwstr>_Toc165496318</vt:lpwstr>
      </vt:variant>
      <vt:variant>
        <vt:i4>1179710</vt:i4>
      </vt:variant>
      <vt:variant>
        <vt:i4>62</vt:i4>
      </vt:variant>
      <vt:variant>
        <vt:i4>0</vt:i4>
      </vt:variant>
      <vt:variant>
        <vt:i4>5</vt:i4>
      </vt:variant>
      <vt:variant>
        <vt:lpwstr/>
      </vt:variant>
      <vt:variant>
        <vt:lpwstr>_Toc165496317</vt:lpwstr>
      </vt:variant>
      <vt:variant>
        <vt:i4>1179710</vt:i4>
      </vt:variant>
      <vt:variant>
        <vt:i4>56</vt:i4>
      </vt:variant>
      <vt:variant>
        <vt:i4>0</vt:i4>
      </vt:variant>
      <vt:variant>
        <vt:i4>5</vt:i4>
      </vt:variant>
      <vt:variant>
        <vt:lpwstr/>
      </vt:variant>
      <vt:variant>
        <vt:lpwstr>_Toc165496316</vt:lpwstr>
      </vt:variant>
      <vt:variant>
        <vt:i4>1179710</vt:i4>
      </vt:variant>
      <vt:variant>
        <vt:i4>50</vt:i4>
      </vt:variant>
      <vt:variant>
        <vt:i4>0</vt:i4>
      </vt:variant>
      <vt:variant>
        <vt:i4>5</vt:i4>
      </vt:variant>
      <vt:variant>
        <vt:lpwstr/>
      </vt:variant>
      <vt:variant>
        <vt:lpwstr>_Toc165496315</vt:lpwstr>
      </vt:variant>
      <vt:variant>
        <vt:i4>1179710</vt:i4>
      </vt:variant>
      <vt:variant>
        <vt:i4>44</vt:i4>
      </vt:variant>
      <vt:variant>
        <vt:i4>0</vt:i4>
      </vt:variant>
      <vt:variant>
        <vt:i4>5</vt:i4>
      </vt:variant>
      <vt:variant>
        <vt:lpwstr/>
      </vt:variant>
      <vt:variant>
        <vt:lpwstr>_Toc165496314</vt:lpwstr>
      </vt:variant>
      <vt:variant>
        <vt:i4>1179710</vt:i4>
      </vt:variant>
      <vt:variant>
        <vt:i4>38</vt:i4>
      </vt:variant>
      <vt:variant>
        <vt:i4>0</vt:i4>
      </vt:variant>
      <vt:variant>
        <vt:i4>5</vt:i4>
      </vt:variant>
      <vt:variant>
        <vt:lpwstr/>
      </vt:variant>
      <vt:variant>
        <vt:lpwstr>_Toc165496313</vt:lpwstr>
      </vt:variant>
      <vt:variant>
        <vt:i4>1179710</vt:i4>
      </vt:variant>
      <vt:variant>
        <vt:i4>32</vt:i4>
      </vt:variant>
      <vt:variant>
        <vt:i4>0</vt:i4>
      </vt:variant>
      <vt:variant>
        <vt:i4>5</vt:i4>
      </vt:variant>
      <vt:variant>
        <vt:lpwstr/>
      </vt:variant>
      <vt:variant>
        <vt:lpwstr>_Toc165496312</vt:lpwstr>
      </vt:variant>
      <vt:variant>
        <vt:i4>1179710</vt:i4>
      </vt:variant>
      <vt:variant>
        <vt:i4>26</vt:i4>
      </vt:variant>
      <vt:variant>
        <vt:i4>0</vt:i4>
      </vt:variant>
      <vt:variant>
        <vt:i4>5</vt:i4>
      </vt:variant>
      <vt:variant>
        <vt:lpwstr/>
      </vt:variant>
      <vt:variant>
        <vt:lpwstr>_Toc165496311</vt:lpwstr>
      </vt:variant>
      <vt:variant>
        <vt:i4>1179710</vt:i4>
      </vt:variant>
      <vt:variant>
        <vt:i4>20</vt:i4>
      </vt:variant>
      <vt:variant>
        <vt:i4>0</vt:i4>
      </vt:variant>
      <vt:variant>
        <vt:i4>5</vt:i4>
      </vt:variant>
      <vt:variant>
        <vt:lpwstr/>
      </vt:variant>
      <vt:variant>
        <vt:lpwstr>_Toc165496310</vt:lpwstr>
      </vt:variant>
      <vt:variant>
        <vt:i4>1245246</vt:i4>
      </vt:variant>
      <vt:variant>
        <vt:i4>14</vt:i4>
      </vt:variant>
      <vt:variant>
        <vt:i4>0</vt:i4>
      </vt:variant>
      <vt:variant>
        <vt:i4>5</vt:i4>
      </vt:variant>
      <vt:variant>
        <vt:lpwstr/>
      </vt:variant>
      <vt:variant>
        <vt:lpwstr>_Toc165496309</vt:lpwstr>
      </vt:variant>
      <vt:variant>
        <vt:i4>1245246</vt:i4>
      </vt:variant>
      <vt:variant>
        <vt:i4>8</vt:i4>
      </vt:variant>
      <vt:variant>
        <vt:i4>0</vt:i4>
      </vt:variant>
      <vt:variant>
        <vt:i4>5</vt:i4>
      </vt:variant>
      <vt:variant>
        <vt:lpwstr/>
      </vt:variant>
      <vt:variant>
        <vt:lpwstr>_Toc165496308</vt:lpwstr>
      </vt:variant>
      <vt:variant>
        <vt:i4>1245246</vt:i4>
      </vt:variant>
      <vt:variant>
        <vt:i4>2</vt:i4>
      </vt:variant>
      <vt:variant>
        <vt:i4>0</vt:i4>
      </vt:variant>
      <vt:variant>
        <vt:i4>5</vt:i4>
      </vt:variant>
      <vt:variant>
        <vt:lpwstr/>
      </vt:variant>
      <vt:variant>
        <vt:lpwstr>_Toc165496307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10</cp:revision>
  <dcterms:created xsi:type="dcterms:W3CDTF">2024-05-13T08:59:00Z</dcterms:created>
  <dcterms:modified xsi:type="dcterms:W3CDTF">2024-05-13T13:51:00Z</dcterms:modified>
</cp:coreProperties>
</file>