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6" w:rsidRDefault="00EB1086" w:rsidP="00EB1086">
      <w:pPr>
        <w:pStyle w:val="Heading1"/>
        <w:spacing w:before="120"/>
        <w:contextualSpacing w:val="0"/>
      </w:pPr>
      <w:r>
        <w:t>Notes:</w:t>
      </w: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  <w:r>
        <w:rPr>
          <w:b/>
        </w:rPr>
        <w:t xml:space="preserve">Track 3: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Semantic systems</w:t>
      </w:r>
      <w:r>
        <w:t>`</w:t>
      </w: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Broad Themes:</w:t>
      </w: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  <w:numPr>
          <w:ilvl w:val="0"/>
          <w:numId w:val="3"/>
        </w:numPr>
        <w:ind w:hanging="360"/>
        <w:contextualSpacing/>
      </w:pPr>
      <w:r>
        <w:t xml:space="preserve">Exploring new applications for AI-based technology in law (Peter </w:t>
      </w:r>
      <w:proofErr w:type="spellStart"/>
      <w:r>
        <w:t>Wallqvist</w:t>
      </w:r>
      <w:proofErr w:type="spellEnd"/>
      <w:r>
        <w:t>)</w:t>
      </w:r>
    </w:p>
    <w:p w:rsidR="00EB1086" w:rsidRDefault="00EB1086" w:rsidP="00EB1086">
      <w:pPr>
        <w:pStyle w:val="normal0"/>
        <w:numPr>
          <w:ilvl w:val="0"/>
          <w:numId w:val="3"/>
        </w:numPr>
        <w:ind w:hanging="360"/>
        <w:contextualSpacing/>
      </w:pPr>
      <w:proofErr w:type="spellStart"/>
      <w:r>
        <w:t>CommonAccord</w:t>
      </w:r>
      <w:proofErr w:type="spellEnd"/>
      <w:r>
        <w:t xml:space="preserve"> (Jim Hazard)</w:t>
      </w:r>
    </w:p>
    <w:p w:rsidR="00EB1086" w:rsidRDefault="00EB1086" w:rsidP="00EB1086">
      <w:pPr>
        <w:pStyle w:val="normal0"/>
        <w:numPr>
          <w:ilvl w:val="0"/>
          <w:numId w:val="3"/>
        </w:numPr>
        <w:ind w:hanging="360"/>
        <w:contextualSpacing/>
      </w:pPr>
      <w:r>
        <w:t xml:space="preserve">Creation and automation of global standards (Jonathan </w:t>
      </w:r>
      <w:proofErr w:type="spellStart"/>
      <w:r>
        <w:t>Askin</w:t>
      </w:r>
      <w:proofErr w:type="spellEnd"/>
      <w:r>
        <w:t>)</w:t>
      </w:r>
    </w:p>
    <w:p w:rsidR="00EB1086" w:rsidRDefault="00EB1086" w:rsidP="00EB1086">
      <w:pPr>
        <w:pStyle w:val="normal0"/>
        <w:numPr>
          <w:ilvl w:val="0"/>
          <w:numId w:val="3"/>
        </w:numPr>
        <w:ind w:hanging="360"/>
        <w:contextualSpacing/>
      </w:pPr>
      <w:r>
        <w:t xml:space="preserve">Establishing a legal health check application (Gabriel </w:t>
      </w:r>
      <w:proofErr w:type="spellStart"/>
      <w:r>
        <w:t>Teninbaum</w:t>
      </w:r>
      <w:proofErr w:type="spellEnd"/>
      <w:r>
        <w:t>)</w:t>
      </w: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  <w:numPr>
          <w:ilvl w:val="0"/>
          <w:numId w:val="4"/>
        </w:numPr>
        <w:ind w:hanging="360"/>
        <w:contextualSpacing/>
      </w:pPr>
      <w:r>
        <w:t xml:space="preserve">As part of collaboration: </w:t>
      </w:r>
    </w:p>
    <w:p w:rsidR="00EB1086" w:rsidRDefault="00EB1086" w:rsidP="00EB1086">
      <w:pPr>
        <w:pStyle w:val="normal0"/>
        <w:numPr>
          <w:ilvl w:val="1"/>
          <w:numId w:val="4"/>
        </w:numPr>
        <w:ind w:hanging="360"/>
        <w:contextualSpacing/>
      </w:pPr>
      <w:proofErr w:type="spellStart"/>
      <w:r>
        <w:t>Brenden</w:t>
      </w:r>
      <w:proofErr w:type="spellEnd"/>
      <w:r>
        <w:t>: Helpful to get data from lawyers for data scientists to work with</w:t>
      </w:r>
    </w:p>
    <w:p w:rsidR="00EB1086" w:rsidRDefault="00EB1086" w:rsidP="00EB1086">
      <w:pPr>
        <w:pStyle w:val="normal0"/>
        <w:numPr>
          <w:ilvl w:val="1"/>
          <w:numId w:val="4"/>
        </w:numPr>
        <w:ind w:hanging="360"/>
        <w:contextualSpacing/>
      </w:pPr>
      <w:r>
        <w:t>Jim: Also good to get more model legal documents and clauses to work with</w:t>
      </w:r>
    </w:p>
    <w:p w:rsidR="00EB1086" w:rsidRDefault="00EB1086" w:rsidP="00EB1086">
      <w:pPr>
        <w:pStyle w:val="normal0"/>
        <w:numPr>
          <w:ilvl w:val="1"/>
          <w:numId w:val="4"/>
        </w:numPr>
        <w:ind w:hanging="360"/>
        <w:contextualSpacing/>
      </w:pPr>
      <w:r>
        <w:t xml:space="preserve">Observation: some of these tools already exist in the commercial world (Legal </w:t>
      </w:r>
      <w:proofErr w:type="spellStart"/>
      <w:r>
        <w:t>Zume</w:t>
      </w:r>
      <w:proofErr w:type="spellEnd"/>
      <w:r>
        <w:t>), however upon deeper inspection the tools were not well suited for use by “Main Street” entrepreneurs for companies of 3-4 people</w:t>
      </w:r>
    </w:p>
    <w:p w:rsidR="00EB1086" w:rsidRDefault="00EB1086" w:rsidP="00EB1086">
      <w:pPr>
        <w:pStyle w:val="normal0"/>
        <w:numPr>
          <w:ilvl w:val="1"/>
          <w:numId w:val="4"/>
        </w:numPr>
        <w:ind w:hanging="360"/>
        <w:contextualSpacing/>
      </w:pPr>
      <w:r>
        <w:t>Suggestion: Tyler Technologies has a “Guide and File” tool that may benefit from some of the same observations and suggestions as the systems outlined in this panel.</w:t>
      </w:r>
    </w:p>
    <w:p w:rsidR="00EB1086" w:rsidRDefault="00EB1086" w:rsidP="00EB1086">
      <w:pPr>
        <w:pStyle w:val="normal0"/>
      </w:pPr>
      <w:r>
        <w:t>____</w:t>
      </w:r>
    </w:p>
    <w:p w:rsidR="00EB1086" w:rsidRDefault="00EB1086" w:rsidP="00EB1086">
      <w:pPr>
        <w:pStyle w:val="normal0"/>
      </w:pPr>
    </w:p>
    <w:p w:rsidR="00EB1086" w:rsidRDefault="00EB1086" w:rsidP="00EB1086">
      <w:pPr>
        <w:pStyle w:val="normal0"/>
      </w:pPr>
      <w:proofErr w:type="spellStart"/>
      <w:r>
        <w:t>Entreprenuership</w:t>
      </w:r>
      <w:proofErr w:type="spellEnd"/>
      <w:r>
        <w:t xml:space="preserve"> for key organizations:</w:t>
      </w:r>
    </w:p>
    <w:p w:rsidR="00EB1086" w:rsidRDefault="00EB1086" w:rsidP="00EB1086">
      <w:pPr>
        <w:pStyle w:val="normal0"/>
        <w:numPr>
          <w:ilvl w:val="0"/>
          <w:numId w:val="2"/>
        </w:numPr>
        <w:ind w:hanging="360"/>
        <w:contextualSpacing/>
      </w:pPr>
      <w:r>
        <w:t xml:space="preserve">For Profit, </w:t>
      </w:r>
    </w:p>
    <w:p w:rsidR="00EB1086" w:rsidRDefault="00EB1086" w:rsidP="00EB1086">
      <w:pPr>
        <w:pStyle w:val="normal0"/>
        <w:numPr>
          <w:ilvl w:val="0"/>
          <w:numId w:val="2"/>
        </w:numPr>
        <w:ind w:hanging="360"/>
        <w:contextualSpacing/>
      </w:pPr>
      <w:r>
        <w:t xml:space="preserve">Social, </w:t>
      </w:r>
    </w:p>
    <w:p w:rsidR="00EB1086" w:rsidRDefault="00EB1086" w:rsidP="00EB1086">
      <w:pPr>
        <w:pStyle w:val="normal0"/>
        <w:numPr>
          <w:ilvl w:val="0"/>
          <w:numId w:val="2"/>
        </w:numPr>
        <w:ind w:hanging="360"/>
        <w:contextualSpacing/>
      </w:pPr>
      <w:r>
        <w:t xml:space="preserve">Civic, </w:t>
      </w:r>
    </w:p>
    <w:p w:rsidR="00EB1086" w:rsidRDefault="00EB1086" w:rsidP="00EB1086">
      <w:pPr>
        <w:pStyle w:val="normal0"/>
        <w:numPr>
          <w:ilvl w:val="0"/>
          <w:numId w:val="2"/>
        </w:numPr>
        <w:ind w:hanging="360"/>
        <w:contextualSpacing/>
      </w:pPr>
      <w:r>
        <w:t xml:space="preserve">Lawyer-Practice </w:t>
      </w:r>
    </w:p>
    <w:p w:rsidR="00EB1086" w:rsidRDefault="00EB1086" w:rsidP="00EB1086">
      <w:pPr>
        <w:pStyle w:val="normal0"/>
      </w:pPr>
    </w:p>
    <w:p w:rsidR="0094680E" w:rsidRDefault="0094680E">
      <w:bookmarkStart w:id="0" w:name="_GoBack"/>
      <w:bookmarkEnd w:id="0"/>
    </w:p>
    <w:sectPr w:rsidR="0094680E" w:rsidSect="00D254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933A4"/>
    <w:multiLevelType w:val="multilevel"/>
    <w:tmpl w:val="97CE46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0DE1B7C"/>
    <w:multiLevelType w:val="multilevel"/>
    <w:tmpl w:val="497A1F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0972C9A"/>
    <w:multiLevelType w:val="multilevel"/>
    <w:tmpl w:val="B680BC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BFC3B3B"/>
    <w:multiLevelType w:val="multilevel"/>
    <w:tmpl w:val="0B1A6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86"/>
    <w:rsid w:val="0094680E"/>
    <w:rsid w:val="00D254CF"/>
    <w:rsid w:val="00EB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9B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EB108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1086"/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customStyle="1" w:styleId="normal0">
    <w:name w:val="normal"/>
    <w:rsid w:val="00EB1086"/>
    <w:rPr>
      <w:rFonts w:ascii="Times New Roman" w:eastAsia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EB108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1086"/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customStyle="1" w:styleId="normal0">
    <w:name w:val="normal"/>
    <w:rsid w:val="00EB108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Macintosh Word</Application>
  <DocSecurity>0</DocSecurity>
  <Lines>6</Lines>
  <Paragraphs>1</Paragraphs>
  <ScaleCrop>false</ScaleCrop>
  <Company>CIVICS.com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Dazza Greenwood</dc:creator>
  <cp:keywords/>
  <dc:description/>
  <cp:lastModifiedBy>Dazza Greenwood</cp:lastModifiedBy>
  <cp:revision>1</cp:revision>
  <dcterms:created xsi:type="dcterms:W3CDTF">2016-06-28T05:52:00Z</dcterms:created>
  <dcterms:modified xsi:type="dcterms:W3CDTF">2016-06-28T05:52:00Z</dcterms:modified>
</cp:coreProperties>
</file>