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222222"/>
          <w:highlight w:val="white"/>
        </w:rPr>
      </w:pPr>
      <w:r w:rsidDel="00000000" w:rsidR="00000000" w:rsidRPr="00000000">
        <w:rPr>
          <w:b w:val="1"/>
          <w:color w:val="222222"/>
          <w:highlight w:val="white"/>
          <w:rtl w:val="0"/>
        </w:rPr>
        <w:t xml:space="preserve">PROPUESTA TANQUES DE GASOLINERAS</w:t>
      </w:r>
    </w:p>
    <w:p w:rsidR="00000000" w:rsidDel="00000000" w:rsidP="00000000" w:rsidRDefault="00000000" w:rsidRPr="00000000" w14:paraId="00000002">
      <w:pPr>
        <w:rPr>
          <w:color w:val="222222"/>
          <w:highlight w:val="white"/>
        </w:rPr>
      </w:pPr>
      <w:r w:rsidDel="00000000" w:rsidR="00000000" w:rsidRPr="00000000">
        <w:rPr>
          <w:rtl w:val="0"/>
        </w:rPr>
      </w:r>
    </w:p>
    <w:p w:rsidR="00000000" w:rsidDel="00000000" w:rsidP="00000000" w:rsidRDefault="00000000" w:rsidRPr="00000000" w14:paraId="00000003">
      <w:pPr>
        <w:jc w:val="both"/>
        <w:rPr>
          <w:color w:val="222222"/>
          <w:highlight w:val="white"/>
        </w:rPr>
      </w:pPr>
      <w:r w:rsidDel="00000000" w:rsidR="00000000" w:rsidRPr="00000000">
        <w:rPr>
          <w:color w:val="222222"/>
          <w:highlight w:val="white"/>
          <w:rtl w:val="0"/>
        </w:rPr>
        <w:t xml:space="preserve">El producto principal de la propuesta son tanques metálicos los cuales son realizados para almacenar gasolina o afines en lugares subterráneos, estos tienen la forma tal como se observa en las imágenes. </w:t>
      </w:r>
    </w:p>
    <w:p w:rsidR="00000000" w:rsidDel="00000000" w:rsidP="00000000" w:rsidRDefault="00000000" w:rsidRPr="00000000" w14:paraId="00000004">
      <w:pPr>
        <w:jc w:val="both"/>
        <w:rPr>
          <w:color w:val="222222"/>
          <w:highlight w:val="white"/>
        </w:rPr>
      </w:pPr>
      <w:r w:rsidDel="00000000" w:rsidR="00000000" w:rsidRPr="00000000">
        <w:rPr>
          <w:color w:val="222222"/>
          <w:highlight w:val="white"/>
          <w:rtl w:val="0"/>
        </w:rPr>
        <w:t xml:space="preserve">Los tanques son fabricados por Fanaltanques (</w:t>
      </w:r>
      <w:hyperlink r:id="rId6">
        <w:r w:rsidDel="00000000" w:rsidR="00000000" w:rsidRPr="00000000">
          <w:rPr>
            <w:color w:val="1155cc"/>
            <w:highlight w:val="white"/>
            <w:u w:val="single"/>
            <w:rtl w:val="0"/>
          </w:rPr>
          <w:t xml:space="preserve">https://www.fanaltanquesltda.com/</w:t>
        </w:r>
      </w:hyperlink>
      <w:r w:rsidDel="00000000" w:rsidR="00000000" w:rsidRPr="00000000">
        <w:rPr>
          <w:color w:val="222222"/>
          <w:highlight w:val="white"/>
          <w:rtl w:val="0"/>
        </w:rPr>
        <w:t xml:space="preserve">) y tengo contacto directo con el fundador/ gerente de la empresa, el cual está completamente dispuesto a darnos toda la información necesaria para desarrollar el proyecto, como planos, materiales, procesos y lo que se realiza para manufacturar estos tanques e incluso me indico que le gustaría comprar el resultado, en la empresa realizan muchos tipos de tanques pero los que mas vende y se mueven son los mostrados en las imágenes que son para gasolineras los cuales varían básicamente el el volumen que desean contener, en forma son exactamente iguales pero escalados por lo que serian la mejor opción para trabajar de proyecto si que se nos salga de las manos.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drawing>
          <wp:inline distB="114300" distT="114300" distL="114300" distR="114300">
            <wp:extent cx="6567488" cy="4920161"/>
            <wp:effectExtent b="0" l="0" r="0" t="0"/>
            <wp:docPr id="2" name="image3.png"/>
            <a:graphic>
              <a:graphicData uri="http://schemas.openxmlformats.org/drawingml/2006/picture">
                <pic:pic>
                  <pic:nvPicPr>
                    <pic:cNvPr id="0" name="image3.png"/>
                    <pic:cNvPicPr preferRelativeResize="0"/>
                  </pic:nvPicPr>
                  <pic:blipFill>
                    <a:blip r:embed="rId7"/>
                    <a:srcRect b="4878" l="1495" r="-1495" t="-4878"/>
                    <a:stretch>
                      <a:fillRect/>
                    </a:stretch>
                  </pic:blipFill>
                  <pic:spPr>
                    <a:xfrm>
                      <a:off x="0" y="0"/>
                      <a:ext cx="6567488" cy="4920161"/>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4762500" cy="317182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62500" cy="31718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4181475" cy="42862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81475" cy="42862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fanaltanquesltda.com/" TargetMode="Externa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