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F583B" w14:textId="0EA9799C" w:rsidR="00DB5953" w:rsidRDefault="00CF2D33" w:rsidP="00D52B22">
      <w:pPr>
        <w:pStyle w:val="Title"/>
        <w:rPr>
          <w:b w:val="0"/>
        </w:rPr>
      </w:pPr>
      <w:r>
        <w:t>Corpus Study</w:t>
      </w:r>
      <w:r w:rsidR="00D52B22">
        <w:t xml:space="preserve"> of </w:t>
      </w:r>
      <w:r w:rsidR="32DDBB2C">
        <w:t>Voice-Leading</w:t>
      </w:r>
      <w:r w:rsidR="00D52B22">
        <w:t xml:space="preserve"> </w:t>
      </w:r>
    </w:p>
    <w:p w14:paraId="00489E56" w14:textId="77777777" w:rsidR="00DB5953" w:rsidRDefault="00DB5953" w:rsidP="001F629B"/>
    <w:p w14:paraId="7CEF06FB" w14:textId="303515A7" w:rsidR="00DB5953" w:rsidRDefault="00D4623C" w:rsidP="00DB5953">
      <w:pPr>
        <w:jc w:val="center"/>
      </w:pPr>
      <w:r>
        <w:t>LANEY LIGHT</w:t>
      </w:r>
    </w:p>
    <w:p w14:paraId="78EBBECC" w14:textId="5A8F741D" w:rsidR="00DB5953" w:rsidRDefault="00D4623C" w:rsidP="00DB5953">
      <w:pPr>
        <w:jc w:val="center"/>
      </w:pPr>
      <w:r>
        <w:t>Georgia Institute of Technology</w:t>
      </w:r>
    </w:p>
    <w:p w14:paraId="07038AD4" w14:textId="77777777" w:rsidR="00DB5953" w:rsidRDefault="00DB5953" w:rsidP="00DB5953">
      <w:pPr>
        <w:jc w:val="center"/>
      </w:pPr>
    </w:p>
    <w:p w14:paraId="2DF19E17" w14:textId="47744B2D" w:rsidR="00DB5953" w:rsidRDefault="00D4623C" w:rsidP="00DB5953">
      <w:pPr>
        <w:jc w:val="center"/>
      </w:pPr>
      <w:r>
        <w:t>CLAIRE ARTHUR</w:t>
      </w:r>
    </w:p>
    <w:p w14:paraId="46B1E41D" w14:textId="77777777" w:rsidR="00D4623C" w:rsidRDefault="00D4623C" w:rsidP="00D4623C">
      <w:pPr>
        <w:jc w:val="center"/>
      </w:pPr>
      <w:r>
        <w:t>Georgia Institute of Technology</w:t>
      </w:r>
    </w:p>
    <w:p w14:paraId="2ECBBA8F" w14:textId="77777777" w:rsidR="00DB5953" w:rsidRDefault="00DB5953" w:rsidP="00DB5953">
      <w:pPr>
        <w:jc w:val="center"/>
      </w:pPr>
    </w:p>
    <w:p w14:paraId="58C0B9CB" w14:textId="77777777" w:rsidR="00DB5953" w:rsidRDefault="00DB5953" w:rsidP="00284206">
      <w:pPr>
        <w:jc w:val="center"/>
      </w:pPr>
    </w:p>
    <w:p w14:paraId="3E13A18D" w14:textId="77777777" w:rsidR="00DB5953" w:rsidRDefault="00DB5953" w:rsidP="001F629B"/>
    <w:p w14:paraId="4B8414AB" w14:textId="0F8DC5F3" w:rsidR="00DB5953" w:rsidRDefault="00D564DE" w:rsidP="00E7183F">
      <w:pPr>
        <w:pStyle w:val="Heading1"/>
        <w:rPr>
          <w:b w:val="0"/>
        </w:rPr>
      </w:pPr>
      <w:r>
        <w:t>INTRODUCTION</w:t>
      </w:r>
    </w:p>
    <w:p w14:paraId="2519BEC9" w14:textId="77777777" w:rsidR="00DB5953" w:rsidRDefault="00DB5953" w:rsidP="001F629B"/>
    <w:p w14:paraId="41272AC3" w14:textId="2435496D" w:rsidR="00EF2917" w:rsidRDefault="32DDBB2C" w:rsidP="001F629B">
      <w:r>
        <w:t>VOICE leadin</w:t>
      </w:r>
      <w:r w:rsidR="006C5935">
        <w:t>g,</w:t>
      </w:r>
      <w:r>
        <w:t xml:space="preserve"> </w:t>
      </w:r>
      <w:r w:rsidR="16C0CE35">
        <w:t xml:space="preserve">an integral aspect of Western music, </w:t>
      </w:r>
      <w:r w:rsidR="64F4A04F">
        <w:t xml:space="preserve">refers to the way </w:t>
      </w:r>
      <w:r w:rsidR="20885B5D">
        <w:t xml:space="preserve">individual </w:t>
      </w:r>
      <w:r w:rsidR="0831775F">
        <w:t>voices</w:t>
      </w:r>
      <w:r w:rsidR="0D989740">
        <w:t>,</w:t>
      </w:r>
      <w:r w:rsidR="0831775F">
        <w:t xml:space="preserve"> or </w:t>
      </w:r>
      <w:r w:rsidR="131B9E7C">
        <w:t>musical parts</w:t>
      </w:r>
      <w:r w:rsidR="3FB7CADE">
        <w:t>,</w:t>
      </w:r>
      <w:r w:rsidR="0831775F">
        <w:t xml:space="preserve"> move together in a </w:t>
      </w:r>
      <w:r w:rsidR="463BE535">
        <w:t>multi-part</w:t>
      </w:r>
      <w:r w:rsidR="0831775F">
        <w:t xml:space="preserve"> </w:t>
      </w:r>
      <w:r w:rsidR="1FA9EDE0">
        <w:t>texture.</w:t>
      </w:r>
      <w:r w:rsidR="0831775F">
        <w:t xml:space="preserve"> This </w:t>
      </w:r>
      <w:r w:rsidR="1CFA79CF">
        <w:t>movement must consider</w:t>
      </w:r>
      <w:r w:rsidR="0831775F">
        <w:t xml:space="preserve"> </w:t>
      </w:r>
      <w:r w:rsidR="5A2EF9B5">
        <w:t xml:space="preserve">each voice’s melodic </w:t>
      </w:r>
      <w:r w:rsidR="0831775F">
        <w:t>mo</w:t>
      </w:r>
      <w:r w:rsidR="6CA8DA57">
        <w:t xml:space="preserve">tion </w:t>
      </w:r>
      <w:r w:rsidR="0831775F">
        <w:t xml:space="preserve">(horizontal intervals) as well as </w:t>
      </w:r>
      <w:r w:rsidR="176A09D3">
        <w:t xml:space="preserve">the </w:t>
      </w:r>
      <w:r w:rsidR="0831775F">
        <w:t>harmon</w:t>
      </w:r>
      <w:r w:rsidR="68E60911">
        <w:t>y created</w:t>
      </w:r>
      <w:r w:rsidR="0831775F">
        <w:t xml:space="preserve"> </w:t>
      </w:r>
      <w:r w:rsidR="71C93C62">
        <w:t>between voices</w:t>
      </w:r>
      <w:r w:rsidR="19C4E4AD">
        <w:t xml:space="preserve"> active at the same time</w:t>
      </w:r>
      <w:r w:rsidR="4609AB3E">
        <w:t xml:space="preserve"> </w:t>
      </w:r>
      <w:r w:rsidR="0831775F">
        <w:t>(vertical intervals).</w:t>
      </w:r>
      <w:r w:rsidR="35B1385D">
        <w:t xml:space="preserve"> Voice leading is </w:t>
      </w:r>
      <w:r w:rsidR="1A02EC39">
        <w:t>commonly</w:t>
      </w:r>
      <w:r w:rsidR="35B1385D">
        <w:t xml:space="preserve"> associated with </w:t>
      </w:r>
      <w:r w:rsidR="127C715D">
        <w:t xml:space="preserve">part-writing in a homophonic style (i.e., </w:t>
      </w:r>
      <w:r w:rsidR="35B1385D">
        <w:t>choral music</w:t>
      </w:r>
      <w:r w:rsidR="11F04DCB">
        <w:t>)</w:t>
      </w:r>
      <w:r w:rsidR="35B1385D">
        <w:t xml:space="preserve">, but </w:t>
      </w:r>
      <w:r w:rsidR="5B08C4FB">
        <w:t>aspects of voice leading</w:t>
      </w:r>
      <w:r w:rsidR="7D12E7A4">
        <w:t>, though stylistically constrained,</w:t>
      </w:r>
      <w:r w:rsidR="5B08C4FB">
        <w:t xml:space="preserve"> are relevant</w:t>
      </w:r>
      <w:r w:rsidR="15C66B3D">
        <w:t xml:space="preserve"> to all forms of classical music and, in fact,</w:t>
      </w:r>
      <w:r w:rsidR="5B08C4FB">
        <w:t xml:space="preserve"> to almost all Western styles of music, </w:t>
      </w:r>
      <w:r w:rsidR="18C4808C">
        <w:t xml:space="preserve">including </w:t>
      </w:r>
      <w:r w:rsidR="7B0A7D26">
        <w:t>popular and jazz</w:t>
      </w:r>
      <w:r w:rsidR="7B2E764A">
        <w:t xml:space="preserve"> styles</w:t>
      </w:r>
      <w:r w:rsidR="35B1385D">
        <w:t>.</w:t>
      </w:r>
    </w:p>
    <w:p w14:paraId="3AC81EB1" w14:textId="6DBE6156" w:rsidR="00101FD9" w:rsidRDefault="35B1385D" w:rsidP="53D4219C">
      <w:pPr>
        <w:spacing w:line="259" w:lineRule="auto"/>
        <w:ind w:firstLine="720"/>
      </w:pPr>
      <w:r>
        <w:t xml:space="preserve">Voice leading in Western music originated in </w:t>
      </w:r>
      <w:r w:rsidR="1FA9EDE0">
        <w:t>early</w:t>
      </w:r>
      <w:r>
        <w:t xml:space="preserve"> forms of polyphonic singing </w:t>
      </w:r>
      <w:r w:rsidR="1FA9EDE0">
        <w:t>during</w:t>
      </w:r>
      <w:r>
        <w:t xml:space="preserve"> the Middle Ages</w:t>
      </w:r>
      <w:r w:rsidR="477B28FB">
        <w:t xml:space="preserve"> </w:t>
      </w:r>
      <w:r w:rsidR="00217613">
        <w:t>as described in early compositional treatises dating back to the ninth century</w:t>
      </w:r>
      <w:r w:rsidR="005954ED">
        <w:t xml:space="preserve"> (</w:t>
      </w:r>
      <w:r w:rsidR="006F1A91">
        <w:t>Fuller</w:t>
      </w:r>
      <w:r w:rsidR="005954ED">
        <w:t>, 2002)</w:t>
      </w:r>
      <w:r w:rsidR="00217613">
        <w:t>. As</w:t>
      </w:r>
      <w:r w:rsidR="741CC4C5">
        <w:t xml:space="preserve"> p</w:t>
      </w:r>
      <w:r w:rsidR="66018D7B">
        <w:t xml:space="preserve">olyphonic music </w:t>
      </w:r>
      <w:r w:rsidR="18C4808C">
        <w:t>evolved</w:t>
      </w:r>
      <w:r w:rsidR="05D25328">
        <w:t xml:space="preserve"> during the </w:t>
      </w:r>
      <w:r w:rsidR="69553405">
        <w:t xml:space="preserve">Medieval to </w:t>
      </w:r>
      <w:r w:rsidR="05D25328">
        <w:t>Renaissance</w:t>
      </w:r>
      <w:r w:rsidR="763EDC9E">
        <w:t xml:space="preserve"> period</w:t>
      </w:r>
      <w:r w:rsidR="0B85C2D2">
        <w:t xml:space="preserve">, </w:t>
      </w:r>
      <w:r w:rsidR="741CC4C5">
        <w:t xml:space="preserve">theorists expanded </w:t>
      </w:r>
      <w:r w:rsidR="06250196">
        <w:t>these</w:t>
      </w:r>
      <w:r w:rsidR="741CC4C5">
        <w:t xml:space="preserve"> guidelines to account for more complex counterpoint with more voices. </w:t>
      </w:r>
      <w:r w:rsidR="29527F7D">
        <w:t>The term “counterpoint” first appeared in the 14</w:t>
      </w:r>
      <w:r w:rsidR="29527F7D" w:rsidRPr="53D4219C">
        <w:rPr>
          <w:vertAlign w:val="superscript"/>
        </w:rPr>
        <w:t>th</w:t>
      </w:r>
      <w:r w:rsidR="29527F7D">
        <w:t xml:space="preserve"> century to describe the combination of simultaneously sounding musical lines according to a system of </w:t>
      </w:r>
      <w:r w:rsidR="29527F7D" w:rsidRPr="00FF0AD6">
        <w:t>rules</w:t>
      </w:r>
      <w:r w:rsidR="00214678" w:rsidRPr="00FF0AD6">
        <w:t xml:space="preserve"> (cite new Grove xxx)</w:t>
      </w:r>
      <w:r w:rsidR="29527F7D" w:rsidRPr="00FF0AD6">
        <w:t>.</w:t>
      </w:r>
      <w:r w:rsidR="29527F7D">
        <w:t xml:space="preserve"> </w:t>
      </w:r>
      <w:r w:rsidR="0C62EB86">
        <w:t>H</w:t>
      </w:r>
      <w:r w:rsidR="06250196">
        <w:t xml:space="preserve">istorical treatises often present examples of </w:t>
      </w:r>
      <w:r w:rsidR="21B2B633">
        <w:t xml:space="preserve">what, in modern terms, we would refer to as </w:t>
      </w:r>
      <w:r w:rsidR="06250196">
        <w:t>voice leading</w:t>
      </w:r>
      <w:r w:rsidR="00ADE729">
        <w:t>,</w:t>
      </w:r>
      <w:r w:rsidR="06250196">
        <w:t xml:space="preserve"> although a formal set of </w:t>
      </w:r>
      <w:r w:rsidR="1D897FEC" w:rsidRPr="53D4219C">
        <w:rPr>
          <w:i/>
          <w:iCs/>
        </w:rPr>
        <w:t>general</w:t>
      </w:r>
      <w:r w:rsidR="1D897FEC">
        <w:t xml:space="preserve"> rules (as one might find in modern text</w:t>
      </w:r>
      <w:r w:rsidR="49371CF5">
        <w:t>books on counterpoint or part writing)</w:t>
      </w:r>
      <w:r w:rsidR="1D897FEC">
        <w:t xml:space="preserve"> </w:t>
      </w:r>
      <w:r w:rsidR="06250196">
        <w:t>had not</w:t>
      </w:r>
      <w:r w:rsidR="00ADE729">
        <w:t xml:space="preserve"> yet</w:t>
      </w:r>
      <w:r w:rsidR="06250196">
        <w:t xml:space="preserve"> been codified at that point</w:t>
      </w:r>
      <w:r w:rsidR="0EA007A6">
        <w:t xml:space="preserve">. </w:t>
      </w:r>
      <w:r w:rsidR="000A16A2">
        <w:t>However</w:t>
      </w:r>
      <w:r w:rsidR="00BA5C1D">
        <w:t xml:space="preserve">, </w:t>
      </w:r>
      <w:r w:rsidR="007C4763">
        <w:t>modern textbooks (e.g. Aldwell</w:t>
      </w:r>
      <w:r w:rsidR="005717E5">
        <w:t xml:space="preserve"> et al</w:t>
      </w:r>
      <w:r w:rsidR="007C4763">
        <w:t>, 2019)</w:t>
      </w:r>
      <w:r w:rsidR="005A0179">
        <w:t xml:space="preserve"> do contain a </w:t>
      </w:r>
      <w:r w:rsidR="00BA5C1D">
        <w:t>set of general rules for teaching voice leading principles</w:t>
      </w:r>
      <w:r w:rsidR="005A0179">
        <w:t xml:space="preserve">, </w:t>
      </w:r>
      <w:r w:rsidR="006E2D6F">
        <w:t xml:space="preserve">which </w:t>
      </w:r>
      <w:r w:rsidR="00BA5C1D">
        <w:t xml:space="preserve">can find their origins in compositional treatises of the Medieval and Renaissance </w:t>
      </w:r>
      <w:r w:rsidR="00BA5C1D" w:rsidRPr="00456DEF">
        <w:t>periods. I</w:t>
      </w:r>
      <w:r w:rsidR="00BA5C1D">
        <w:t>n addition, t</w:t>
      </w:r>
      <w:r w:rsidR="06250196">
        <w:t>wentieth century texts on writing in the Renaissance styl</w:t>
      </w:r>
      <w:r w:rsidR="0052313C">
        <w:t>e</w:t>
      </w:r>
      <w:r w:rsidR="06250196">
        <w:t xml:space="preserve"> </w:t>
      </w:r>
      <w:r w:rsidR="00D566F7">
        <w:t xml:space="preserve">do </w:t>
      </w:r>
      <w:r w:rsidR="23D34E7A">
        <w:t>contain</w:t>
      </w:r>
      <w:r w:rsidR="06250196">
        <w:t xml:space="preserve"> </w:t>
      </w:r>
      <w:r w:rsidR="000A2E91">
        <w:t xml:space="preserve">general </w:t>
      </w:r>
      <w:r w:rsidR="06250196">
        <w:t>rules</w:t>
      </w:r>
      <w:r w:rsidR="5D6A7CF0">
        <w:t xml:space="preserve"> and guidelines</w:t>
      </w:r>
      <w:r w:rsidR="06250196">
        <w:t xml:space="preserve"> (</w:t>
      </w:r>
      <w:r w:rsidR="00927E72">
        <w:t xml:space="preserve">e.g., </w:t>
      </w:r>
      <w:proofErr w:type="spellStart"/>
      <w:r w:rsidR="5DA0299B">
        <w:t>Gauldin</w:t>
      </w:r>
      <w:proofErr w:type="spellEnd"/>
      <w:r w:rsidR="297F5DAE">
        <w:t xml:space="preserve">, </w:t>
      </w:r>
      <w:r w:rsidR="2CF37F35">
        <w:t>1985</w:t>
      </w:r>
      <w:r w:rsidR="06250196">
        <w:t xml:space="preserve">). </w:t>
      </w:r>
      <w:r w:rsidR="2786BE90">
        <w:t xml:space="preserve">These guidelines, written by Renaissance music scholars, </w:t>
      </w:r>
      <w:r w:rsidR="46DB483C">
        <w:t>ar</w:t>
      </w:r>
      <w:r w:rsidR="3D29DA79">
        <w:t xml:space="preserve">ise from </w:t>
      </w:r>
      <w:r w:rsidR="46DB483C">
        <w:t xml:space="preserve">the synthesis of </w:t>
      </w:r>
      <w:r w:rsidR="2FA84FFA">
        <w:t xml:space="preserve">a lifetime of observation </w:t>
      </w:r>
      <w:r w:rsidR="3B25B3DB">
        <w:t>of both early musical treatises and a vast body of early contrapuntal composition</w:t>
      </w:r>
      <w:r w:rsidR="3FEB9EF7">
        <w:t xml:space="preserve">, and thus, while obviously simplified (since they are for pedagogical purposes) </w:t>
      </w:r>
      <w:r w:rsidR="23487C4E">
        <w:t>w</w:t>
      </w:r>
      <w:r w:rsidR="1D91C3D1">
        <w:t>ould be expected to conform to the stylistic norms of Renaissance polyphony</w:t>
      </w:r>
      <w:r w:rsidR="3B25B3DB">
        <w:t>.</w:t>
      </w:r>
      <w:r w:rsidR="000A2E91">
        <w:t xml:space="preserve"> However, given the vast body of musical material from this period, it would be impossible for a human being to examine voice-leading practices in a systematic manner.</w:t>
      </w:r>
    </w:p>
    <w:p w14:paraId="46B2BC06" w14:textId="134762B1" w:rsidR="004C0955" w:rsidRDefault="008D75ED" w:rsidP="53D4219C">
      <w:pPr>
        <w:spacing w:line="259" w:lineRule="auto"/>
        <w:ind w:firstLine="720"/>
      </w:pPr>
      <w:r>
        <w:t xml:space="preserve">Computational methods have been used to analyze scores </w:t>
      </w:r>
      <w:r w:rsidR="00594A19">
        <w:t xml:space="preserve">since the </w:t>
      </w:r>
      <w:r w:rsidR="00594A19" w:rsidRPr="00954F24">
        <w:t>1970s (</w:t>
      </w:r>
      <w:r w:rsidR="00954F24" w:rsidRPr="00954F24">
        <w:t>Volk et al, 2011</w:t>
      </w:r>
      <w:r w:rsidR="00594A19" w:rsidRPr="00954F24">
        <w:t>),</w:t>
      </w:r>
      <w:r w:rsidR="00594A19">
        <w:t xml:space="preserve"> but u</w:t>
      </w:r>
      <w:r w:rsidR="06250196">
        <w:t xml:space="preserve">ntil </w:t>
      </w:r>
      <w:r w:rsidR="6B77235D">
        <w:t xml:space="preserve">relatively </w:t>
      </w:r>
      <w:r w:rsidR="06250196">
        <w:t xml:space="preserve">recently, we have not had the ability to study </w:t>
      </w:r>
      <w:r w:rsidR="428066C5">
        <w:t xml:space="preserve">large volumes of </w:t>
      </w:r>
      <w:r w:rsidR="06250196">
        <w:t>scores computationally</w:t>
      </w:r>
      <w:r w:rsidR="552D8C79">
        <w:t xml:space="preserve"> in an efficient manner</w:t>
      </w:r>
      <w:r w:rsidR="06250196">
        <w:t xml:space="preserve">. Using modern methods, we can now </w:t>
      </w:r>
      <w:r w:rsidR="0EA007A6">
        <w:t xml:space="preserve">analyze scores to identify patterns and </w:t>
      </w:r>
      <w:r w:rsidR="7940A350">
        <w:t>comprehensively examine</w:t>
      </w:r>
      <w:r w:rsidR="0EA007A6">
        <w:t xml:space="preserve"> how often, and under what conditions, composers </w:t>
      </w:r>
      <w:r w:rsidR="011F723F">
        <w:t>“</w:t>
      </w:r>
      <w:r w:rsidR="0EA007A6">
        <w:t>followed the rules</w:t>
      </w:r>
      <w:r w:rsidR="370FEF00">
        <w:t>”</w:t>
      </w:r>
      <w:r w:rsidR="5B4927FE">
        <w:t xml:space="preserve"> within a given style.</w:t>
      </w:r>
      <w:r w:rsidR="0EA007A6">
        <w:t xml:space="preserve"> </w:t>
      </w:r>
      <w:r w:rsidR="004927C3">
        <w:t>Even though</w:t>
      </w:r>
      <w:r w:rsidR="5BC20172">
        <w:t xml:space="preserve"> voice leading is a central component </w:t>
      </w:r>
      <w:r w:rsidR="703CB8E0">
        <w:t>of</w:t>
      </w:r>
      <w:r w:rsidR="5BC20172">
        <w:t xml:space="preserve"> the undergraduate music theory curriculum, it has received relatively little attention as the object of scholarly study. </w:t>
      </w:r>
      <w:r w:rsidR="7183964C">
        <w:t>In this paper we comprehensively examine the voice</w:t>
      </w:r>
      <w:r w:rsidR="000A316A">
        <w:t>-</w:t>
      </w:r>
      <w:r w:rsidR="7183964C">
        <w:t xml:space="preserve">leading practices </w:t>
      </w:r>
      <w:r w:rsidR="00F9651C">
        <w:t xml:space="preserve">in a large body of </w:t>
      </w:r>
      <w:r w:rsidR="7183964C">
        <w:t>Renaissance</w:t>
      </w:r>
      <w:r w:rsidR="00F9651C">
        <w:t xml:space="preserve"> polyphony</w:t>
      </w:r>
      <w:r w:rsidR="7183964C">
        <w:t xml:space="preserve"> </w:t>
      </w:r>
      <w:r w:rsidR="00316F3F">
        <w:t>in order to clarify</w:t>
      </w:r>
      <w:r w:rsidR="7183964C">
        <w:t xml:space="preserve"> certain </w:t>
      </w:r>
      <w:r w:rsidR="09FEAC3E">
        <w:t>ambiguities (or inconsistencies) in both ancient and modern texts.</w:t>
      </w:r>
      <w:r w:rsidR="55C34977">
        <w:t xml:space="preserve"> </w:t>
      </w:r>
    </w:p>
    <w:p w14:paraId="7C94E263" w14:textId="2FA83096" w:rsidR="004C0955" w:rsidRDefault="55C34977" w:rsidP="00284206">
      <w:pPr>
        <w:ind w:firstLine="720"/>
      </w:pPr>
      <w:r>
        <w:t xml:space="preserve">Examining voice leading patterns in Renaissance music using computational methods has implications for Renaissance voice leading pedagogy </w:t>
      </w:r>
      <w:r w:rsidR="51BBA775">
        <w:t xml:space="preserve">because it can </w:t>
      </w:r>
      <w:r w:rsidR="3C812118">
        <w:t xml:space="preserve">highlight </w:t>
      </w:r>
      <w:r>
        <w:t>subtle variations or differences aris</w:t>
      </w:r>
      <w:r w:rsidR="0750446F">
        <w:t>ing</w:t>
      </w:r>
      <w:r>
        <w:t xml:space="preserve"> between Renaissance theory and practice, </w:t>
      </w:r>
      <w:r w:rsidR="5A52532F">
        <w:t>clarify</w:t>
      </w:r>
      <w:r w:rsidR="2FA0052F">
        <w:t xml:space="preserve"> the context under which certain rules appear to operate, and potentially identify a set of more general principles guiding</w:t>
      </w:r>
      <w:r w:rsidR="7C1CA30B">
        <w:t xml:space="preserve"> certain compositional behaviors</w:t>
      </w:r>
      <w:r>
        <w:t xml:space="preserve">. </w:t>
      </w:r>
      <w:r w:rsidR="65785BE5">
        <w:t>S</w:t>
      </w:r>
      <w:r>
        <w:t xml:space="preserve">ince Renaissance </w:t>
      </w:r>
      <w:r w:rsidR="02FB598E">
        <w:t>polyphony</w:t>
      </w:r>
      <w:r>
        <w:t xml:space="preserve"> formed the basis for voice leading practices through the Baroque, Classical, and into the modern era</w:t>
      </w:r>
      <w:r w:rsidR="7E4733A7">
        <w:t xml:space="preserve">, any insights gained from this research will </w:t>
      </w:r>
      <w:r w:rsidR="00B024C4">
        <w:t xml:space="preserve">also </w:t>
      </w:r>
      <w:r w:rsidR="7E4733A7">
        <w:t>have implications for voice leading in later musical styles</w:t>
      </w:r>
      <w:r>
        <w:t>. There are</w:t>
      </w:r>
      <w:r w:rsidR="00B024C4">
        <w:t>, additionally,</w:t>
      </w:r>
      <w:r>
        <w:t xml:space="preserve"> implications for other forms of computational analysis that focus on note-to-note or unit-to-unit transitions, when the principles guiding </w:t>
      </w:r>
      <w:r w:rsidR="00B96B54">
        <w:t xml:space="preserve">those </w:t>
      </w:r>
      <w:r>
        <w:t xml:space="preserve">transitions may </w:t>
      </w:r>
      <w:r w:rsidR="00B96B54">
        <w:t>differ</w:t>
      </w:r>
      <w:r>
        <w:t xml:space="preserve"> at different "hierarchical" levels.</w:t>
      </w:r>
    </w:p>
    <w:p w14:paraId="4E63292E" w14:textId="77D6A110" w:rsidR="004C0955" w:rsidRDefault="007B5F7B" w:rsidP="53D4219C">
      <w:pPr>
        <w:spacing w:line="259" w:lineRule="auto"/>
        <w:ind w:firstLine="720"/>
        <w:rPr>
          <w:highlight w:val="yellow"/>
        </w:rPr>
      </w:pPr>
      <w:r>
        <w:t xml:space="preserve">Although </w:t>
      </w:r>
      <w:r w:rsidR="006D5A9D">
        <w:t>modern computational methods provide powerful tools for analyzing scores,</w:t>
      </w:r>
      <w:r w:rsidR="00F15A06">
        <w:t xml:space="preserve"> defining</w:t>
      </w:r>
      <w:r w:rsidR="0EA007A6">
        <w:t xml:space="preserve"> </w:t>
      </w:r>
      <w:r w:rsidR="469F61B2">
        <w:t>compositional</w:t>
      </w:r>
      <w:r w:rsidR="0EA007A6">
        <w:t xml:space="preserve"> rules algorithmically</w:t>
      </w:r>
      <w:r w:rsidR="00AE0808">
        <w:t xml:space="preserve"> requires careful consideration</w:t>
      </w:r>
      <w:r w:rsidR="08A953DB">
        <w:t>. For example</w:t>
      </w:r>
      <w:r w:rsidR="54FD68C7">
        <w:t xml:space="preserve">, </w:t>
      </w:r>
      <w:r w:rsidR="54C315A7">
        <w:t>it is often</w:t>
      </w:r>
      <w:r w:rsidR="06250196">
        <w:t xml:space="preserve"> </w:t>
      </w:r>
      <w:r w:rsidR="54C315A7">
        <w:t xml:space="preserve">unclear </w:t>
      </w:r>
      <w:r w:rsidR="24717E5D">
        <w:t xml:space="preserve">how the </w:t>
      </w:r>
      <w:r w:rsidR="4F1E087F">
        <w:lastRenderedPageBreak/>
        <w:t>“</w:t>
      </w:r>
      <w:r w:rsidR="24717E5D">
        <w:t>rules</w:t>
      </w:r>
      <w:r w:rsidR="60047360">
        <w:t>”</w:t>
      </w:r>
      <w:r w:rsidR="24717E5D">
        <w:t xml:space="preserve"> </w:t>
      </w:r>
      <w:r w:rsidR="37B08F03">
        <w:t xml:space="preserve">of voice leading </w:t>
      </w:r>
      <w:r w:rsidR="24717E5D">
        <w:t xml:space="preserve">should be applied </w:t>
      </w:r>
      <w:r w:rsidR="00FF6DA4">
        <w:t>regarding</w:t>
      </w:r>
      <w:r w:rsidR="0293382F">
        <w:t xml:space="preserve"> meter (or, an implicit pattern of strong and weak note positions)</w:t>
      </w:r>
      <w:r w:rsidR="00531A43">
        <w:t xml:space="preserve">. </w:t>
      </w:r>
      <w:r w:rsidR="00FF6DA4">
        <w:t>I</w:t>
      </w:r>
      <w:r w:rsidR="1C5384E8">
        <w:t>solated musical examples</w:t>
      </w:r>
      <w:r w:rsidR="49CDB2AD">
        <w:t>—especially in Renaissance treatises</w:t>
      </w:r>
      <w:r w:rsidR="39C13EDB">
        <w:t>—</w:t>
      </w:r>
      <w:r w:rsidR="24717E5D">
        <w:t xml:space="preserve">are often presented </w:t>
      </w:r>
      <w:r w:rsidR="002A3E27">
        <w:t>as</w:t>
      </w:r>
      <w:r w:rsidR="13019E47">
        <w:t xml:space="preserve"> prototypical notation that is</w:t>
      </w:r>
      <w:r w:rsidR="60CC954F">
        <w:t xml:space="preserve"> agnostic to the </w:t>
      </w:r>
      <w:r w:rsidR="4F2B449F">
        <w:t>“</w:t>
      </w:r>
      <w:r w:rsidR="60CC954F">
        <w:t>beat</w:t>
      </w:r>
      <w:r w:rsidR="005F234B">
        <w:t>,</w:t>
      </w:r>
      <w:r w:rsidR="01A9DCD4">
        <w:t>”</w:t>
      </w:r>
      <w:r w:rsidR="60CC954F">
        <w:t xml:space="preserve"> </w:t>
      </w:r>
      <w:r w:rsidR="61D01B95">
        <w:t>sp</w:t>
      </w:r>
      <w:r w:rsidR="60CC954F">
        <w:t>e</w:t>
      </w:r>
      <w:r w:rsidR="61D01B95">
        <w:t>cific note durations</w:t>
      </w:r>
      <w:r w:rsidR="005F234B">
        <w:t>,</w:t>
      </w:r>
      <w:r w:rsidR="5BA10596">
        <w:t xml:space="preserve"> or relative onset positions</w:t>
      </w:r>
      <w:r w:rsidR="08072792">
        <w:t xml:space="preserve">, or </w:t>
      </w:r>
      <w:r w:rsidR="007844F2">
        <w:t xml:space="preserve">are </w:t>
      </w:r>
      <w:r w:rsidR="08072792">
        <w:t>demonstrated with a very specific selection of musical material</w:t>
      </w:r>
      <w:r w:rsidR="60CC954F">
        <w:t xml:space="preserve">. </w:t>
      </w:r>
      <w:r w:rsidR="2ECCBA76">
        <w:t xml:space="preserve">One question that arises, then, when trying to interpret these examples is whether they </w:t>
      </w:r>
      <w:r w:rsidR="1E81BF38">
        <w:t>repres</w:t>
      </w:r>
      <w:r w:rsidR="2ECCBA76">
        <w:t>e</w:t>
      </w:r>
      <w:r w:rsidR="1E81BF38">
        <w:t>nt a rule</w:t>
      </w:r>
      <w:r w:rsidR="2ECCBA76">
        <w:t xml:space="preserve"> to be followed at </w:t>
      </w:r>
      <w:r w:rsidR="2ECCBA76" w:rsidRPr="0097470B">
        <w:rPr>
          <w:i/>
          <w:iCs/>
        </w:rPr>
        <w:t>any</w:t>
      </w:r>
      <w:r w:rsidR="2ECCBA76">
        <w:t xml:space="preserve"> </w:t>
      </w:r>
      <w:r w:rsidR="167FFC68">
        <w:t>“</w:t>
      </w:r>
      <w:r w:rsidR="2ECCBA76">
        <w:t>hierarchical level,” or whether there are</w:t>
      </w:r>
      <w:r w:rsidR="0232497A">
        <w:t xml:space="preserve"> </w:t>
      </w:r>
      <w:r w:rsidR="55A595B4">
        <w:t>separate</w:t>
      </w:r>
      <w:r w:rsidR="0232497A">
        <w:t xml:space="preserve"> rules that would apply to</w:t>
      </w:r>
      <w:r w:rsidR="2450480B">
        <w:t xml:space="preserve"> the</w:t>
      </w:r>
      <w:r w:rsidR="54FD68C7">
        <w:t xml:space="preserve"> </w:t>
      </w:r>
      <w:r w:rsidR="26246562">
        <w:t>“</w:t>
      </w:r>
      <w:r w:rsidR="54FD68C7">
        <w:t>note-to-note</w:t>
      </w:r>
      <w:r w:rsidR="360C2BA3">
        <w:t>"</w:t>
      </w:r>
      <w:r w:rsidR="54FD68C7">
        <w:t xml:space="preserve"> </w:t>
      </w:r>
      <w:r w:rsidR="5E0132B4">
        <w:t xml:space="preserve">(or </w:t>
      </w:r>
      <w:r w:rsidR="1D33E8A2">
        <w:t>“</w:t>
      </w:r>
      <w:r w:rsidR="5E0132B4">
        <w:t>interval-to-interval</w:t>
      </w:r>
      <w:r w:rsidR="7D38A025">
        <w:t>"</w:t>
      </w:r>
      <w:r w:rsidR="5E0132B4">
        <w:t xml:space="preserve">) </w:t>
      </w:r>
      <w:r w:rsidR="7417DBB6">
        <w:t>transition</w:t>
      </w:r>
      <w:r w:rsidR="28A32105">
        <w:t xml:space="preserve"> level</w:t>
      </w:r>
      <w:r w:rsidR="54FD68C7">
        <w:t xml:space="preserve">, </w:t>
      </w:r>
      <w:r w:rsidR="0D0B3110">
        <w:t>and</w:t>
      </w:r>
      <w:r w:rsidR="54C315A7">
        <w:t xml:space="preserve"> </w:t>
      </w:r>
      <w:r w:rsidR="4BC16FB7">
        <w:t>to the “beat to beat” levels? That is, are</w:t>
      </w:r>
      <w:r w:rsidR="54C315A7">
        <w:t xml:space="preserve"> </w:t>
      </w:r>
      <w:r w:rsidR="47CDB98C">
        <w:t xml:space="preserve">voice-leading </w:t>
      </w:r>
      <w:r w:rsidR="54C315A7">
        <w:t xml:space="preserve">rules </w:t>
      </w:r>
      <w:r w:rsidR="677707D0">
        <w:t xml:space="preserve">to </w:t>
      </w:r>
      <w:r w:rsidR="54C315A7">
        <w:t xml:space="preserve">be applied differently </w:t>
      </w:r>
      <w:r w:rsidR="2D8EA1CE">
        <w:t>at different hierarchical levels</w:t>
      </w:r>
      <w:r w:rsidR="0C6AA37C">
        <w:t>?</w:t>
      </w:r>
      <w:r w:rsidR="14C7789D">
        <w:t xml:space="preserve"> </w:t>
      </w:r>
    </w:p>
    <w:p w14:paraId="6260928D" w14:textId="5DC94A9E" w:rsidR="00C8607E" w:rsidRDefault="27FD9ADC" w:rsidP="00AC08BA">
      <w:pPr>
        <w:ind w:firstLine="720"/>
      </w:pPr>
      <w:r>
        <w:t>In this study</w:t>
      </w:r>
      <w:r w:rsidR="53C68FE7">
        <w:t>,</w:t>
      </w:r>
      <w:r>
        <w:t xml:space="preserve"> we </w:t>
      </w:r>
      <w:r w:rsidR="17D7D198">
        <w:t>took</w:t>
      </w:r>
      <w:r>
        <w:t xml:space="preserve"> a systematic computational approach to investigate whether composers </w:t>
      </w:r>
      <w:r w:rsidR="59B89D27">
        <w:t>employ</w:t>
      </w:r>
      <w:r>
        <w:t xml:space="preserve"> voice-leading differently in terms of the treatment of intervals on a note-to-note basis versus a "pulse to pulse" basis. To answer this question, we </w:t>
      </w:r>
      <w:r w:rsidR="111DDB17">
        <w:t xml:space="preserve">used a digitally encoded corpus of Palestrina’s masses. This corpus is ideal for this analysis </w:t>
      </w:r>
      <w:r w:rsidR="00FD0D04">
        <w:t>since Palestrina is well known as an exemplar of Renaissance vocal polyphony (</w:t>
      </w:r>
      <w:r w:rsidR="005A7008">
        <w:t>Benjamin, 2005</w:t>
      </w:r>
      <w:r w:rsidR="00FD0D04">
        <w:t>)</w:t>
      </w:r>
      <w:r w:rsidR="00DA0BE7">
        <w:t xml:space="preserve">, and therefore should be </w:t>
      </w:r>
      <w:r w:rsidR="4335F99B">
        <w:t xml:space="preserve">representative of voice leading </w:t>
      </w:r>
      <w:r w:rsidR="00DA0BE7">
        <w:t xml:space="preserve">practices </w:t>
      </w:r>
      <w:r w:rsidR="4335F99B">
        <w:t>during the Renaissance</w:t>
      </w:r>
      <w:r w:rsidR="00AA224E">
        <w:t>. Moreover, since</w:t>
      </w:r>
      <w:r>
        <w:t xml:space="preserve"> Palestrina’s influence on the development of counterpoint</w:t>
      </w:r>
      <w:r w:rsidR="00AA224E">
        <w:t xml:space="preserve"> is </w:t>
      </w:r>
      <w:r w:rsidR="00810ED4">
        <w:t>well established (</w:t>
      </w:r>
      <w:r w:rsidR="00846844">
        <w:t>Marvin, 2002</w:t>
      </w:r>
      <w:r w:rsidR="00AA455D">
        <w:t>;</w:t>
      </w:r>
      <w:r w:rsidR="00810ED4">
        <w:t xml:space="preserve">), </w:t>
      </w:r>
      <w:r w:rsidR="00654E03">
        <w:t>we would expect to find evidence of at least some of these</w:t>
      </w:r>
      <w:r w:rsidR="009C3170">
        <w:t xml:space="preserve"> voice-leading</w:t>
      </w:r>
      <w:r w:rsidR="00654E03">
        <w:t xml:space="preserve"> practices in later</w:t>
      </w:r>
      <w:r w:rsidR="009C3170">
        <w:t xml:space="preserve"> polyphonic music</w:t>
      </w:r>
      <w:r>
        <w:t xml:space="preserve">. </w:t>
      </w:r>
    </w:p>
    <w:p w14:paraId="0D7B4D48" w14:textId="77777777" w:rsidR="00146592" w:rsidRPr="00165D3E" w:rsidRDefault="00146592" w:rsidP="001F629B"/>
    <w:p w14:paraId="6A1F93A2" w14:textId="77777777" w:rsidR="00DB5953" w:rsidRDefault="00DB5953" w:rsidP="001F629B"/>
    <w:p w14:paraId="586F9F97" w14:textId="56A90FA9" w:rsidR="00DB5953" w:rsidRPr="00744471" w:rsidRDefault="00D564DE" w:rsidP="00744471">
      <w:pPr>
        <w:pStyle w:val="Heading1"/>
      </w:pPr>
      <w:r w:rsidRPr="00744471">
        <w:t>BACKGROUND</w:t>
      </w:r>
    </w:p>
    <w:p w14:paraId="4D4A59B8" w14:textId="77777777" w:rsidR="00DB5953" w:rsidRDefault="00DB5953" w:rsidP="001F629B"/>
    <w:p w14:paraId="3EEE4818" w14:textId="702326B7" w:rsidR="00C270A4" w:rsidRDefault="00EB08BF" w:rsidP="001F629B">
      <w:pPr>
        <w:pStyle w:val="Heading21"/>
      </w:pPr>
      <w:r>
        <w:t xml:space="preserve">Historical and </w:t>
      </w:r>
      <w:r w:rsidR="001F629B">
        <w:t>Theoretical</w:t>
      </w:r>
      <w:r>
        <w:t xml:space="preserve"> Context  </w:t>
      </w:r>
    </w:p>
    <w:p w14:paraId="0F913F08" w14:textId="522BD5D2" w:rsidR="001F629B" w:rsidRDefault="001F629B" w:rsidP="001F629B">
      <w:pPr>
        <w:pStyle w:val="Heading21"/>
      </w:pPr>
    </w:p>
    <w:p w14:paraId="76B6B0CD" w14:textId="3AE279AD" w:rsidR="001F629B" w:rsidRPr="005E55A5" w:rsidRDefault="00B22BB3" w:rsidP="00B22BB3">
      <w:pPr>
        <w:rPr>
          <w:rStyle w:val="Emphasis"/>
          <w:i w:val="0"/>
          <w:iCs w:val="0"/>
        </w:rPr>
      </w:pPr>
      <w:r w:rsidRPr="005E55A5">
        <w:rPr>
          <w:rStyle w:val="Emphasis"/>
          <w:i w:val="0"/>
          <w:iCs w:val="0"/>
        </w:rPr>
        <w:t>During the Renaissance</w:t>
      </w:r>
      <w:r w:rsidR="00013C8D">
        <w:rPr>
          <w:rStyle w:val="Emphasis"/>
          <w:i w:val="0"/>
          <w:iCs w:val="0"/>
        </w:rPr>
        <w:t>,</w:t>
      </w:r>
      <w:r w:rsidR="00782ADB" w:rsidRPr="005E55A5">
        <w:rPr>
          <w:rStyle w:val="Emphasis"/>
          <w:i w:val="0"/>
          <w:iCs w:val="0"/>
        </w:rPr>
        <w:t xml:space="preserve"> </w:t>
      </w:r>
      <w:r w:rsidR="00941F2B" w:rsidRPr="005E55A5">
        <w:rPr>
          <w:rStyle w:val="Emphasis"/>
          <w:i w:val="0"/>
          <w:iCs w:val="0"/>
        </w:rPr>
        <w:t>new</w:t>
      </w:r>
      <w:r w:rsidR="00782ADB" w:rsidRPr="005E55A5">
        <w:rPr>
          <w:rStyle w:val="Emphasis"/>
          <w:i w:val="0"/>
          <w:iCs w:val="0"/>
        </w:rPr>
        <w:t xml:space="preserve"> developments in music and other art forms </w:t>
      </w:r>
      <w:r w:rsidR="000F2CB5" w:rsidRPr="005E55A5">
        <w:rPr>
          <w:rStyle w:val="Emphasis"/>
          <w:i w:val="0"/>
          <w:iCs w:val="0"/>
        </w:rPr>
        <w:t xml:space="preserve">created the </w:t>
      </w:r>
      <w:r w:rsidR="00782ADB" w:rsidRPr="005E55A5">
        <w:rPr>
          <w:rStyle w:val="Emphasis"/>
          <w:i w:val="0"/>
          <w:iCs w:val="0"/>
        </w:rPr>
        <w:t xml:space="preserve">foundation for </w:t>
      </w:r>
      <w:r w:rsidR="000F2CB5" w:rsidRPr="005E55A5">
        <w:rPr>
          <w:rStyle w:val="Emphasis"/>
          <w:i w:val="0"/>
          <w:iCs w:val="0"/>
        </w:rPr>
        <w:t>the</w:t>
      </w:r>
      <w:r w:rsidR="00782ADB" w:rsidRPr="005E55A5">
        <w:rPr>
          <w:rStyle w:val="Emphasis"/>
          <w:i w:val="0"/>
          <w:iCs w:val="0"/>
        </w:rPr>
        <w:t xml:space="preserve"> arts in centuries to com</w:t>
      </w:r>
      <w:r w:rsidR="00941F2B" w:rsidRPr="005E55A5">
        <w:rPr>
          <w:rStyle w:val="Emphasis"/>
          <w:i w:val="0"/>
          <w:iCs w:val="0"/>
        </w:rPr>
        <w:t>e (</w:t>
      </w:r>
      <w:r w:rsidR="003712F1" w:rsidRPr="005E55A5">
        <w:rPr>
          <w:rStyle w:val="Emphasis"/>
          <w:i w:val="0"/>
          <w:iCs w:val="0"/>
        </w:rPr>
        <w:t>Blume, 1967)</w:t>
      </w:r>
      <w:r w:rsidR="00782ADB" w:rsidRPr="005E55A5">
        <w:rPr>
          <w:rStyle w:val="Emphasis"/>
          <w:i w:val="0"/>
          <w:iCs w:val="0"/>
        </w:rPr>
        <w:t xml:space="preserve">. </w:t>
      </w:r>
      <w:r w:rsidR="00941F2B" w:rsidRPr="005E55A5">
        <w:rPr>
          <w:rStyle w:val="Emphasis"/>
          <w:i w:val="0"/>
          <w:iCs w:val="0"/>
        </w:rPr>
        <w:t>During this period, c</w:t>
      </w:r>
      <w:r w:rsidRPr="005E55A5">
        <w:rPr>
          <w:rStyle w:val="Emphasis"/>
          <w:i w:val="0"/>
          <w:iCs w:val="0"/>
        </w:rPr>
        <w:t xml:space="preserve">ounterpoint </w:t>
      </w:r>
      <w:r w:rsidR="00782ADB" w:rsidRPr="005E55A5">
        <w:rPr>
          <w:rStyle w:val="Emphasis"/>
          <w:i w:val="0"/>
          <w:iCs w:val="0"/>
        </w:rPr>
        <w:t>saw</w:t>
      </w:r>
      <w:r w:rsidRPr="005E55A5">
        <w:rPr>
          <w:rStyle w:val="Emphasis"/>
          <w:i w:val="0"/>
          <w:iCs w:val="0"/>
        </w:rPr>
        <w:t xml:space="preserve"> a transition from early polyphonic forms, which were extensions of the monophonic plainsong style</w:t>
      </w:r>
      <w:r w:rsidR="005E55A5">
        <w:rPr>
          <w:rStyle w:val="Emphasis"/>
          <w:i w:val="0"/>
          <w:iCs w:val="0"/>
        </w:rPr>
        <w:t xml:space="preserve"> of Gregorian chants</w:t>
      </w:r>
      <w:r w:rsidRPr="005E55A5">
        <w:rPr>
          <w:rStyle w:val="Emphasis"/>
          <w:i w:val="0"/>
          <w:iCs w:val="0"/>
        </w:rPr>
        <w:t xml:space="preserve">, to more complex </w:t>
      </w:r>
      <w:r w:rsidR="00782ADB" w:rsidRPr="005E55A5">
        <w:rPr>
          <w:rStyle w:val="Emphasis"/>
          <w:i w:val="0"/>
          <w:iCs w:val="0"/>
        </w:rPr>
        <w:t>polyphony with larger numbers of voices</w:t>
      </w:r>
      <w:r w:rsidRPr="005E55A5">
        <w:rPr>
          <w:rStyle w:val="Emphasis"/>
          <w:i w:val="0"/>
          <w:iCs w:val="0"/>
        </w:rPr>
        <w:t xml:space="preserve">. </w:t>
      </w:r>
      <w:r w:rsidR="00EE5D22" w:rsidRPr="005E55A5">
        <w:rPr>
          <w:rStyle w:val="Emphasis"/>
          <w:i w:val="0"/>
          <w:iCs w:val="0"/>
        </w:rPr>
        <w:t xml:space="preserve">By the </w:t>
      </w:r>
      <w:r w:rsidR="00616075" w:rsidRPr="005E55A5">
        <w:rPr>
          <w:rStyle w:val="Emphasis"/>
          <w:i w:val="0"/>
          <w:iCs w:val="0"/>
        </w:rPr>
        <w:t xml:space="preserve">time of Palestrina in the </w:t>
      </w:r>
      <w:r w:rsidR="00EE5D22" w:rsidRPr="005E55A5">
        <w:rPr>
          <w:rStyle w:val="Emphasis"/>
          <w:i w:val="0"/>
          <w:iCs w:val="0"/>
        </w:rPr>
        <w:t>late Renaissance</w:t>
      </w:r>
      <w:r w:rsidR="00616075" w:rsidRPr="005E55A5">
        <w:rPr>
          <w:rStyle w:val="Emphasis"/>
          <w:i w:val="0"/>
          <w:iCs w:val="0"/>
        </w:rPr>
        <w:t xml:space="preserve">, </w:t>
      </w:r>
      <w:r w:rsidR="00782ADB" w:rsidRPr="005E55A5">
        <w:rPr>
          <w:rStyle w:val="Emphasis"/>
          <w:i w:val="0"/>
          <w:iCs w:val="0"/>
        </w:rPr>
        <w:t xml:space="preserve">both horizontal </w:t>
      </w:r>
      <w:r w:rsidR="005E2A38">
        <w:rPr>
          <w:rStyle w:val="Emphasis"/>
          <w:i w:val="0"/>
          <w:iCs w:val="0"/>
        </w:rPr>
        <w:t xml:space="preserve">(melodic) </w:t>
      </w:r>
      <w:r w:rsidR="00782ADB" w:rsidRPr="005E55A5">
        <w:rPr>
          <w:rStyle w:val="Emphasis"/>
          <w:i w:val="0"/>
          <w:iCs w:val="0"/>
        </w:rPr>
        <w:t xml:space="preserve">and vertical </w:t>
      </w:r>
      <w:r w:rsidR="005E2A38">
        <w:rPr>
          <w:rStyle w:val="Emphasis"/>
          <w:i w:val="0"/>
          <w:iCs w:val="0"/>
        </w:rPr>
        <w:t xml:space="preserve">(harmonic) </w:t>
      </w:r>
      <w:r w:rsidR="00782ADB" w:rsidRPr="005E55A5">
        <w:rPr>
          <w:rStyle w:val="Emphasis"/>
          <w:i w:val="0"/>
          <w:iCs w:val="0"/>
        </w:rPr>
        <w:t>intervals were</w:t>
      </w:r>
      <w:r w:rsidR="00D54DB5">
        <w:rPr>
          <w:rStyle w:val="Emphasis"/>
          <w:i w:val="0"/>
          <w:iCs w:val="0"/>
        </w:rPr>
        <w:t xml:space="preserve"> carefully attended to </w:t>
      </w:r>
      <w:r w:rsidR="00CD4FD0">
        <w:rPr>
          <w:rStyle w:val="Emphasis"/>
          <w:i w:val="0"/>
          <w:iCs w:val="0"/>
        </w:rPr>
        <w:t>when</w:t>
      </w:r>
      <w:r w:rsidR="00D54DB5">
        <w:rPr>
          <w:rStyle w:val="Emphasis"/>
          <w:i w:val="0"/>
          <w:iCs w:val="0"/>
        </w:rPr>
        <w:t xml:space="preserve"> </w:t>
      </w:r>
      <w:r w:rsidR="00CD4FD0">
        <w:rPr>
          <w:rStyle w:val="Emphasis"/>
          <w:i w:val="0"/>
          <w:iCs w:val="0"/>
        </w:rPr>
        <w:t>composing</w:t>
      </w:r>
      <w:r w:rsidR="00E57725">
        <w:rPr>
          <w:rStyle w:val="Emphasis"/>
          <w:i w:val="0"/>
          <w:iCs w:val="0"/>
        </w:rPr>
        <w:t xml:space="preserve"> </w:t>
      </w:r>
      <w:r w:rsidR="00B27AF5">
        <w:rPr>
          <w:rStyle w:val="Emphasis"/>
          <w:i w:val="0"/>
          <w:iCs w:val="0"/>
        </w:rPr>
        <w:t xml:space="preserve">“good” </w:t>
      </w:r>
      <w:r w:rsidR="00E57725">
        <w:rPr>
          <w:rStyle w:val="Emphasis"/>
          <w:i w:val="0"/>
          <w:iCs w:val="0"/>
        </w:rPr>
        <w:t>counterpoint</w:t>
      </w:r>
      <w:r w:rsidR="00B27AF5">
        <w:rPr>
          <w:rStyle w:val="Emphasis"/>
          <w:i w:val="0"/>
          <w:iCs w:val="0"/>
        </w:rPr>
        <w:t xml:space="preserve"> </w:t>
      </w:r>
      <w:r w:rsidR="004A67FF">
        <w:rPr>
          <w:rStyle w:val="Emphasis"/>
          <w:i w:val="0"/>
          <w:iCs w:val="0"/>
        </w:rPr>
        <w:t xml:space="preserve">(Schubert, </w:t>
      </w:r>
      <w:r w:rsidR="007E3D5C">
        <w:rPr>
          <w:rStyle w:val="Emphasis"/>
          <w:i w:val="0"/>
          <w:iCs w:val="0"/>
        </w:rPr>
        <w:t>2002</w:t>
      </w:r>
      <w:r w:rsidR="004A67FF">
        <w:rPr>
          <w:rStyle w:val="Emphasis"/>
          <w:i w:val="0"/>
          <w:iCs w:val="0"/>
        </w:rPr>
        <w:t>).</w:t>
      </w:r>
      <w:r w:rsidR="00F100FE" w:rsidRPr="005E55A5">
        <w:rPr>
          <w:rStyle w:val="Emphasis"/>
          <w:i w:val="0"/>
          <w:iCs w:val="0"/>
        </w:rPr>
        <w:t xml:space="preserve"> </w:t>
      </w:r>
    </w:p>
    <w:p w14:paraId="0F03DBB1" w14:textId="21375DA0" w:rsidR="00351ADB" w:rsidRDefault="009E1EEA" w:rsidP="00F1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rPr>
          <w:rStyle w:val="Emphasis"/>
          <w:i w:val="0"/>
          <w:iCs w:val="0"/>
        </w:rPr>
      </w:pPr>
      <w:r>
        <w:rPr>
          <w:rStyle w:val="Emphasis"/>
          <w:i w:val="0"/>
          <w:iCs w:val="0"/>
        </w:rPr>
        <w:tab/>
      </w:r>
      <w:r w:rsidR="00D55F89" w:rsidRPr="005E55A5">
        <w:rPr>
          <w:rStyle w:val="Emphasis"/>
          <w:i w:val="0"/>
          <w:iCs w:val="0"/>
        </w:rPr>
        <w:t xml:space="preserve">Guidelines emerged during the Renaissance about what was </w:t>
      </w:r>
      <w:r w:rsidR="003604AA">
        <w:rPr>
          <w:rStyle w:val="Emphasis"/>
          <w:i w:val="0"/>
          <w:iCs w:val="0"/>
        </w:rPr>
        <w:t>generally considered “good” and “bad” polyphonic writing</w:t>
      </w:r>
      <w:r w:rsidR="00D55F89" w:rsidRPr="005E55A5">
        <w:rPr>
          <w:rStyle w:val="Emphasis"/>
          <w:i w:val="0"/>
          <w:iCs w:val="0"/>
        </w:rPr>
        <w:t xml:space="preserve">. </w:t>
      </w:r>
      <w:r>
        <w:rPr>
          <w:rStyle w:val="Emphasis"/>
          <w:i w:val="0"/>
          <w:iCs w:val="0"/>
        </w:rPr>
        <w:t xml:space="preserve">The following quotes from Renaissance theorists Vicentino and Zarlino illustrate </w:t>
      </w:r>
      <w:r w:rsidR="00351ADB">
        <w:rPr>
          <w:rStyle w:val="Emphasis"/>
          <w:i w:val="0"/>
          <w:iCs w:val="0"/>
        </w:rPr>
        <w:t xml:space="preserve">some of these guidelines about </w:t>
      </w:r>
      <w:r w:rsidR="00444B4A">
        <w:rPr>
          <w:rStyle w:val="Emphasis"/>
          <w:i w:val="0"/>
          <w:iCs w:val="0"/>
        </w:rPr>
        <w:t>writing successions of the same type of interval.</w:t>
      </w:r>
      <w:r w:rsidR="00351ADB">
        <w:rPr>
          <w:rStyle w:val="Emphasis"/>
          <w:i w:val="0"/>
          <w:iCs w:val="0"/>
        </w:rPr>
        <w:t xml:space="preserve"> </w:t>
      </w:r>
    </w:p>
    <w:p w14:paraId="5168798B" w14:textId="6DD0A8F8" w:rsidR="00351ADB" w:rsidRDefault="00351ADB" w:rsidP="00F120C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left"/>
      </w:pPr>
    </w:p>
    <w:p w14:paraId="3566F46B" w14:textId="5A99CFD3" w:rsidR="00351ADB" w:rsidRPr="000E1559" w:rsidRDefault="006C42D2" w:rsidP="00351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left"/>
        <w:rPr>
          <w:i/>
          <w:iCs/>
        </w:rPr>
      </w:pPr>
      <w:r>
        <w:t>“</w:t>
      </w:r>
      <w:r w:rsidR="00AB0BFD" w:rsidRPr="000E1559">
        <w:rPr>
          <w:i/>
          <w:iCs/>
        </w:rPr>
        <w:t>...</w:t>
      </w:r>
      <w:r w:rsidR="002652CF" w:rsidRPr="000E1559">
        <w:rPr>
          <w:i/>
          <w:iCs/>
        </w:rPr>
        <w:t xml:space="preserve">[one] </w:t>
      </w:r>
      <w:r w:rsidR="00AB0BFD" w:rsidRPr="000E1559">
        <w:rPr>
          <w:i/>
          <w:iCs/>
        </w:rPr>
        <w:t>must not make two similar consonances, such as two octaves, two fifths, two fourths, or two similar      thirds, either major or minor, because of the way these</w:t>
      </w:r>
      <w:r w:rsidR="00432F75" w:rsidRPr="000E1559">
        <w:rPr>
          <w:i/>
          <w:iCs/>
        </w:rPr>
        <w:t xml:space="preserve"> </w:t>
      </w:r>
      <w:r w:rsidR="00AB0BFD" w:rsidRPr="000E1559">
        <w:rPr>
          <w:i/>
          <w:iCs/>
        </w:rPr>
        <w:t>intervals are generated by number [i.e.</w:t>
      </w:r>
      <w:r w:rsidR="00444B4A">
        <w:rPr>
          <w:i/>
          <w:iCs/>
        </w:rPr>
        <w:t xml:space="preserve"> </w:t>
      </w:r>
      <w:r w:rsidR="00AB0BFD" w:rsidRPr="000E1559">
        <w:rPr>
          <w:i/>
          <w:iCs/>
        </w:rPr>
        <w:t>ratio]. Although custom permits two or more similar imperfect consonances...</w:t>
      </w:r>
      <w:r w:rsidR="00432F75" w:rsidRPr="000E1559">
        <w:rPr>
          <w:i/>
          <w:iCs/>
        </w:rPr>
        <w:t xml:space="preserve">” </w:t>
      </w:r>
    </w:p>
    <w:p w14:paraId="3A5F8376" w14:textId="62A8121F" w:rsidR="00351ADB" w:rsidRDefault="00351ADB" w:rsidP="00351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left"/>
      </w:pPr>
      <w:r>
        <w:t>-</w:t>
      </w:r>
      <w:r w:rsidR="00034ED3">
        <w:t xml:space="preserve"> Vicentino</w:t>
      </w:r>
      <w:r w:rsidR="00034ED3" w:rsidRPr="003226CF">
        <w:t xml:space="preserve"> </w:t>
      </w:r>
      <w:r w:rsidRPr="003226CF">
        <w:t xml:space="preserve">(p.111, </w:t>
      </w:r>
      <w:proofErr w:type="spellStart"/>
      <w:r w:rsidRPr="003226CF">
        <w:t>Maniates</w:t>
      </w:r>
      <w:proofErr w:type="spellEnd"/>
      <w:r w:rsidRPr="003226CF">
        <w:t>)</w:t>
      </w:r>
    </w:p>
    <w:p w14:paraId="64CC2A4B" w14:textId="77777777" w:rsidR="00AA7E96" w:rsidRDefault="00AA7E96" w:rsidP="00351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left"/>
      </w:pPr>
    </w:p>
    <w:p w14:paraId="3CFF21DA" w14:textId="179141A2" w:rsidR="00AA7E96" w:rsidRPr="000E1559" w:rsidRDefault="005A1D1F" w:rsidP="00AA7E9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left"/>
        <w:rPr>
          <w:i/>
          <w:iCs/>
        </w:rPr>
      </w:pPr>
      <w:r>
        <w:rPr>
          <w:i/>
          <w:iCs/>
        </w:rPr>
        <w:t>“</w:t>
      </w:r>
      <w:r w:rsidR="00CA490D" w:rsidRPr="000E1559">
        <w:rPr>
          <w:i/>
          <w:iCs/>
        </w:rPr>
        <w:t>Since for this reason it is forbidden to place two perfect consonances of the same species consecutively,</w:t>
      </w:r>
      <w:r w:rsidR="00B455A4">
        <w:rPr>
          <w:i/>
          <w:iCs/>
        </w:rPr>
        <w:t xml:space="preserve"> </w:t>
      </w:r>
      <w:r w:rsidR="00CA490D" w:rsidRPr="000E1559">
        <w:rPr>
          <w:i/>
          <w:iCs/>
        </w:rPr>
        <w:t>it is the more forbidden to write two imperfect ones of</w:t>
      </w:r>
      <w:r w:rsidR="00056ABC" w:rsidRPr="000E1559">
        <w:rPr>
          <w:i/>
          <w:iCs/>
        </w:rPr>
        <w:t xml:space="preserve"> </w:t>
      </w:r>
      <w:r w:rsidR="00CA490D" w:rsidRPr="000E1559">
        <w:rPr>
          <w:i/>
          <w:iCs/>
        </w:rPr>
        <w:t>the same proportion, because these are not so consonant as the perfect....two consecutive major sixths [ascending or descending one step] are tolerable.''</w:t>
      </w:r>
    </w:p>
    <w:p w14:paraId="02B213A0" w14:textId="3A8F9036" w:rsidR="00351ADB" w:rsidRDefault="000E1559" w:rsidP="00351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left"/>
      </w:pPr>
      <w:r>
        <w:t xml:space="preserve">   </w:t>
      </w:r>
      <w:r w:rsidR="00351ADB">
        <w:t>-Zarlino</w:t>
      </w:r>
    </w:p>
    <w:p w14:paraId="309C2F7A" w14:textId="77777777" w:rsidR="00AA7E96" w:rsidRDefault="00AA7E96" w:rsidP="00351AD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jc w:val="left"/>
      </w:pPr>
    </w:p>
    <w:p w14:paraId="434F8150" w14:textId="1071C765" w:rsidR="003226CF" w:rsidRPr="002A46EE" w:rsidRDefault="005A1D1F" w:rsidP="005A1D1F">
      <w:pPr>
        <w:spacing w:line="259" w:lineRule="auto"/>
        <w:ind w:left="560"/>
        <w:rPr>
          <w:i/>
          <w:iCs/>
        </w:rPr>
      </w:pPr>
      <w:r>
        <w:rPr>
          <w:i/>
          <w:iCs/>
        </w:rPr>
        <w:t>“</w:t>
      </w:r>
      <w:r w:rsidR="003226CF" w:rsidRPr="002A46EE">
        <w:rPr>
          <w:i/>
          <w:iCs/>
        </w:rPr>
        <w:t>Although...two consonances of similar proportion should not be written ascending or descending together, it is possible to write consecutive perfect or imperfect consonances of the same ratio, namely two octaves, two fifths... This can be done when the two voices involved exchange pitches, moving in contrary motion [example 50].</w:t>
      </w:r>
      <w:r w:rsidR="00A06296">
        <w:rPr>
          <w:i/>
          <w:iCs/>
        </w:rPr>
        <w:t>”</w:t>
      </w:r>
    </w:p>
    <w:p w14:paraId="5C209F85" w14:textId="2154C434" w:rsidR="003226CF" w:rsidRDefault="00BE736C" w:rsidP="003226CF">
      <w:pPr>
        <w:spacing w:line="259" w:lineRule="auto"/>
        <w:ind w:left="720"/>
      </w:pPr>
      <w:r>
        <w:t>-</w:t>
      </w:r>
      <w:r w:rsidR="003226CF">
        <w:t>Zarlino</w:t>
      </w:r>
    </w:p>
    <w:p w14:paraId="7D9555CF" w14:textId="77777777" w:rsidR="00AB0BFD" w:rsidRPr="002652CF" w:rsidRDefault="00AB0BFD" w:rsidP="00D751BE">
      <w:pPr>
        <w:rPr>
          <w:rStyle w:val="Emphasis"/>
          <w:i w:val="0"/>
          <w:iCs w:val="0"/>
        </w:rPr>
      </w:pPr>
    </w:p>
    <w:p w14:paraId="5EE9C00B" w14:textId="0170243B" w:rsidR="001006AC" w:rsidRPr="005E55A5" w:rsidRDefault="007764EB" w:rsidP="00402EE8">
      <w:pPr>
        <w:ind w:firstLine="720"/>
        <w:rPr>
          <w:rStyle w:val="Emphasis"/>
          <w:i w:val="0"/>
          <w:iCs w:val="0"/>
        </w:rPr>
      </w:pPr>
      <w:r w:rsidRPr="005E55A5">
        <w:rPr>
          <w:rStyle w:val="Emphasis"/>
          <w:i w:val="0"/>
          <w:iCs w:val="0"/>
        </w:rPr>
        <w:t xml:space="preserve">As the number of voices increased in choral works, this presented challenges </w:t>
      </w:r>
      <w:r w:rsidR="001006AC" w:rsidRPr="005E55A5">
        <w:rPr>
          <w:rStyle w:val="Emphasis"/>
          <w:i w:val="0"/>
          <w:iCs w:val="0"/>
        </w:rPr>
        <w:t xml:space="preserve">as it became increasingly more difficult to avoid breaking the rules. Even in a composition with five or more voices, all voices were typically in the texture </w:t>
      </w:r>
      <w:r w:rsidR="00402EE8" w:rsidRPr="005E55A5">
        <w:rPr>
          <w:rStyle w:val="Emphasis"/>
          <w:i w:val="0"/>
          <w:iCs w:val="0"/>
        </w:rPr>
        <w:t>less than one-third of the time</w:t>
      </w:r>
      <w:r w:rsidR="001006AC" w:rsidRPr="005E55A5">
        <w:rPr>
          <w:rStyle w:val="Emphasis"/>
          <w:i w:val="0"/>
          <w:iCs w:val="0"/>
        </w:rPr>
        <w:t xml:space="preserve"> (</w:t>
      </w:r>
      <w:proofErr w:type="spellStart"/>
      <w:r w:rsidR="001006AC" w:rsidRPr="005E55A5">
        <w:rPr>
          <w:rStyle w:val="Emphasis"/>
          <w:i w:val="0"/>
          <w:iCs w:val="0"/>
        </w:rPr>
        <w:t>Gauldin</w:t>
      </w:r>
      <w:proofErr w:type="spellEnd"/>
      <w:r w:rsidR="001006AC" w:rsidRPr="005E55A5">
        <w:rPr>
          <w:rStyle w:val="Emphasis"/>
          <w:i w:val="0"/>
          <w:iCs w:val="0"/>
        </w:rPr>
        <w:t xml:space="preserve">, </w:t>
      </w:r>
      <w:r w:rsidR="00F62C38" w:rsidRPr="005E55A5">
        <w:rPr>
          <w:rStyle w:val="Emphasis"/>
          <w:i w:val="0"/>
          <w:iCs w:val="0"/>
        </w:rPr>
        <w:t>1985</w:t>
      </w:r>
      <w:r w:rsidR="00A01E0C">
        <w:rPr>
          <w:rStyle w:val="Emphasis"/>
          <w:i w:val="0"/>
          <w:iCs w:val="0"/>
        </w:rPr>
        <w:t>, p. 179</w:t>
      </w:r>
      <w:r w:rsidR="00F62C38" w:rsidRPr="005E55A5">
        <w:rPr>
          <w:rStyle w:val="Emphasis"/>
          <w:i w:val="0"/>
          <w:iCs w:val="0"/>
        </w:rPr>
        <w:t>)</w:t>
      </w:r>
      <w:r w:rsidR="001006AC" w:rsidRPr="005E55A5">
        <w:rPr>
          <w:rStyle w:val="Emphasis"/>
          <w:i w:val="0"/>
          <w:iCs w:val="0"/>
        </w:rPr>
        <w:t>.</w:t>
      </w:r>
      <w:r w:rsidR="00417F63">
        <w:rPr>
          <w:rStyle w:val="Emphasis"/>
          <w:i w:val="0"/>
          <w:iCs w:val="0"/>
        </w:rPr>
        <w:t xml:space="preserve"> However, in sections where the texture does contain </w:t>
      </w:r>
      <w:r w:rsidR="006F2E5A">
        <w:rPr>
          <w:rStyle w:val="Emphasis"/>
          <w:i w:val="0"/>
          <w:iCs w:val="0"/>
        </w:rPr>
        <w:t xml:space="preserve">five or more voices, some of the rules </w:t>
      </w:r>
      <w:r w:rsidR="00B37833">
        <w:rPr>
          <w:rStyle w:val="Emphasis"/>
          <w:i w:val="0"/>
          <w:iCs w:val="0"/>
        </w:rPr>
        <w:t>may have been</w:t>
      </w:r>
      <w:r w:rsidR="006F2E5A">
        <w:rPr>
          <w:rStyle w:val="Emphasis"/>
          <w:i w:val="0"/>
          <w:iCs w:val="0"/>
        </w:rPr>
        <w:t xml:space="preserve"> </w:t>
      </w:r>
      <w:r w:rsidR="002A7C26">
        <w:rPr>
          <w:rStyle w:val="Emphasis"/>
          <w:i w:val="0"/>
          <w:iCs w:val="0"/>
        </w:rPr>
        <w:t>less stringent</w:t>
      </w:r>
      <w:r w:rsidR="006F2E5A">
        <w:rPr>
          <w:rStyle w:val="Emphasis"/>
          <w:i w:val="0"/>
          <w:iCs w:val="0"/>
        </w:rPr>
        <w:t>.</w:t>
      </w:r>
      <w:r w:rsidR="00402EE8" w:rsidRPr="005E55A5">
        <w:rPr>
          <w:rStyle w:val="Emphasis"/>
          <w:i w:val="0"/>
          <w:iCs w:val="0"/>
        </w:rPr>
        <w:t xml:space="preserve"> </w:t>
      </w:r>
      <w:r w:rsidR="00341443">
        <w:rPr>
          <w:rStyle w:val="Emphasis"/>
          <w:i w:val="0"/>
          <w:iCs w:val="0"/>
        </w:rPr>
        <w:t>When</w:t>
      </w:r>
      <w:r w:rsidR="00C376E4">
        <w:rPr>
          <w:rStyle w:val="Emphasis"/>
          <w:i w:val="0"/>
          <w:iCs w:val="0"/>
        </w:rPr>
        <w:t xml:space="preserve"> writing for five or six voices,</w:t>
      </w:r>
      <w:r w:rsidR="00402EE8" w:rsidRPr="005E55A5">
        <w:rPr>
          <w:rStyle w:val="Emphasis"/>
          <w:i w:val="0"/>
          <w:iCs w:val="0"/>
        </w:rPr>
        <w:t xml:space="preserve"> “the restrictions regarding the approach to octaves and even unisons are </w:t>
      </w:r>
      <w:r w:rsidR="00402EE8" w:rsidRPr="005E55A5">
        <w:rPr>
          <w:rStyle w:val="Emphasis"/>
          <w:i w:val="0"/>
          <w:iCs w:val="0"/>
        </w:rPr>
        <w:lastRenderedPageBreak/>
        <w:t>more relaxed than in writing for four voices” (</w:t>
      </w:r>
      <w:proofErr w:type="spellStart"/>
      <w:r w:rsidR="00341443" w:rsidRPr="005E55A5">
        <w:rPr>
          <w:rStyle w:val="Emphasis"/>
          <w:i w:val="0"/>
          <w:iCs w:val="0"/>
        </w:rPr>
        <w:t>Gauldin</w:t>
      </w:r>
      <w:proofErr w:type="spellEnd"/>
      <w:r w:rsidR="00341443" w:rsidRPr="005E55A5">
        <w:rPr>
          <w:rStyle w:val="Emphasis"/>
          <w:i w:val="0"/>
          <w:iCs w:val="0"/>
        </w:rPr>
        <w:t>, 1985</w:t>
      </w:r>
      <w:r w:rsidR="00341443">
        <w:rPr>
          <w:rStyle w:val="Emphasis"/>
          <w:i w:val="0"/>
          <w:iCs w:val="0"/>
        </w:rPr>
        <w:t>, p. 179</w:t>
      </w:r>
      <w:r w:rsidR="00402EE8" w:rsidRPr="005E55A5">
        <w:rPr>
          <w:rStyle w:val="Emphasis"/>
          <w:i w:val="0"/>
          <w:iCs w:val="0"/>
        </w:rPr>
        <w:t>).</w:t>
      </w:r>
      <w:r w:rsidR="00A15340" w:rsidRPr="005E55A5">
        <w:rPr>
          <w:rStyle w:val="Emphasis"/>
          <w:i w:val="0"/>
          <w:iCs w:val="0"/>
        </w:rPr>
        <w:t xml:space="preserve"> This indicates that the number of voices </w:t>
      </w:r>
      <w:r w:rsidR="00731055" w:rsidRPr="005E55A5">
        <w:rPr>
          <w:rStyle w:val="Emphasis"/>
          <w:i w:val="0"/>
          <w:iCs w:val="0"/>
        </w:rPr>
        <w:t>in the texture may be an important factor in the prevalence of breaking the voice leading rules.</w:t>
      </w:r>
    </w:p>
    <w:p w14:paraId="7BFFCFF6" w14:textId="6D048297" w:rsidR="00DD251E" w:rsidRPr="005E55A5" w:rsidRDefault="00DB56FC" w:rsidP="00C04F65">
      <w:pPr>
        <w:ind w:firstLine="720"/>
        <w:rPr>
          <w:rStyle w:val="Emphasis"/>
          <w:i w:val="0"/>
          <w:iCs w:val="0"/>
        </w:rPr>
      </w:pPr>
      <w:r>
        <w:t xml:space="preserve">Renaissance music presents challenges when defining rhythmic levels or hierarchies for computational </w:t>
      </w:r>
      <w:r w:rsidR="009D4886">
        <w:t xml:space="preserve">voice leading </w:t>
      </w:r>
      <w:r>
        <w:t xml:space="preserve">analysis. While modern notation includes bar lines that (typically) define the beat hierarchy clearly, this notational practice was not yet used during the Renaissance. </w:t>
      </w:r>
      <w:proofErr w:type="spellStart"/>
      <w:r>
        <w:t>DeFord</w:t>
      </w:r>
      <w:proofErr w:type="spellEnd"/>
      <w:r>
        <w:t xml:space="preserve"> (2015) presents a nuanced discussion of the tactus in Renaissance music. For the purpose of this analysis, we will use </w:t>
      </w:r>
      <w:proofErr w:type="spellStart"/>
      <w:r>
        <w:t>DeFord’s</w:t>
      </w:r>
      <w:proofErr w:type="spellEnd"/>
      <w:r>
        <w:t xml:space="preserve"> definition of the compositional tactus (“the time unit that serves as a standard of reference for various aspects of rhythm.”  The tactus in Renaissance music is typically the semibreve, or whole note (De Ford, 2015).</w:t>
      </w:r>
      <w:r w:rsidR="00B9634A" w:rsidRPr="00B9634A">
        <w:rPr>
          <w:rStyle w:val="Emphasis"/>
          <w:i w:val="0"/>
          <w:iCs w:val="0"/>
        </w:rPr>
        <w:t xml:space="preserve"> </w:t>
      </w:r>
      <w:proofErr w:type="spellStart"/>
      <w:r w:rsidR="00B9634A" w:rsidRPr="005E55A5">
        <w:rPr>
          <w:rStyle w:val="Emphasis"/>
          <w:i w:val="0"/>
          <w:iCs w:val="0"/>
        </w:rPr>
        <w:t>Gauldin</w:t>
      </w:r>
      <w:proofErr w:type="spellEnd"/>
      <w:r w:rsidR="00B9634A">
        <w:rPr>
          <w:rStyle w:val="Emphasis"/>
          <w:i w:val="0"/>
          <w:iCs w:val="0"/>
        </w:rPr>
        <w:t xml:space="preserve"> (1985)</w:t>
      </w:r>
      <w:r w:rsidR="00B9634A" w:rsidRPr="005E55A5">
        <w:rPr>
          <w:rStyle w:val="Emphasis"/>
          <w:i w:val="0"/>
          <w:iCs w:val="0"/>
        </w:rPr>
        <w:t xml:space="preserve"> states that we can think of the meter in Palestrina’s music as 4/2, with one beat per minim or half note</w:t>
      </w:r>
      <w:r w:rsidR="00B9634A">
        <w:rPr>
          <w:rStyle w:val="Emphasis"/>
          <w:i w:val="0"/>
          <w:iCs w:val="0"/>
        </w:rPr>
        <w:t xml:space="preserve"> and</w:t>
      </w:r>
      <w:r>
        <w:t xml:space="preserve"> two semibreves per “measure.”</w:t>
      </w:r>
      <w:r w:rsidR="00B66EDF" w:rsidRPr="00B66EDF">
        <w:rPr>
          <w:rStyle w:val="Emphasis"/>
          <w:i w:val="0"/>
          <w:iCs w:val="0"/>
        </w:rPr>
        <w:t xml:space="preserve"> </w:t>
      </w:r>
      <w:r w:rsidR="00B66EDF">
        <w:rPr>
          <w:rStyle w:val="Emphasis"/>
          <w:i w:val="0"/>
          <w:iCs w:val="0"/>
        </w:rPr>
        <w:t xml:space="preserve">The </w:t>
      </w:r>
      <w:r w:rsidR="0014750B">
        <w:rPr>
          <w:rStyle w:val="Emphasis"/>
          <w:i w:val="0"/>
          <w:iCs w:val="0"/>
        </w:rPr>
        <w:t>semibreves can be subdivided into minims, where the minim receives one beat and the semibreve receives two beats (</w:t>
      </w:r>
      <w:r w:rsidR="00B66EDF">
        <w:rPr>
          <w:rStyle w:val="Emphasis"/>
          <w:i w:val="0"/>
          <w:iCs w:val="0"/>
        </w:rPr>
        <w:t>Benjamin (2005</w:t>
      </w:r>
      <w:r w:rsidR="0014750B">
        <w:rPr>
          <w:rStyle w:val="Emphasis"/>
          <w:i w:val="0"/>
          <w:iCs w:val="0"/>
        </w:rPr>
        <w:t xml:space="preserve">). </w:t>
      </w:r>
      <w:r w:rsidR="00E95501">
        <w:rPr>
          <w:rStyle w:val="Emphasis"/>
          <w:i w:val="0"/>
          <w:iCs w:val="0"/>
        </w:rPr>
        <w:t xml:space="preserve">Although Renaissance composers did not use </w:t>
      </w:r>
      <w:r w:rsidR="00B261BA">
        <w:rPr>
          <w:rStyle w:val="Emphasis"/>
          <w:i w:val="0"/>
          <w:iCs w:val="0"/>
        </w:rPr>
        <w:t xml:space="preserve">measures in the modern sense, they did </w:t>
      </w:r>
      <w:r w:rsidR="005103E9">
        <w:rPr>
          <w:rStyle w:val="Emphasis"/>
          <w:i w:val="0"/>
          <w:iCs w:val="0"/>
        </w:rPr>
        <w:t>use a hierarchical framework of</w:t>
      </w:r>
      <w:r w:rsidR="00B261BA">
        <w:rPr>
          <w:rStyle w:val="Emphasis"/>
          <w:i w:val="0"/>
          <w:iCs w:val="0"/>
        </w:rPr>
        <w:t xml:space="preserve"> </w:t>
      </w:r>
      <w:r w:rsidR="005103E9">
        <w:rPr>
          <w:rStyle w:val="Emphasis"/>
          <w:i w:val="0"/>
          <w:iCs w:val="0"/>
        </w:rPr>
        <w:t xml:space="preserve">subdivided mensural notation which may </w:t>
      </w:r>
      <w:r w:rsidR="00334011">
        <w:rPr>
          <w:rStyle w:val="Emphasis"/>
          <w:i w:val="0"/>
          <w:iCs w:val="0"/>
        </w:rPr>
        <w:t>indicate</w:t>
      </w:r>
      <w:r w:rsidR="005103E9">
        <w:rPr>
          <w:rStyle w:val="Emphasis"/>
          <w:i w:val="0"/>
          <w:iCs w:val="0"/>
        </w:rPr>
        <w:t xml:space="preserve"> a hierarchy of mensural accents. </w:t>
      </w:r>
      <w:r w:rsidR="00424EF7">
        <w:t xml:space="preserve">We defined the “pulse beats” as the beats in each measure marked by the tactus (beats two and four in a 4/2 time signature).  Notes falling on these beats are treated differently from a compositional perspective, for example they are more likely to be </w:t>
      </w:r>
      <w:r w:rsidR="009D5670">
        <w:t>consonant</w:t>
      </w:r>
      <w:r w:rsidR="00424EF7">
        <w:t xml:space="preserve"> (</w:t>
      </w:r>
      <w:proofErr w:type="spellStart"/>
      <w:r w:rsidR="00424EF7">
        <w:t>deFord</w:t>
      </w:r>
      <w:proofErr w:type="spellEnd"/>
      <w:r w:rsidR="00424EF7">
        <w:t>, 2015).</w:t>
      </w:r>
    </w:p>
    <w:p w14:paraId="2F6D08B5" w14:textId="25476A1B" w:rsidR="007B3359" w:rsidRDefault="00757600" w:rsidP="00112704">
      <w:pPr>
        <w:spacing w:after="160" w:line="259" w:lineRule="auto"/>
        <w:ind w:firstLine="720"/>
      </w:pPr>
      <w:r>
        <w:t xml:space="preserve">It is unclear whether voice leading rules should be applied from one pulse beat to the next, or from any note to the next note. </w:t>
      </w:r>
      <w:r w:rsidR="00112704" w:rsidRPr="00D773B5">
        <w:t xml:space="preserve">Modern voice leading texts often present examples of note-to-note transitions that are agnostic to the beat or time signature. </w:t>
      </w:r>
      <w:proofErr w:type="spellStart"/>
      <w:r w:rsidR="009112C0">
        <w:t>Aldwell</w:t>
      </w:r>
      <w:proofErr w:type="spellEnd"/>
      <w:r w:rsidR="00E42B63">
        <w:t xml:space="preserve"> et al</w:t>
      </w:r>
      <w:r w:rsidR="009112C0">
        <w:t xml:space="preserve"> (2019) indicates </w:t>
      </w:r>
      <w:r w:rsidR="00FF1F0A">
        <w:t xml:space="preserve">that parallels on the “surface layer” </w:t>
      </w:r>
      <w:r w:rsidR="00E2057D">
        <w:t>created by passing or neighboring tones</w:t>
      </w:r>
      <w:r w:rsidR="009115FE">
        <w:t xml:space="preserve"> may be less important than the </w:t>
      </w:r>
      <w:r w:rsidR="001C0C86">
        <w:t>“more stable elements of the underlying voice leading</w:t>
      </w:r>
      <w:r w:rsidR="009112C0">
        <w:t>.</w:t>
      </w:r>
      <w:r w:rsidR="00D44857">
        <w:t xml:space="preserve"> </w:t>
      </w:r>
      <w:r w:rsidR="00112704" w:rsidRPr="00D773B5">
        <w:t>This suggests a hierarchy of beat importance from a voice leading perspective, where transitions from one strong beat to the next may be more important than other note-to-note transitions.</w:t>
      </w:r>
      <w:r w:rsidR="008922E6">
        <w:t xml:space="preserve"> </w:t>
      </w:r>
      <w:r w:rsidR="008922E6" w:rsidRPr="008922E6">
        <w:t>Andrews</w:t>
      </w:r>
      <w:r w:rsidR="00181494">
        <w:t xml:space="preserve"> (1958) </w:t>
      </w:r>
      <w:r w:rsidR="008922E6">
        <w:t>states that “t</w:t>
      </w:r>
      <w:r w:rsidR="008922E6" w:rsidRPr="008922E6">
        <w:t>he interval combinations on the harmonic pulse beats of the measure are the vertical landmarks of the texture,</w:t>
      </w:r>
      <w:r w:rsidR="00A8119D">
        <w:t>”</w:t>
      </w:r>
      <w:r w:rsidR="008922E6" w:rsidRPr="008922E6">
        <w:t xml:space="preserve"> where the pulse beats normally land on a consonance (p. 62). </w:t>
      </w:r>
      <w:r w:rsidR="00690651">
        <w:t>These texts, along with the quotes below,</w:t>
      </w:r>
      <w:r w:rsidR="008922E6" w:rsidRPr="008922E6">
        <w:t xml:space="preserve"> suggests that intervals from one pulse beat to the next are the most pertinent for voice leading in Palestrina’s works.</w:t>
      </w:r>
      <w:r w:rsidR="00A8119D">
        <w:t xml:space="preserve"> </w:t>
      </w:r>
      <w:r w:rsidR="00DF61B3">
        <w:t>However, it</w:t>
      </w:r>
      <w:r w:rsidR="009C0ACA">
        <w:t xml:space="preserve"> is </w:t>
      </w:r>
      <w:r w:rsidR="00DF61B3">
        <w:t xml:space="preserve">unclear </w:t>
      </w:r>
      <w:r w:rsidR="00EE3BCA">
        <w:t xml:space="preserve">how the implied importance of certain beats </w:t>
      </w:r>
      <w:r w:rsidR="009C31DF">
        <w:t xml:space="preserve">relates to </w:t>
      </w:r>
      <w:r w:rsidR="007C3D8D">
        <w:t xml:space="preserve">actual </w:t>
      </w:r>
      <w:r w:rsidR="00EE3BCA">
        <w:t>composition</w:t>
      </w:r>
      <w:r w:rsidR="000D2363">
        <w:t>al</w:t>
      </w:r>
      <w:r w:rsidR="00EE3BCA">
        <w:t xml:space="preserve"> practice</w:t>
      </w:r>
      <w:r w:rsidR="00B77154">
        <w:t>.</w:t>
      </w:r>
    </w:p>
    <w:p w14:paraId="548510EA" w14:textId="5A9FAD3D" w:rsidR="009543CE" w:rsidRDefault="00685408" w:rsidP="00DA540B">
      <w:pPr>
        <w:spacing w:line="259" w:lineRule="auto"/>
        <w:ind w:left="720"/>
        <w:rPr>
          <w:i/>
          <w:iCs/>
        </w:rPr>
      </w:pPr>
      <w:r>
        <w:rPr>
          <w:i/>
          <w:iCs/>
        </w:rPr>
        <w:t>“</w:t>
      </w:r>
      <w:r w:rsidR="007B3359">
        <w:rPr>
          <w:i/>
          <w:iCs/>
        </w:rPr>
        <w:t>Direct consecutives perfect fifths and octaves or unisons between any two voices were rigi</w:t>
      </w:r>
      <w:r w:rsidR="00F26BFC">
        <w:rPr>
          <w:i/>
          <w:iCs/>
        </w:rPr>
        <w:t>d</w:t>
      </w:r>
      <w:r w:rsidR="007B3359">
        <w:rPr>
          <w:i/>
          <w:iCs/>
        </w:rPr>
        <w:t>ly prohibit</w:t>
      </w:r>
      <w:r w:rsidR="000F43D7">
        <w:rPr>
          <w:i/>
          <w:iCs/>
        </w:rPr>
        <w:t>ed</w:t>
      </w:r>
      <w:r w:rsidR="007B3359">
        <w:rPr>
          <w:i/>
          <w:iCs/>
        </w:rPr>
        <w:t xml:space="preserve"> in sixteenth-century polyphony. It does not matter on what pulses or factions of pulses of the measure they occur, nor how many voices may make up the tale of the parts, nor will </w:t>
      </w:r>
      <w:r w:rsidR="00F26BFC">
        <w:rPr>
          <w:i/>
          <w:iCs/>
        </w:rPr>
        <w:t>consecutives be saved by the fact that one of the notes making the progression may be an unessential note.</w:t>
      </w:r>
      <w:r>
        <w:rPr>
          <w:i/>
          <w:iCs/>
        </w:rPr>
        <w:t>”</w:t>
      </w:r>
    </w:p>
    <w:p w14:paraId="22527334" w14:textId="553DCC18" w:rsidR="00112704" w:rsidRDefault="00F26BFC" w:rsidP="00DA540B">
      <w:pPr>
        <w:pStyle w:val="ListParagraph"/>
        <w:numPr>
          <w:ilvl w:val="0"/>
          <w:numId w:val="15"/>
        </w:numPr>
        <w:spacing w:after="160" w:line="259" w:lineRule="auto"/>
      </w:pPr>
      <w:r>
        <w:t>Andrews, 1958, p. 64</w:t>
      </w:r>
    </w:p>
    <w:p w14:paraId="6C5CF293" w14:textId="2B635374" w:rsidR="00C52144" w:rsidRDefault="00685408" w:rsidP="00C52144">
      <w:pPr>
        <w:spacing w:line="259" w:lineRule="auto"/>
        <w:ind w:left="720"/>
        <w:rPr>
          <w:i/>
          <w:iCs/>
        </w:rPr>
      </w:pPr>
      <w:r>
        <w:rPr>
          <w:i/>
          <w:iCs/>
        </w:rPr>
        <w:t>“</w:t>
      </w:r>
      <w:r w:rsidR="006A236F">
        <w:rPr>
          <w:i/>
          <w:iCs/>
        </w:rPr>
        <w:t>The rules prohibiting parallel perfect consonances apply in some cases to the intervals on consecutive semibreves</w:t>
      </w:r>
      <w:r w:rsidR="00862DB8">
        <w:rPr>
          <w:i/>
          <w:iCs/>
        </w:rPr>
        <w:t xml:space="preserve"> even if there is another consonance on the second half of the first semibreve, because an intervening minim may not have enough structural weight to counteract </w:t>
      </w:r>
      <w:r w:rsidR="00C84122">
        <w:rPr>
          <w:i/>
          <w:iCs/>
        </w:rPr>
        <w:t>the sense of progression from one semibreve to the next.</w:t>
      </w:r>
      <w:r>
        <w:rPr>
          <w:i/>
          <w:iCs/>
        </w:rPr>
        <w:t>”</w:t>
      </w:r>
    </w:p>
    <w:p w14:paraId="3ECB9587" w14:textId="7C97E08F" w:rsidR="00C52144" w:rsidRDefault="00C84122" w:rsidP="000E1559">
      <w:pPr>
        <w:pStyle w:val="ListParagraph"/>
        <w:numPr>
          <w:ilvl w:val="0"/>
          <w:numId w:val="15"/>
        </w:numPr>
        <w:spacing w:line="259" w:lineRule="auto"/>
      </w:pPr>
      <w:proofErr w:type="spellStart"/>
      <w:r>
        <w:t>DeFord</w:t>
      </w:r>
      <w:proofErr w:type="spellEnd"/>
      <w:r>
        <w:t>, 2015, p. 89</w:t>
      </w:r>
    </w:p>
    <w:p w14:paraId="698ED56B" w14:textId="77777777" w:rsidR="000E1559" w:rsidRPr="00D773B5" w:rsidRDefault="000E1559" w:rsidP="0079107C">
      <w:pPr>
        <w:pStyle w:val="ListParagraph"/>
        <w:spacing w:line="259" w:lineRule="auto"/>
        <w:ind w:left="1080"/>
      </w:pPr>
    </w:p>
    <w:p w14:paraId="42B30ECD" w14:textId="1F01A852" w:rsidR="0039547F" w:rsidRDefault="00D44857" w:rsidP="00D44857">
      <w:r>
        <w:t xml:space="preserve">Andrews gives explicit examples of “incorrect” technique in Palestrina’s works, where direct consecutives at the pulse level are interrupted by a passing tone. However, we do find evidence of this pattern </w:t>
      </w:r>
      <w:r w:rsidR="001A14F0">
        <w:t xml:space="preserve">used occasionally </w:t>
      </w:r>
      <w:r>
        <w:t xml:space="preserve">in Palestrina’s masses, as illustrated in </w:t>
      </w:r>
      <w:r w:rsidRPr="00D44857">
        <w:rPr>
          <w:b/>
          <w:bCs/>
        </w:rPr>
        <w:t>Fig. 1</w:t>
      </w:r>
      <w:r>
        <w:t xml:space="preserve">. </w:t>
      </w:r>
      <w:r w:rsidR="003A6DD6">
        <w:t>U</w:t>
      </w:r>
      <w:r>
        <w:t xml:space="preserve">sing </w:t>
      </w:r>
      <w:r w:rsidR="000F7D8A">
        <w:t xml:space="preserve">modern computational techniques, we can analyze millions of individual </w:t>
      </w:r>
      <w:r w:rsidR="00F926BD">
        <w:t>intervals to quantify how often these</w:t>
      </w:r>
      <w:r w:rsidR="003A6DD6">
        <w:t xml:space="preserve"> types of</w:t>
      </w:r>
      <w:r w:rsidR="00F926BD">
        <w:t xml:space="preserve"> patterns occur</w:t>
      </w:r>
      <w:r w:rsidR="00C52860">
        <w:t xml:space="preserve"> in compositional practice</w:t>
      </w:r>
      <w:r w:rsidR="00F926BD">
        <w:t>, and under what circumstances.</w:t>
      </w:r>
    </w:p>
    <w:p w14:paraId="5C2F6C6C" w14:textId="5F88C031" w:rsidR="009543CE" w:rsidRDefault="009543CE" w:rsidP="00DA540B">
      <w:pPr>
        <w:jc w:val="center"/>
      </w:pPr>
      <w:r w:rsidRPr="009543CE">
        <w:rPr>
          <w:noProof/>
        </w:rPr>
        <w:lastRenderedPageBreak/>
        <w:drawing>
          <wp:inline distT="0" distB="0" distL="0" distR="0" wp14:anchorId="1C41FD55" wp14:editId="2AA05E14">
            <wp:extent cx="1663786" cy="153042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63786" cy="1530429"/>
                    </a:xfrm>
                    <a:prstGeom prst="rect">
                      <a:avLst/>
                    </a:prstGeom>
                  </pic:spPr>
                </pic:pic>
              </a:graphicData>
            </a:graphic>
          </wp:inline>
        </w:drawing>
      </w:r>
    </w:p>
    <w:p w14:paraId="540221F9" w14:textId="1B22D526" w:rsidR="001602E3" w:rsidRPr="00CC347B" w:rsidRDefault="001602E3" w:rsidP="001602E3">
      <w:r w:rsidRPr="00B76A6E">
        <w:rPr>
          <w:b/>
          <w:bCs/>
        </w:rPr>
        <w:t>Fig</w:t>
      </w:r>
      <w:r>
        <w:rPr>
          <w:b/>
          <w:bCs/>
        </w:rPr>
        <w:t xml:space="preserve"> 1. </w:t>
      </w:r>
      <w:r>
        <w:t xml:space="preserve">Excerpt from Palestrina’s </w:t>
      </w:r>
      <w:proofErr w:type="spellStart"/>
      <w:r w:rsidR="00DB4358" w:rsidRPr="00DB4358">
        <w:rPr>
          <w:i/>
          <w:iCs/>
        </w:rPr>
        <w:t>Missa</w:t>
      </w:r>
      <w:proofErr w:type="spellEnd"/>
      <w:r w:rsidR="00DB4358" w:rsidRPr="00DB4358">
        <w:rPr>
          <w:i/>
          <w:iCs/>
        </w:rPr>
        <w:t xml:space="preserve"> Sine </w:t>
      </w:r>
      <w:proofErr w:type="spellStart"/>
      <w:r w:rsidR="00DB4358" w:rsidRPr="00DB4358">
        <w:rPr>
          <w:i/>
          <w:iCs/>
        </w:rPr>
        <w:t>nomine</w:t>
      </w:r>
      <w:proofErr w:type="spellEnd"/>
      <w:r w:rsidR="00DB4358" w:rsidRPr="00DB4358">
        <w:rPr>
          <w:i/>
          <w:iCs/>
        </w:rPr>
        <w:t xml:space="preserve"> (</w:t>
      </w:r>
      <w:r w:rsidR="00DB4358" w:rsidRPr="00E75CB6">
        <w:rPr>
          <w:i/>
          <w:iCs/>
        </w:rPr>
        <w:t>Mantuan),</w:t>
      </w:r>
      <w:r w:rsidR="00DB4358" w:rsidRPr="00E75CB6">
        <w:t xml:space="preserve"> </w:t>
      </w:r>
      <w:r w:rsidRPr="00E75CB6">
        <w:rPr>
          <w:i/>
          <w:iCs/>
        </w:rPr>
        <w:t xml:space="preserve">Agnus. </w:t>
      </w:r>
      <w:r w:rsidRPr="00E75CB6">
        <w:t xml:space="preserve">The orange notes </w:t>
      </w:r>
      <w:r w:rsidR="00247901" w:rsidRPr="00E75CB6">
        <w:t>break</w:t>
      </w:r>
      <w:r w:rsidRPr="00E75CB6">
        <w:t xml:space="preserve"> </w:t>
      </w:r>
      <w:r w:rsidR="004008B2" w:rsidRPr="00E75CB6">
        <w:t xml:space="preserve">the </w:t>
      </w:r>
      <w:r w:rsidR="00C245E8" w:rsidRPr="00E75CB6">
        <w:t>“</w:t>
      </w:r>
      <w:r w:rsidR="004008B2" w:rsidRPr="00E75CB6">
        <w:t>rule</w:t>
      </w:r>
      <w:r w:rsidR="00C245E8" w:rsidRPr="00E75CB6">
        <w:t>”</w:t>
      </w:r>
      <w:r w:rsidR="004008B2" w:rsidRPr="00E75CB6">
        <w:t xml:space="preserve"> prohibiting direct consecutive perfect intervals</w:t>
      </w:r>
      <w:r w:rsidR="00E5683B" w:rsidRPr="00E75CB6">
        <w:t xml:space="preserve"> if the </w:t>
      </w:r>
      <w:r w:rsidR="00C00585" w:rsidRPr="00E75CB6">
        <w:t>interval</w:t>
      </w:r>
      <w:r w:rsidR="00E5683B" w:rsidRPr="00E75CB6">
        <w:t xml:space="preserve"> is</w:t>
      </w:r>
      <w:r w:rsidR="00E5683B">
        <w:t xml:space="preserve"> measure</w:t>
      </w:r>
      <w:r w:rsidR="00C00585">
        <w:t>d</w:t>
      </w:r>
      <w:r w:rsidR="00E5683B">
        <w:t xml:space="preserve"> from one pulse beat to the next</w:t>
      </w:r>
      <w:r w:rsidR="00D90FBE">
        <w:t xml:space="preserve">. </w:t>
      </w:r>
      <w:r w:rsidR="00601C49">
        <w:t>Because of the</w:t>
      </w:r>
      <w:r>
        <w:t xml:space="preserve"> </w:t>
      </w:r>
      <w:r w:rsidR="00695235">
        <w:t>passing tone in the bass in blue</w:t>
      </w:r>
      <w:r w:rsidR="00545616">
        <w:t>,</w:t>
      </w:r>
      <w:r>
        <w:t xml:space="preserve"> </w:t>
      </w:r>
      <w:r w:rsidR="00501C59">
        <w:t>the rule</w:t>
      </w:r>
      <w:r>
        <w:t xml:space="preserve"> is not broken at the note-to-note level.</w:t>
      </w:r>
    </w:p>
    <w:p w14:paraId="3B3A6377" w14:textId="70DE2977" w:rsidR="009543CE" w:rsidRPr="00DA540B" w:rsidRDefault="009543CE" w:rsidP="00D44857">
      <w:pPr>
        <w:rPr>
          <w:rStyle w:val="Emphasis"/>
          <w:b/>
          <w:bCs/>
          <w:i w:val="0"/>
          <w:iCs w:val="0"/>
        </w:rPr>
      </w:pPr>
    </w:p>
    <w:p w14:paraId="0491282A" w14:textId="4558B5FC" w:rsidR="6F679A3D" w:rsidRDefault="6F679A3D" w:rsidP="719C6979">
      <w:pPr>
        <w:pStyle w:val="Heading21"/>
        <w:spacing w:line="259" w:lineRule="auto"/>
      </w:pPr>
      <w:r>
        <w:t>Literature Review</w:t>
      </w:r>
    </w:p>
    <w:p w14:paraId="774A5504" w14:textId="77777777" w:rsidR="00DF408B" w:rsidRDefault="00DF408B" w:rsidP="719C6979">
      <w:pPr>
        <w:pStyle w:val="Heading21"/>
        <w:spacing w:line="259" w:lineRule="auto"/>
      </w:pPr>
    </w:p>
    <w:p w14:paraId="363D44A5" w14:textId="5DBCB2D2" w:rsidR="006375C2" w:rsidRDefault="006375C2" w:rsidP="56275A4A">
      <w:pPr>
        <w:rPr>
          <w:lang w:val="en-CA"/>
        </w:rPr>
      </w:pPr>
      <w:r>
        <w:rPr>
          <w:lang w:val="en-CA"/>
        </w:rPr>
        <w:t>There have been many studies on Renaissance counterpoint and Palestrina in particular, but most have used traditional musicology approaches</w:t>
      </w:r>
      <w:r w:rsidR="00E033ED">
        <w:rPr>
          <w:lang w:val="en-CA"/>
        </w:rPr>
        <w:t xml:space="preserve">. </w:t>
      </w:r>
      <w:r>
        <w:rPr>
          <w:lang w:val="en-CA"/>
        </w:rPr>
        <w:t>(e.g. Jeppesen, 19</w:t>
      </w:r>
      <w:r w:rsidR="00B667A4">
        <w:rPr>
          <w:lang w:val="en-CA"/>
        </w:rPr>
        <w:t>27</w:t>
      </w:r>
      <w:r>
        <w:rPr>
          <w:lang w:val="en-CA"/>
        </w:rPr>
        <w:t xml:space="preserve">; </w:t>
      </w:r>
      <w:r w:rsidR="00900918">
        <w:rPr>
          <w:lang w:val="en-CA"/>
        </w:rPr>
        <w:t xml:space="preserve">These studies have covered a wide range of historical and music theory </w:t>
      </w:r>
      <w:r w:rsidR="007B41B6">
        <w:rPr>
          <w:lang w:val="en-CA"/>
        </w:rPr>
        <w:t xml:space="preserve">topics, </w:t>
      </w:r>
      <w:r w:rsidR="00E033ED">
        <w:rPr>
          <w:lang w:val="en-CA"/>
        </w:rPr>
        <w:t xml:space="preserve">for example dissonance (Jeppesen, 1927), </w:t>
      </w:r>
      <w:r w:rsidR="00293E9B">
        <w:rPr>
          <w:lang w:val="en-CA"/>
        </w:rPr>
        <w:t>paraphrase (Marshall, 1963)</w:t>
      </w:r>
      <w:r w:rsidR="00DD59BF">
        <w:rPr>
          <w:lang w:val="en-CA"/>
        </w:rPr>
        <w:t>, imitation (</w:t>
      </w:r>
      <w:r w:rsidR="00293E9B">
        <w:rPr>
          <w:lang w:val="en-CA"/>
        </w:rPr>
        <w:t>Whang, 2004</w:t>
      </w:r>
      <w:r w:rsidR="00DD59BF">
        <w:rPr>
          <w:lang w:val="en-CA"/>
        </w:rPr>
        <w:t xml:space="preserve">), and </w:t>
      </w:r>
      <w:r w:rsidR="00835C63">
        <w:rPr>
          <w:lang w:val="en-CA"/>
        </w:rPr>
        <w:t>modular analysis (</w:t>
      </w:r>
      <w:r w:rsidR="00293E9B">
        <w:rPr>
          <w:lang w:val="en-CA"/>
        </w:rPr>
        <w:t>Hanson, 1983</w:t>
      </w:r>
      <w:r w:rsidR="00E82939">
        <w:rPr>
          <w:lang w:val="en-CA"/>
        </w:rPr>
        <w:t xml:space="preserve">; Schubert et al, 2013. </w:t>
      </w:r>
      <w:r w:rsidR="0076074D">
        <w:rPr>
          <w:lang w:val="en-CA"/>
        </w:rPr>
        <w:t>Using computational methods, we can build on these theoretical works</w:t>
      </w:r>
      <w:r w:rsidR="00B44783">
        <w:rPr>
          <w:lang w:val="en-CA"/>
        </w:rPr>
        <w:t xml:space="preserve"> to examine scores systematically and identify patterns </w:t>
      </w:r>
      <w:r w:rsidR="00C273E3">
        <w:rPr>
          <w:lang w:val="en-CA"/>
        </w:rPr>
        <w:t>from large datasets in</w:t>
      </w:r>
      <w:r w:rsidR="00B44783">
        <w:rPr>
          <w:lang w:val="en-CA"/>
        </w:rPr>
        <w:t xml:space="preserve"> ways that are not possible </w:t>
      </w:r>
      <w:r w:rsidR="00041789">
        <w:rPr>
          <w:lang w:val="en-CA"/>
        </w:rPr>
        <w:t xml:space="preserve">with </w:t>
      </w:r>
      <w:r w:rsidR="00C86E30">
        <w:rPr>
          <w:lang w:val="en-CA"/>
        </w:rPr>
        <w:t xml:space="preserve">traditional </w:t>
      </w:r>
      <w:r w:rsidR="002F0543">
        <w:rPr>
          <w:lang w:val="en-CA"/>
        </w:rPr>
        <w:t xml:space="preserve">musicology </w:t>
      </w:r>
      <w:r w:rsidR="00C86E30">
        <w:rPr>
          <w:lang w:val="en-CA"/>
        </w:rPr>
        <w:t>approaches</w:t>
      </w:r>
      <w:r w:rsidR="00041789">
        <w:rPr>
          <w:lang w:val="en-CA"/>
        </w:rPr>
        <w:t>.</w:t>
      </w:r>
    </w:p>
    <w:p w14:paraId="395E12EA" w14:textId="77777777" w:rsidR="00835C63" w:rsidRDefault="00835C63" w:rsidP="56275A4A">
      <w:pPr>
        <w:rPr>
          <w:lang w:val="en-CA"/>
        </w:rPr>
      </w:pPr>
    </w:p>
    <w:p w14:paraId="7CC0316E" w14:textId="69B0947C" w:rsidR="6F679A3D" w:rsidRDefault="3315557E" w:rsidP="56275A4A">
      <w:pPr>
        <w:rPr>
          <w:i/>
          <w:iCs/>
        </w:rPr>
      </w:pPr>
      <w:r w:rsidRPr="56275A4A">
        <w:rPr>
          <w:i/>
          <w:iCs/>
        </w:rPr>
        <w:t xml:space="preserve">Computational papers on Renaissance voice leading </w:t>
      </w:r>
    </w:p>
    <w:p w14:paraId="7F2457F0" w14:textId="396D2F15" w:rsidR="6F679A3D" w:rsidRDefault="6F679A3D" w:rsidP="56275A4A">
      <w:pPr>
        <w:rPr>
          <w:i/>
          <w:iCs/>
        </w:rPr>
      </w:pPr>
    </w:p>
    <w:p w14:paraId="4D64DAC8" w14:textId="0B8D565B" w:rsidR="6F679A3D" w:rsidRDefault="3941D979" w:rsidP="56275A4A">
      <w:r>
        <w:t xml:space="preserve">Huron and Collins (1999) </w:t>
      </w:r>
      <w:r w:rsidR="7D76F3AB">
        <w:t xml:space="preserve">investigated the degree to which </w:t>
      </w:r>
      <w:r w:rsidR="43A65F57">
        <w:t xml:space="preserve">voice leading </w:t>
      </w:r>
      <w:r w:rsidR="7D76F3AB">
        <w:t>rule</w:t>
      </w:r>
      <w:r w:rsidR="69974B7F">
        <w:t xml:space="preserve"> sets by theorists such as Zarlino and Berardi</w:t>
      </w:r>
      <w:r w:rsidR="7D76F3AB">
        <w:t xml:space="preserve"> agree</w:t>
      </w:r>
      <w:r w:rsidR="0185D84B">
        <w:t>d with compositional practice.</w:t>
      </w:r>
      <w:r w:rsidR="4C9255A1">
        <w:t xml:space="preserve"> </w:t>
      </w:r>
      <w:r w:rsidR="3DDD6050">
        <w:t>This study focused on a</w:t>
      </w:r>
      <w:r w:rsidR="4C9255A1">
        <w:t xml:space="preserve"> specific </w:t>
      </w:r>
      <w:r w:rsidR="58FD5CFE">
        <w:t>type of composition type (the cantus firmus canon</w:t>
      </w:r>
      <w:r w:rsidR="46241599">
        <w:t xml:space="preserve"> in Renaissance and Baroque music</w:t>
      </w:r>
      <w:r w:rsidR="58FD5CFE">
        <w:t>)</w:t>
      </w:r>
      <w:r w:rsidR="709098F2">
        <w:t xml:space="preserve">, which has exactly three </w:t>
      </w:r>
      <w:r w:rsidR="00F85DB9">
        <w:t>voices</w:t>
      </w:r>
      <w:r w:rsidR="709098F2">
        <w:t xml:space="preserve"> and follows a strict canonic form. </w:t>
      </w:r>
      <w:r w:rsidR="26D0E0FD">
        <w:t>I</w:t>
      </w:r>
      <w:r w:rsidR="60AAF95B">
        <w:t xml:space="preserve">t was </w:t>
      </w:r>
      <w:r w:rsidR="36EEF806">
        <w:t>unclear</w:t>
      </w:r>
      <w:r w:rsidR="60AAF95B">
        <w:t xml:space="preserve"> whether melodic intervals rules should apply to all intervals or only those on the </w:t>
      </w:r>
      <w:r w:rsidR="614512AE">
        <w:t xml:space="preserve">principle beats, or </w:t>
      </w:r>
      <w:r w:rsidR="17E00099">
        <w:t xml:space="preserve">strong beats. </w:t>
      </w:r>
      <w:r w:rsidR="60AAF95B">
        <w:t>T</w:t>
      </w:r>
      <w:r w:rsidR="16DFBC19">
        <w:t xml:space="preserve">o address this, Huron and Collins </w:t>
      </w:r>
      <w:r w:rsidR="60AAF95B">
        <w:t xml:space="preserve">created </w:t>
      </w:r>
      <w:r w:rsidR="0892232F">
        <w:t>two separate</w:t>
      </w:r>
      <w:r w:rsidR="60AAF95B">
        <w:t xml:space="preserve"> “inventories” of </w:t>
      </w:r>
      <w:r w:rsidR="0FB7A1BE">
        <w:t xml:space="preserve">melodic </w:t>
      </w:r>
      <w:r w:rsidR="60AAF95B">
        <w:t>intervals</w:t>
      </w:r>
      <w:r w:rsidR="32E15F50">
        <w:t>, one containing note-to-note intervals and the other containing intervals between notes on the strong beats.</w:t>
      </w:r>
      <w:r w:rsidR="00B759DB">
        <w:t xml:space="preserve"> Each of these two inventories was combined with a third inventory containing all harmonic intervals</w:t>
      </w:r>
      <w:r w:rsidR="2728E51A">
        <w:t xml:space="preserve"> and used to identify voice leading patterns.</w:t>
      </w:r>
      <w:r w:rsidR="549C5E16">
        <w:t xml:space="preserve"> </w:t>
      </w:r>
      <w:r w:rsidR="64F086F8">
        <w:t xml:space="preserve">Although </w:t>
      </w:r>
      <w:r w:rsidR="20A444DC">
        <w:t>this study focused on</w:t>
      </w:r>
      <w:r w:rsidR="61C3921C">
        <w:t xml:space="preserve"> a specific compositional form</w:t>
      </w:r>
      <w:r w:rsidR="00082FE3">
        <w:t xml:space="preserve"> with many structural constraints</w:t>
      </w:r>
      <w:r w:rsidR="20A444DC">
        <w:t>, the</w:t>
      </w:r>
      <w:r w:rsidR="4540FD44">
        <w:t xml:space="preserve"> </w:t>
      </w:r>
      <w:r w:rsidR="20A444DC">
        <w:t>approach of c</w:t>
      </w:r>
      <w:r w:rsidR="1B67888F">
        <w:t xml:space="preserve">omparing </w:t>
      </w:r>
      <w:r w:rsidR="20A444DC">
        <w:t xml:space="preserve">several “inventories” of interval definitions </w:t>
      </w:r>
      <w:r w:rsidR="19ABCCF5">
        <w:t>to test agreement with voice leading rules</w:t>
      </w:r>
      <w:r w:rsidR="13748E94">
        <w:t xml:space="preserve"> </w:t>
      </w:r>
      <w:r w:rsidR="00F83F30">
        <w:t>can</w:t>
      </w:r>
      <w:r w:rsidR="7FF0E223">
        <w:t xml:space="preserve"> </w:t>
      </w:r>
      <w:r w:rsidR="13748E94">
        <w:t xml:space="preserve">be </w:t>
      </w:r>
      <w:r w:rsidR="164DA557">
        <w:t>extended</w:t>
      </w:r>
      <w:r w:rsidR="13748E94">
        <w:t xml:space="preserve"> to</w:t>
      </w:r>
      <w:r w:rsidR="43E59FF9">
        <w:t xml:space="preserve"> non-canonic</w:t>
      </w:r>
      <w:r w:rsidR="13748E94">
        <w:t xml:space="preserve"> Renaissance compositions with varying numbers of voices.</w:t>
      </w:r>
    </w:p>
    <w:p w14:paraId="4CEE8A56" w14:textId="47C56DDD" w:rsidR="002B05E1" w:rsidRDefault="00F839E8" w:rsidP="002B05E1">
      <w:r>
        <w:t>Wall et al (</w:t>
      </w:r>
      <w:r w:rsidR="005A670D">
        <w:t>2020</w:t>
      </w:r>
      <w:r>
        <w:t xml:space="preserve">) conducted </w:t>
      </w:r>
      <w:r w:rsidR="002F28D4">
        <w:t>a</w:t>
      </w:r>
      <w:r w:rsidR="00041A57">
        <w:t xml:space="preserve"> </w:t>
      </w:r>
      <w:r w:rsidR="001351DC">
        <w:t xml:space="preserve">perception </w:t>
      </w:r>
      <w:r w:rsidR="0058469B">
        <w:t xml:space="preserve">study </w:t>
      </w:r>
      <w:r w:rsidR="00364557">
        <w:t xml:space="preserve">of the effects of </w:t>
      </w:r>
      <w:r w:rsidR="005A670D">
        <w:t>voice leading and harmony</w:t>
      </w:r>
      <w:r w:rsidR="00364557">
        <w:t xml:space="preserve"> on expectancy</w:t>
      </w:r>
      <w:r w:rsidR="007540EB">
        <w:t xml:space="preserve">, </w:t>
      </w:r>
      <w:r w:rsidR="00A32EDB">
        <w:t>using timbre discrimination as a cover task</w:t>
      </w:r>
      <w:r w:rsidR="00041A57">
        <w:t>.</w:t>
      </w:r>
      <w:r w:rsidR="00290A41">
        <w:t xml:space="preserve"> </w:t>
      </w:r>
      <w:r w:rsidR="002B0D87">
        <w:t xml:space="preserve">Although this study did not analyze voice leading patterns from symbolic score data, they did use a systematic, empirical approach to study the effects of voice leading patterns on human perception. </w:t>
      </w:r>
      <w:r w:rsidR="00290A41">
        <w:t xml:space="preserve">The stimuli included </w:t>
      </w:r>
      <w:r w:rsidR="001C2B9E">
        <w:t xml:space="preserve">piano </w:t>
      </w:r>
      <w:r w:rsidR="00290A41">
        <w:t xml:space="preserve">chord progressions classified as “good” or “poor” voice leading, using a series of </w:t>
      </w:r>
      <w:r w:rsidR="00424008">
        <w:t>voice leading rules</w:t>
      </w:r>
      <w:r w:rsidR="008C7BED">
        <w:t xml:space="preserve"> </w:t>
      </w:r>
      <w:r w:rsidR="003F3BB1">
        <w:t xml:space="preserve">(e.g. </w:t>
      </w:r>
      <w:r w:rsidR="006F5440">
        <w:t>a preference for small steps as opposed to leaps,</w:t>
      </w:r>
      <w:r w:rsidR="00727D1F">
        <w:t xml:space="preserve"> avoidance of parallel perfect intervals,</w:t>
      </w:r>
      <w:r w:rsidR="006F5440">
        <w:t xml:space="preserve"> and </w:t>
      </w:r>
      <w:r w:rsidR="005B0AF7">
        <w:t>a preference for contrary motion</w:t>
      </w:r>
      <w:r w:rsidR="003B22CA">
        <w:t>)</w:t>
      </w:r>
      <w:r w:rsidR="005B0AF7">
        <w:t xml:space="preserve">. </w:t>
      </w:r>
      <w:r w:rsidR="00A32EDB">
        <w:t xml:space="preserve">Participants were asked </w:t>
      </w:r>
      <w:r w:rsidR="002102A6">
        <w:t>to respond as quickly as possible as to whether the chord timbre changed in the last chord. Faster reaction times were observed with “good” voice leading patterns</w:t>
      </w:r>
      <w:r w:rsidR="00F83ECE">
        <w:t xml:space="preserve"> than with “bad” patterns</w:t>
      </w:r>
      <w:r w:rsidR="00E90BC2">
        <w:t>, lending su</w:t>
      </w:r>
      <w:r w:rsidR="00953E72">
        <w:t xml:space="preserve">pport to the perceptual importance </w:t>
      </w:r>
      <w:r w:rsidR="007414D7">
        <w:t>of voice leading</w:t>
      </w:r>
      <w:r w:rsidR="00CB5B57">
        <w:t>.</w:t>
      </w:r>
    </w:p>
    <w:p w14:paraId="667CBE33" w14:textId="77777777" w:rsidR="000C6AF2" w:rsidRPr="000D7478" w:rsidRDefault="000C6AF2" w:rsidP="56275A4A">
      <w:pPr>
        <w:rPr>
          <w:i/>
          <w:iCs/>
        </w:rPr>
      </w:pPr>
    </w:p>
    <w:p w14:paraId="23566DDD" w14:textId="5F982991" w:rsidR="000D7478" w:rsidRDefault="008D25D1" w:rsidP="56275A4A">
      <w:pPr>
        <w:rPr>
          <w:i/>
          <w:iCs/>
          <w:lang w:val="en-CA"/>
        </w:rPr>
      </w:pPr>
      <w:r w:rsidRPr="000C6AF2">
        <w:rPr>
          <w:i/>
          <w:iCs/>
        </w:rPr>
        <w:t>Other computational</w:t>
      </w:r>
      <w:r w:rsidRPr="000C6AF2">
        <w:rPr>
          <w:i/>
          <w:iCs/>
          <w:lang w:val="en-CA"/>
        </w:rPr>
        <w:t xml:space="preserve"> studies of Palestrina’s compositi</w:t>
      </w:r>
      <w:r w:rsidR="000C6AF2">
        <w:rPr>
          <w:i/>
          <w:iCs/>
          <w:lang w:val="en-CA"/>
        </w:rPr>
        <w:t xml:space="preserve">ons </w:t>
      </w:r>
    </w:p>
    <w:p w14:paraId="6B7F9383" w14:textId="77777777" w:rsidR="00E87BB3" w:rsidRPr="00251F4A" w:rsidRDefault="00E87BB3" w:rsidP="56275A4A">
      <w:pPr>
        <w:rPr>
          <w:i/>
          <w:iCs/>
          <w:lang w:val="en-CA"/>
        </w:rPr>
      </w:pPr>
    </w:p>
    <w:p w14:paraId="1B558874" w14:textId="4B51F88F" w:rsidR="00F54871" w:rsidRPr="00F14D2C" w:rsidRDefault="00C80C75" w:rsidP="00D555C5">
      <w:pPr>
        <w:autoSpaceDE w:val="0"/>
        <w:autoSpaceDN w:val="0"/>
        <w:adjustRightInd w:val="0"/>
        <w:jc w:val="left"/>
        <w:rPr>
          <w:lang w:val="en-CA"/>
        </w:rPr>
      </w:pPr>
      <w:r>
        <w:rPr>
          <w:lang w:val="en-CA"/>
        </w:rPr>
        <w:t xml:space="preserve">Palestrina’s compositions provide a rich data source for computational analysis because of the large number of </w:t>
      </w:r>
      <w:r w:rsidR="004F0D89">
        <w:rPr>
          <w:lang w:val="en-CA"/>
        </w:rPr>
        <w:t>works that have been encoded as symbolic score data.</w:t>
      </w:r>
      <w:r w:rsidR="00A32991">
        <w:rPr>
          <w:lang w:val="en-CA"/>
        </w:rPr>
        <w:t xml:space="preserve"> </w:t>
      </w:r>
      <w:r w:rsidR="00675373">
        <w:rPr>
          <w:lang w:val="en-CA"/>
        </w:rPr>
        <w:t xml:space="preserve">Several studies have leveraged </w:t>
      </w:r>
      <w:r w:rsidR="00FF312F">
        <w:rPr>
          <w:lang w:val="en-CA"/>
        </w:rPr>
        <w:t>this data source for computational analyses</w:t>
      </w:r>
      <w:r w:rsidR="0063418D">
        <w:rPr>
          <w:lang w:val="en-CA"/>
        </w:rPr>
        <w:t>, but to date</w:t>
      </w:r>
      <w:r w:rsidR="00281843">
        <w:rPr>
          <w:lang w:val="en-CA"/>
        </w:rPr>
        <w:t xml:space="preserve"> none have focused specifically on </w:t>
      </w:r>
      <w:r w:rsidR="00187401">
        <w:rPr>
          <w:lang w:val="en-CA"/>
        </w:rPr>
        <w:t xml:space="preserve">corpus studies of </w:t>
      </w:r>
      <w:r w:rsidR="00281843">
        <w:rPr>
          <w:lang w:val="en-CA"/>
        </w:rPr>
        <w:t>voice leading patterns</w:t>
      </w:r>
      <w:r w:rsidR="00FF312F">
        <w:rPr>
          <w:lang w:val="en-CA"/>
        </w:rPr>
        <w:t>.</w:t>
      </w:r>
      <w:r w:rsidR="00675373">
        <w:rPr>
          <w:lang w:val="en-CA"/>
        </w:rPr>
        <w:t xml:space="preserve"> </w:t>
      </w:r>
      <w:r w:rsidR="00A32991">
        <w:rPr>
          <w:lang w:val="en-CA"/>
        </w:rPr>
        <w:t xml:space="preserve">For example, </w:t>
      </w:r>
      <w:proofErr w:type="spellStart"/>
      <w:r w:rsidR="008D25D1" w:rsidRPr="000F12C1">
        <w:rPr>
          <w:lang w:val="en-CA"/>
        </w:rPr>
        <w:t>Knopke</w:t>
      </w:r>
      <w:proofErr w:type="spellEnd"/>
      <w:r w:rsidR="000F12C1">
        <w:rPr>
          <w:lang w:val="en-CA"/>
        </w:rPr>
        <w:t xml:space="preserve"> et al (</w:t>
      </w:r>
      <w:r w:rsidR="008D25D1" w:rsidRPr="000F12C1">
        <w:rPr>
          <w:lang w:val="en-CA"/>
        </w:rPr>
        <w:t>2009</w:t>
      </w:r>
      <w:r w:rsidR="000F12C1">
        <w:rPr>
          <w:lang w:val="en-CA"/>
        </w:rPr>
        <w:t xml:space="preserve">) </w:t>
      </w:r>
      <w:r w:rsidR="00A32991">
        <w:rPr>
          <w:lang w:val="en-CA"/>
        </w:rPr>
        <w:t xml:space="preserve">focused on melody, using </w:t>
      </w:r>
      <w:r w:rsidR="00AC1A7C">
        <w:rPr>
          <w:lang w:val="en-CA"/>
        </w:rPr>
        <w:t xml:space="preserve">a computational approach to identify melodic </w:t>
      </w:r>
      <w:r w:rsidR="003311A7">
        <w:rPr>
          <w:lang w:val="en-CA"/>
        </w:rPr>
        <w:t>phrases that repeat in Palestrina’s masses</w:t>
      </w:r>
      <w:r w:rsidR="00B31EF6">
        <w:rPr>
          <w:lang w:val="en-CA"/>
        </w:rPr>
        <w:t xml:space="preserve">. </w:t>
      </w:r>
      <w:proofErr w:type="spellStart"/>
      <w:r w:rsidR="008D25D1" w:rsidRPr="00F14D2C">
        <w:rPr>
          <w:lang w:val="en-CA"/>
        </w:rPr>
        <w:t>Farbood</w:t>
      </w:r>
      <w:proofErr w:type="spellEnd"/>
      <w:r w:rsidR="00F14D2C">
        <w:rPr>
          <w:lang w:val="en-CA"/>
        </w:rPr>
        <w:t xml:space="preserve"> &amp; </w:t>
      </w:r>
      <w:proofErr w:type="spellStart"/>
      <w:r w:rsidR="00F14D2C">
        <w:rPr>
          <w:lang w:val="en-CA"/>
        </w:rPr>
        <w:t>Schoner</w:t>
      </w:r>
      <w:proofErr w:type="spellEnd"/>
      <w:r w:rsidR="00F14D2C">
        <w:rPr>
          <w:lang w:val="en-CA"/>
        </w:rPr>
        <w:t xml:space="preserve"> (</w:t>
      </w:r>
      <w:r w:rsidR="008D25D1" w:rsidRPr="00F14D2C">
        <w:rPr>
          <w:lang w:val="en-CA"/>
        </w:rPr>
        <w:t>2001</w:t>
      </w:r>
      <w:r w:rsidR="00F14D2C">
        <w:rPr>
          <w:lang w:val="en-CA"/>
        </w:rPr>
        <w:t>)</w:t>
      </w:r>
      <w:r w:rsidR="0083171A">
        <w:rPr>
          <w:lang w:val="en-CA"/>
        </w:rPr>
        <w:t xml:space="preserve"> </w:t>
      </w:r>
      <w:r w:rsidR="003662F2">
        <w:rPr>
          <w:lang w:val="en-CA"/>
        </w:rPr>
        <w:t xml:space="preserve">did focus on counterpoint, but from a generative music perspective. They </w:t>
      </w:r>
      <w:r w:rsidR="0083171A">
        <w:rPr>
          <w:lang w:val="en-CA"/>
        </w:rPr>
        <w:t xml:space="preserve">used Markov chains </w:t>
      </w:r>
      <w:r w:rsidR="00DB3FC0">
        <w:rPr>
          <w:lang w:val="en-CA"/>
        </w:rPr>
        <w:t>to generate</w:t>
      </w:r>
      <w:r w:rsidR="0083171A">
        <w:rPr>
          <w:lang w:val="en-CA"/>
        </w:rPr>
        <w:t xml:space="preserve"> </w:t>
      </w:r>
      <w:r w:rsidR="007B2E95">
        <w:rPr>
          <w:lang w:val="en-CA"/>
        </w:rPr>
        <w:t>a single harmonic counterpoint line from an existing melodic line</w:t>
      </w:r>
      <w:r w:rsidR="0083171A">
        <w:rPr>
          <w:lang w:val="en-CA"/>
        </w:rPr>
        <w:t xml:space="preserve"> in the style of Palestrina.</w:t>
      </w:r>
      <w:r w:rsidR="00CD00CD">
        <w:rPr>
          <w:lang w:val="en-CA"/>
        </w:rPr>
        <w:t xml:space="preserve"> </w:t>
      </w:r>
      <w:r w:rsidR="009A051E">
        <w:rPr>
          <w:lang w:val="en-CA"/>
        </w:rPr>
        <w:t>They imposed</w:t>
      </w:r>
      <w:r w:rsidR="00CD00CD">
        <w:rPr>
          <w:lang w:val="en-CA"/>
        </w:rPr>
        <w:t xml:space="preserve"> rules </w:t>
      </w:r>
      <w:r w:rsidR="009A051E">
        <w:rPr>
          <w:lang w:val="en-CA"/>
        </w:rPr>
        <w:t>for</w:t>
      </w:r>
      <w:r w:rsidR="00CD00CD">
        <w:rPr>
          <w:lang w:val="en-CA"/>
        </w:rPr>
        <w:t xml:space="preserve"> </w:t>
      </w:r>
      <w:r w:rsidR="00CD00CD">
        <w:rPr>
          <w:lang w:val="en-CA"/>
        </w:rPr>
        <w:lastRenderedPageBreak/>
        <w:t>writing 16</w:t>
      </w:r>
      <w:r w:rsidR="00CD00CD" w:rsidRPr="00CD00CD">
        <w:rPr>
          <w:vertAlign w:val="superscript"/>
          <w:lang w:val="en-CA"/>
        </w:rPr>
        <w:t>th</w:t>
      </w:r>
      <w:r w:rsidR="00CD00CD">
        <w:rPr>
          <w:lang w:val="en-CA"/>
        </w:rPr>
        <w:t xml:space="preserve"> century counterpoint</w:t>
      </w:r>
      <w:r w:rsidR="003E3035">
        <w:rPr>
          <w:lang w:val="en-CA"/>
        </w:rPr>
        <w:t xml:space="preserve"> and </w:t>
      </w:r>
      <w:r w:rsidR="00D862AE">
        <w:rPr>
          <w:lang w:val="en-CA"/>
        </w:rPr>
        <w:t>created probability tables</w:t>
      </w:r>
      <w:r w:rsidR="00006318">
        <w:rPr>
          <w:lang w:val="en-CA"/>
        </w:rPr>
        <w:t xml:space="preserve"> to determine</w:t>
      </w:r>
      <w:r w:rsidR="00997B3B">
        <w:rPr>
          <w:lang w:val="en-CA"/>
        </w:rPr>
        <w:t xml:space="preserve"> </w:t>
      </w:r>
      <w:r w:rsidR="005A78C0">
        <w:rPr>
          <w:lang w:val="en-CA"/>
        </w:rPr>
        <w:t>optimal note-to-note transitions</w:t>
      </w:r>
      <w:r w:rsidR="00F0178B">
        <w:rPr>
          <w:lang w:val="en-CA"/>
        </w:rPr>
        <w:t xml:space="preserve">. </w:t>
      </w:r>
      <w:r w:rsidR="004F6B4D">
        <w:rPr>
          <w:lang w:val="en-CA"/>
        </w:rPr>
        <w:t xml:space="preserve"> “</w:t>
      </w:r>
      <w:r w:rsidR="00806809">
        <w:rPr>
          <w:lang w:val="en-CA"/>
        </w:rPr>
        <w:t>Illegal</w:t>
      </w:r>
      <w:r w:rsidR="004F6B4D">
        <w:rPr>
          <w:lang w:val="en-CA"/>
        </w:rPr>
        <w:t xml:space="preserve">” </w:t>
      </w:r>
      <w:r w:rsidR="00806809">
        <w:rPr>
          <w:lang w:val="en-CA"/>
        </w:rPr>
        <w:t>transitions</w:t>
      </w:r>
      <w:r w:rsidR="003D7AE3">
        <w:rPr>
          <w:lang w:val="en-CA"/>
        </w:rPr>
        <w:t xml:space="preserve">, such as </w:t>
      </w:r>
      <w:r w:rsidR="00A20478">
        <w:rPr>
          <w:lang w:val="en-CA"/>
        </w:rPr>
        <w:t>approaching a perfect interval by direct motion</w:t>
      </w:r>
      <w:r w:rsidR="00806809">
        <w:rPr>
          <w:lang w:val="en-CA"/>
        </w:rPr>
        <w:t>,</w:t>
      </w:r>
      <w:r w:rsidR="00F54871">
        <w:rPr>
          <w:lang w:val="en-CA"/>
        </w:rPr>
        <w:t xml:space="preserve"> </w:t>
      </w:r>
      <w:r w:rsidR="00F0178B">
        <w:rPr>
          <w:lang w:val="en-CA"/>
        </w:rPr>
        <w:t>were assigned</w:t>
      </w:r>
      <w:r w:rsidR="00F54871">
        <w:rPr>
          <w:lang w:val="en-CA"/>
        </w:rPr>
        <w:t xml:space="preserve"> a weight of zero, thus ensuring they would </w:t>
      </w:r>
      <w:r w:rsidR="009A2B44">
        <w:rPr>
          <w:lang w:val="en-CA"/>
        </w:rPr>
        <w:t>never occur in the generated results.</w:t>
      </w:r>
      <w:r w:rsidR="006F2AF6">
        <w:rPr>
          <w:lang w:val="en-CA"/>
        </w:rPr>
        <w:t xml:space="preserve"> </w:t>
      </w:r>
      <w:r w:rsidR="005552D9">
        <w:rPr>
          <w:lang w:val="en-CA"/>
        </w:rPr>
        <w:t>For a generative task, impos</w:t>
      </w:r>
      <w:r w:rsidR="001B443D">
        <w:rPr>
          <w:lang w:val="en-CA"/>
        </w:rPr>
        <w:t>ing</w:t>
      </w:r>
      <w:r w:rsidR="005552D9">
        <w:rPr>
          <w:lang w:val="en-CA"/>
        </w:rPr>
        <w:t xml:space="preserve"> these rules </w:t>
      </w:r>
      <w:r w:rsidR="001B443D">
        <w:rPr>
          <w:lang w:val="en-CA"/>
        </w:rPr>
        <w:t xml:space="preserve">ensures a prototypical solution. However, a </w:t>
      </w:r>
      <w:r w:rsidR="003E4A39">
        <w:rPr>
          <w:lang w:val="en-CA"/>
        </w:rPr>
        <w:t xml:space="preserve">full </w:t>
      </w:r>
      <w:r w:rsidR="001B443D">
        <w:rPr>
          <w:lang w:val="en-CA"/>
        </w:rPr>
        <w:t xml:space="preserve">corpus analysis </w:t>
      </w:r>
      <w:r w:rsidR="003E4A39">
        <w:rPr>
          <w:lang w:val="en-CA"/>
        </w:rPr>
        <w:t>could</w:t>
      </w:r>
      <w:r w:rsidR="001B443D">
        <w:rPr>
          <w:lang w:val="en-CA"/>
        </w:rPr>
        <w:t xml:space="preserve"> reveal how often these</w:t>
      </w:r>
      <w:r w:rsidR="00D27D19">
        <w:rPr>
          <w:lang w:val="en-CA"/>
        </w:rPr>
        <w:t xml:space="preserve"> scenarios occur in Palestrina’s compositions</w:t>
      </w:r>
      <w:r w:rsidR="001B443D">
        <w:rPr>
          <w:lang w:val="en-CA"/>
        </w:rPr>
        <w:t>, and under what circumstances.</w:t>
      </w:r>
    </w:p>
    <w:p w14:paraId="1A062F8B" w14:textId="63778F42" w:rsidR="00CE2DA5" w:rsidRDefault="008D25D1" w:rsidP="00680AF7">
      <w:pPr>
        <w:ind w:firstLine="720"/>
        <w:rPr>
          <w:lang w:val="en-CA"/>
        </w:rPr>
      </w:pPr>
      <w:r w:rsidRPr="00033F05">
        <w:rPr>
          <w:lang w:val="en-CA"/>
        </w:rPr>
        <w:t>Sigler, 2015</w:t>
      </w:r>
      <w:r w:rsidR="00033F05">
        <w:rPr>
          <w:lang w:val="en-CA"/>
        </w:rPr>
        <w:t xml:space="preserve"> conducted a corpus study of dissonances in the masses of Palestrina and Victoria. </w:t>
      </w:r>
      <w:r w:rsidR="008C0AAA">
        <w:rPr>
          <w:lang w:val="en-CA"/>
        </w:rPr>
        <w:t xml:space="preserve">They identified a set of features for each </w:t>
      </w:r>
      <w:r w:rsidR="00B46782">
        <w:rPr>
          <w:lang w:val="en-CA"/>
        </w:rPr>
        <w:t>dissonance, including metric weight</w:t>
      </w:r>
      <w:r w:rsidR="0002318F">
        <w:rPr>
          <w:lang w:val="en-CA"/>
        </w:rPr>
        <w:t xml:space="preserve"> and duration</w:t>
      </w:r>
      <w:r w:rsidR="006670F8">
        <w:rPr>
          <w:lang w:val="en-CA"/>
        </w:rPr>
        <w:t xml:space="preserve">, and used the feature set to create a set of </w:t>
      </w:r>
      <w:r w:rsidR="00F614A4">
        <w:rPr>
          <w:lang w:val="en-CA"/>
        </w:rPr>
        <w:t>schemas</w:t>
      </w:r>
      <w:r w:rsidR="006670F8">
        <w:rPr>
          <w:lang w:val="en-CA"/>
        </w:rPr>
        <w:t xml:space="preserve">, or </w:t>
      </w:r>
      <w:r w:rsidR="00045870">
        <w:rPr>
          <w:lang w:val="en-CA"/>
        </w:rPr>
        <w:t>common patterns.</w:t>
      </w:r>
      <w:r w:rsidR="00680AF7">
        <w:rPr>
          <w:lang w:val="en-CA"/>
        </w:rPr>
        <w:t xml:space="preserve"> </w:t>
      </w:r>
      <w:proofErr w:type="spellStart"/>
      <w:r w:rsidR="00CE2DA5">
        <w:rPr>
          <w:lang w:val="en-CA"/>
        </w:rPr>
        <w:t>Mavromatis</w:t>
      </w:r>
      <w:proofErr w:type="spellEnd"/>
      <w:r w:rsidR="00CE2DA5">
        <w:rPr>
          <w:lang w:val="en-CA"/>
        </w:rPr>
        <w:t xml:space="preserve"> (2012)</w:t>
      </w:r>
      <w:r w:rsidR="00B20CBB">
        <w:rPr>
          <w:lang w:val="en-CA"/>
        </w:rPr>
        <w:t xml:space="preserve"> used a</w:t>
      </w:r>
      <w:r w:rsidR="00E5670C">
        <w:rPr>
          <w:lang w:val="en-CA"/>
        </w:rPr>
        <w:t xml:space="preserve"> hidden Markov model (HMM)</w:t>
      </w:r>
      <w:r w:rsidR="00007B55">
        <w:rPr>
          <w:lang w:val="en-CA"/>
        </w:rPr>
        <w:t xml:space="preserve"> to analyze rhythmic structure in Palestrina’s compositions. </w:t>
      </w:r>
      <w:r w:rsidR="0060058E">
        <w:rPr>
          <w:lang w:val="en-CA"/>
        </w:rPr>
        <w:t>They used</w:t>
      </w:r>
      <w:r w:rsidR="001B26F9">
        <w:rPr>
          <w:lang w:val="en-CA"/>
        </w:rPr>
        <w:t xml:space="preserve"> set of</w:t>
      </w:r>
      <w:r w:rsidR="00007B55">
        <w:rPr>
          <w:lang w:val="en-CA"/>
        </w:rPr>
        <w:t xml:space="preserve"> </w:t>
      </w:r>
      <w:r w:rsidR="00AF5217">
        <w:rPr>
          <w:lang w:val="en-CA"/>
        </w:rPr>
        <w:t xml:space="preserve">“hard” </w:t>
      </w:r>
      <w:r w:rsidR="00007B55">
        <w:rPr>
          <w:lang w:val="en-CA"/>
        </w:rPr>
        <w:t>rules</w:t>
      </w:r>
      <w:r w:rsidR="00AF5217">
        <w:rPr>
          <w:lang w:val="en-CA"/>
        </w:rPr>
        <w:t xml:space="preserve"> and “soft” preferences</w:t>
      </w:r>
      <w:r w:rsidR="00007B55">
        <w:rPr>
          <w:lang w:val="en-CA"/>
        </w:rPr>
        <w:t xml:space="preserve"> </w:t>
      </w:r>
      <w:r w:rsidR="00811154">
        <w:rPr>
          <w:lang w:val="en-CA"/>
        </w:rPr>
        <w:t>related to metric placement</w:t>
      </w:r>
      <w:r w:rsidR="0060058E">
        <w:rPr>
          <w:lang w:val="en-CA"/>
        </w:rPr>
        <w:t xml:space="preserve">. </w:t>
      </w:r>
      <w:r w:rsidR="00C759B1">
        <w:rPr>
          <w:lang w:val="en-CA"/>
        </w:rPr>
        <w:t xml:space="preserve">For example, </w:t>
      </w:r>
      <w:r w:rsidR="00A725CE">
        <w:rPr>
          <w:lang w:val="en-CA"/>
        </w:rPr>
        <w:t xml:space="preserve">a hard rule </w:t>
      </w:r>
      <w:r w:rsidR="003F68C0">
        <w:rPr>
          <w:lang w:val="en-CA"/>
        </w:rPr>
        <w:t xml:space="preserve">is </w:t>
      </w:r>
      <w:r w:rsidR="00C759B1">
        <w:rPr>
          <w:lang w:val="en-CA"/>
        </w:rPr>
        <w:t>“</w:t>
      </w:r>
      <w:r w:rsidR="00C759B1" w:rsidRPr="00C759B1">
        <w:rPr>
          <w:lang w:val="en-CA"/>
        </w:rPr>
        <w:t>Any duration longer than a whole note must be placed on a strong beat (1 or 3)</w:t>
      </w:r>
      <w:r w:rsidR="00C759B1">
        <w:rPr>
          <w:lang w:val="en-CA"/>
        </w:rPr>
        <w:t xml:space="preserve">.” </w:t>
      </w:r>
      <w:r w:rsidR="00C22B4C">
        <w:rPr>
          <w:lang w:val="en-CA"/>
        </w:rPr>
        <w:t>T</w:t>
      </w:r>
      <w:r w:rsidR="00355F27">
        <w:rPr>
          <w:lang w:val="en-CA"/>
        </w:rPr>
        <w:t xml:space="preserve">he </w:t>
      </w:r>
      <w:r w:rsidR="00C22B4C">
        <w:rPr>
          <w:lang w:val="en-CA"/>
        </w:rPr>
        <w:t>HMM</w:t>
      </w:r>
      <w:r w:rsidR="00355F27">
        <w:rPr>
          <w:lang w:val="en-CA"/>
        </w:rPr>
        <w:t xml:space="preserve"> confirmed the majority o</w:t>
      </w:r>
      <w:r w:rsidR="0050167F">
        <w:rPr>
          <w:lang w:val="en-CA"/>
        </w:rPr>
        <w:t xml:space="preserve">f “hard” </w:t>
      </w:r>
      <w:r w:rsidR="00355F27">
        <w:rPr>
          <w:lang w:val="en-CA"/>
        </w:rPr>
        <w:t>rules</w:t>
      </w:r>
      <w:r w:rsidR="0036544F">
        <w:rPr>
          <w:lang w:val="en-CA"/>
        </w:rPr>
        <w:t xml:space="preserve"> and provided </w:t>
      </w:r>
      <w:r w:rsidR="009B44F4">
        <w:rPr>
          <w:lang w:val="en-CA"/>
        </w:rPr>
        <w:t xml:space="preserve">a </w:t>
      </w:r>
      <w:r w:rsidR="003C34FA">
        <w:rPr>
          <w:lang w:val="en-CA"/>
        </w:rPr>
        <w:t xml:space="preserve">quantitative </w:t>
      </w:r>
      <w:r w:rsidR="005E2CCE">
        <w:rPr>
          <w:lang w:val="en-CA"/>
        </w:rPr>
        <w:t>prevalence of the “soft” preferences.</w:t>
      </w:r>
      <w:r w:rsidR="00D06F6A">
        <w:rPr>
          <w:lang w:val="en-CA"/>
        </w:rPr>
        <w:t xml:space="preserve"> However, </w:t>
      </w:r>
      <w:r w:rsidR="00CB32A5">
        <w:rPr>
          <w:lang w:val="en-CA"/>
        </w:rPr>
        <w:t xml:space="preserve">the rules analyzed in this study </w:t>
      </w:r>
      <w:r w:rsidR="008C493B">
        <w:rPr>
          <w:lang w:val="en-CA"/>
        </w:rPr>
        <w:t>were not related</w:t>
      </w:r>
      <w:r w:rsidR="00CB32A5">
        <w:rPr>
          <w:lang w:val="en-CA"/>
        </w:rPr>
        <w:t xml:space="preserve"> to harmonic </w:t>
      </w:r>
      <w:r w:rsidR="006111DF">
        <w:rPr>
          <w:lang w:val="en-CA"/>
        </w:rPr>
        <w:t>intervals</w:t>
      </w:r>
      <w:r w:rsidR="00CB32A5">
        <w:rPr>
          <w:lang w:val="en-CA"/>
        </w:rPr>
        <w:t>.</w:t>
      </w:r>
    </w:p>
    <w:p w14:paraId="07D83DB6" w14:textId="77777777" w:rsidR="00B072BA" w:rsidRDefault="00B072BA" w:rsidP="00CE2DA5">
      <w:pPr>
        <w:rPr>
          <w:lang w:val="en-CA"/>
        </w:rPr>
      </w:pPr>
    </w:p>
    <w:p w14:paraId="54EEE3FE" w14:textId="32C1A529" w:rsidR="6F679A3D" w:rsidRDefault="2887657E" w:rsidP="56275A4A">
      <w:pPr>
        <w:rPr>
          <w:i/>
          <w:iCs/>
        </w:rPr>
      </w:pPr>
      <w:r w:rsidRPr="56275A4A">
        <w:rPr>
          <w:i/>
          <w:iCs/>
        </w:rPr>
        <w:t>M</w:t>
      </w:r>
      <w:r w:rsidR="4E8FFDD2" w:rsidRPr="56275A4A">
        <w:rPr>
          <w:i/>
          <w:iCs/>
        </w:rPr>
        <w:t>odels for voice leading representation</w:t>
      </w:r>
    </w:p>
    <w:p w14:paraId="3E6B176C" w14:textId="74BB7EFB" w:rsidR="6F679A3D" w:rsidRDefault="647D264B" w:rsidP="56275A4A">
      <w:pPr>
        <w:ind w:firstLine="720"/>
      </w:pPr>
      <w:r>
        <w:t xml:space="preserve">Because voice leading involves both horizontal (melodic) movement and vertical (harmonic) movement, </w:t>
      </w:r>
      <w:r w:rsidR="45A3A80A">
        <w:t>there are multiple ways in which these patterns can be represented</w:t>
      </w:r>
      <w:r>
        <w:t xml:space="preserve"> symbolically</w:t>
      </w:r>
      <w:r w:rsidR="1D6777BC">
        <w:t xml:space="preserve">. </w:t>
      </w:r>
      <w:r w:rsidR="35E594B4">
        <w:t>Conklin (2002)</w:t>
      </w:r>
      <w:r w:rsidR="3B2D585E">
        <w:t xml:space="preserve"> presents a representation </w:t>
      </w:r>
      <w:r w:rsidR="5CCEEFFE">
        <w:t>based on sequences of relationships between</w:t>
      </w:r>
      <w:r w:rsidR="1EC37288">
        <w:t xml:space="preserve"> </w:t>
      </w:r>
      <w:r w:rsidR="78D4180C">
        <w:t xml:space="preserve">notes, </w:t>
      </w:r>
      <w:r w:rsidR="4F55608E">
        <w:t>considering</w:t>
      </w:r>
      <w:r w:rsidR="78D4180C">
        <w:t xml:space="preserve"> both the vertical and horizontal structure.</w:t>
      </w:r>
      <w:r w:rsidR="5CCEEFFE">
        <w:t xml:space="preserve"> </w:t>
      </w:r>
      <w:r w:rsidR="0BE087A2">
        <w:t xml:space="preserve">Each piece </w:t>
      </w:r>
      <w:r w:rsidR="19A2BA15">
        <w:t xml:space="preserve">was </w:t>
      </w:r>
      <w:r w:rsidR="0BE087A2">
        <w:t>encoded as</w:t>
      </w:r>
      <w:r w:rsidR="3E593390">
        <w:t xml:space="preserve"> </w:t>
      </w:r>
      <w:r w:rsidR="0BE087A2">
        <w:t>s</w:t>
      </w:r>
      <w:r w:rsidR="68E09A24">
        <w:t>imultaneous</w:t>
      </w:r>
      <w:r w:rsidR="0BE087A2">
        <w:t xml:space="preserve"> sequence of notes</w:t>
      </w:r>
      <w:r w:rsidR="6B677C41">
        <w:t>, wh</w:t>
      </w:r>
      <w:r w:rsidR="4CE7E7DF">
        <w:t xml:space="preserve">ich </w:t>
      </w:r>
      <w:r w:rsidR="5AB25222">
        <w:t xml:space="preserve">were </w:t>
      </w:r>
      <w:r w:rsidR="4CE7E7DF">
        <w:t>then grouped into “viewpoint sequences” describ</w:t>
      </w:r>
      <w:r w:rsidR="7DF542CD">
        <w:t>ing</w:t>
      </w:r>
      <w:r w:rsidR="4CE7E7DF">
        <w:t xml:space="preserve"> the relationships between those notes</w:t>
      </w:r>
      <w:r w:rsidR="6B677C41">
        <w:t xml:space="preserve">. Because </w:t>
      </w:r>
      <w:r w:rsidR="1BDE7758">
        <w:t xml:space="preserve">a voice </w:t>
      </w:r>
      <w:r w:rsidR="5A52FC2A">
        <w:t xml:space="preserve">can </w:t>
      </w:r>
      <w:r w:rsidR="6B677C41">
        <w:t xml:space="preserve">remain stationary as others move, </w:t>
      </w:r>
      <w:r w:rsidR="6C674EE9">
        <w:t xml:space="preserve">each </w:t>
      </w:r>
      <w:r w:rsidR="6B677C41">
        <w:t>p</w:t>
      </w:r>
      <w:r w:rsidR="02113FC6">
        <w:t xml:space="preserve">iece was fully expanded </w:t>
      </w:r>
      <w:r w:rsidR="63063AF3">
        <w:t xml:space="preserve">to duplicate held pitches </w:t>
      </w:r>
      <w:r w:rsidR="02113FC6">
        <w:t>at each unique onset</w:t>
      </w:r>
      <w:r w:rsidR="00705E95">
        <w:t xml:space="preserve">, creating a new vertical “slice” at each new </w:t>
      </w:r>
      <w:r w:rsidR="00381436">
        <w:t>onset.</w:t>
      </w:r>
      <w:r w:rsidR="0BE087A2">
        <w:t xml:space="preserve"> </w:t>
      </w:r>
      <w:r w:rsidR="42557279">
        <w:t>This full expansion can then be “sampled” at regular intervals</w:t>
      </w:r>
      <w:r w:rsidR="25C8BD5B">
        <w:t xml:space="preserve"> (</w:t>
      </w:r>
      <w:r w:rsidR="229CE300">
        <w:t>every quarter note</w:t>
      </w:r>
      <w:r w:rsidR="1274798E">
        <w:t>, for example,</w:t>
      </w:r>
      <w:r w:rsidR="229CE300">
        <w:t xml:space="preserve"> in </w:t>
      </w:r>
      <w:r w:rsidR="028DEBB5">
        <w:t>this</w:t>
      </w:r>
      <w:r w:rsidR="229CE300">
        <w:t xml:space="preserve"> corpus of Bach chorales</w:t>
      </w:r>
      <w:r w:rsidR="797DBB56">
        <w:t>)</w:t>
      </w:r>
      <w:r w:rsidR="42557279">
        <w:t>.</w:t>
      </w:r>
      <w:r w:rsidR="1787D28E">
        <w:t xml:space="preserve"> This enables searching for matches to specific </w:t>
      </w:r>
      <w:r w:rsidR="42557279">
        <w:t>viewpoint patterns (or voice leading patterns)</w:t>
      </w:r>
      <w:r w:rsidR="05EE251F">
        <w:t xml:space="preserve">. </w:t>
      </w:r>
      <w:r w:rsidR="10EF4A1E">
        <w:t xml:space="preserve">While this approach is well-suited to computational analysis of voice leading patterns, the </w:t>
      </w:r>
      <w:r w:rsidR="21396464">
        <w:t xml:space="preserve">criteria for choosing </w:t>
      </w:r>
      <w:r w:rsidR="10EF4A1E">
        <w:t>an appropriate “sampling unit” is unclear.</w:t>
      </w:r>
    </w:p>
    <w:p w14:paraId="02E75693" w14:textId="12CEA2D6" w:rsidR="6F679A3D" w:rsidRDefault="1D50C46E" w:rsidP="56275A4A">
      <w:pPr>
        <w:ind w:firstLine="720"/>
      </w:pPr>
      <w:r>
        <w:t xml:space="preserve">As an alternative to the viewpoint representation model, Sears </w:t>
      </w:r>
      <w:r w:rsidR="2D31D010">
        <w:t xml:space="preserve">et al </w:t>
      </w:r>
      <w:r>
        <w:t>(2002)</w:t>
      </w:r>
      <w:r w:rsidR="7CDCC81A">
        <w:t xml:space="preserve"> </w:t>
      </w:r>
      <w:r w:rsidR="31A6B585">
        <w:t>presented a “skip-gram” representation.</w:t>
      </w:r>
      <w:r w:rsidR="36097DE9">
        <w:t xml:space="preserve"> </w:t>
      </w:r>
      <w:r w:rsidR="443FBF7F">
        <w:t xml:space="preserve">It </w:t>
      </w:r>
      <w:r w:rsidR="2748AA19">
        <w:t>does not assume that</w:t>
      </w:r>
      <w:r w:rsidR="36097DE9">
        <w:t xml:space="preserve"> each note depends only on the notes immediately </w:t>
      </w:r>
      <w:r w:rsidR="1DB11260">
        <w:t>before or after it</w:t>
      </w:r>
      <w:r w:rsidR="58D916DF">
        <w:t>. Instead, it</w:t>
      </w:r>
      <w:r w:rsidR="52281E41">
        <w:t xml:space="preserve"> </w:t>
      </w:r>
      <w:r w:rsidR="00B50CC6">
        <w:t>employs</w:t>
      </w:r>
      <w:r w:rsidR="52281E41">
        <w:t xml:space="preserve"> skip-grams, defined as sequences occurring within a given number of events</w:t>
      </w:r>
      <w:r w:rsidR="2FB7B192">
        <w:t xml:space="preserve"> (for example, bigrams are defined as sequences within 2 events)</w:t>
      </w:r>
      <w:r w:rsidR="631807E7">
        <w:t>.</w:t>
      </w:r>
      <w:r w:rsidR="3936072C">
        <w:t xml:space="preserve"> </w:t>
      </w:r>
      <w:r w:rsidR="539600FC">
        <w:t>As with</w:t>
      </w:r>
      <w:r w:rsidR="3936072C">
        <w:t xml:space="preserve"> Conklin’s method, Sears </w:t>
      </w:r>
      <w:r w:rsidR="53A70F68">
        <w:t xml:space="preserve">also </w:t>
      </w:r>
      <w:r w:rsidR="3936072C">
        <w:t>conducted a full expansion defined by unique onsets</w:t>
      </w:r>
      <w:r w:rsidR="43149544">
        <w:t xml:space="preserve"> before</w:t>
      </w:r>
      <w:r w:rsidR="28095D94">
        <w:t xml:space="preserve"> identifying patterns. An advantage of this method is it</w:t>
      </w:r>
      <w:r w:rsidR="3CD4B063">
        <w:t>s</w:t>
      </w:r>
      <w:r w:rsidR="28095D94">
        <w:t xml:space="preserve"> ability to uncover higher-level structural patterns that may be “hidden</w:t>
      </w:r>
      <w:r w:rsidR="7CF7B307">
        <w:t xml:space="preserve">” by </w:t>
      </w:r>
      <w:r w:rsidR="6FEB7D42">
        <w:t xml:space="preserve">other passing tones. However, </w:t>
      </w:r>
      <w:r w:rsidR="32E13E32">
        <w:t>the skip</w:t>
      </w:r>
      <w:r w:rsidR="6FEB7D42">
        <w:t xml:space="preserve">-grams </w:t>
      </w:r>
      <w:r w:rsidR="38FA15A0">
        <w:t>model does</w:t>
      </w:r>
      <w:r w:rsidR="6FEB7D42">
        <w:t xml:space="preserve"> not </w:t>
      </w:r>
      <w:r w:rsidR="1DF804B5">
        <w:t xml:space="preserve">account for </w:t>
      </w:r>
      <w:r w:rsidR="6FEB7D42">
        <w:t xml:space="preserve">the </w:t>
      </w:r>
      <w:r w:rsidR="0FE3C91F">
        <w:t xml:space="preserve">length of the notes or the </w:t>
      </w:r>
      <w:r w:rsidR="6FEB7D42">
        <w:t>beats on</w:t>
      </w:r>
      <w:r w:rsidR="0084B7E9">
        <w:t xml:space="preserve"> which the tones occur</w:t>
      </w:r>
      <w:r w:rsidR="007A5AE2">
        <w:t xml:space="preserve">. </w:t>
      </w:r>
      <w:r w:rsidR="00BF3E4E">
        <w:t>Consequently</w:t>
      </w:r>
      <w:r w:rsidR="007A5AE2">
        <w:t>,</w:t>
      </w:r>
      <w:r w:rsidR="00557F41">
        <w:t xml:space="preserve"> </w:t>
      </w:r>
      <w:r w:rsidR="007A5AE2">
        <w:t>equal length</w:t>
      </w:r>
      <w:r w:rsidR="3B74F74E">
        <w:t xml:space="preserve"> bigram</w:t>
      </w:r>
      <w:r w:rsidR="007A5AE2">
        <w:t>s</w:t>
      </w:r>
      <w:r w:rsidR="3B74F74E">
        <w:t xml:space="preserve"> </w:t>
      </w:r>
      <w:r w:rsidR="00916A4A">
        <w:t>could have different levels of structural importance.</w:t>
      </w:r>
      <w:r w:rsidR="00102B41">
        <w:t xml:space="preserve"> This model was tested on several </w:t>
      </w:r>
      <w:r w:rsidR="00D1006D">
        <w:t>corpora</w:t>
      </w:r>
      <w:r w:rsidR="005B3D06">
        <w:t xml:space="preserve"> including Haydn string quartets</w:t>
      </w:r>
      <w:r w:rsidR="00006365">
        <w:t xml:space="preserve"> and</w:t>
      </w:r>
      <w:r w:rsidR="00D9609E">
        <w:t xml:space="preserve"> piano works by</w:t>
      </w:r>
      <w:r w:rsidR="00006365">
        <w:t xml:space="preserve"> </w:t>
      </w:r>
      <w:r w:rsidR="005B3D06">
        <w:t>Mozart</w:t>
      </w:r>
      <w:r w:rsidR="00D9609E">
        <w:t>,</w:t>
      </w:r>
      <w:r w:rsidR="005B3D06">
        <w:t xml:space="preserve"> </w:t>
      </w:r>
      <w:r w:rsidR="00006365">
        <w:t>Beethoven and Chopin. However, it</w:t>
      </w:r>
      <w:r w:rsidR="00D1006D">
        <w:t xml:space="preserve"> </w:t>
      </w:r>
      <w:r w:rsidR="005B3D06">
        <w:t>was not evaluated on any music from the</w:t>
      </w:r>
      <w:r w:rsidR="00A147DF">
        <w:t xml:space="preserve"> </w:t>
      </w:r>
      <w:r w:rsidR="007D18BA">
        <w:t>Renaissance era</w:t>
      </w:r>
      <w:r w:rsidR="00F72F24">
        <w:t xml:space="preserve"> </w:t>
      </w:r>
      <w:r w:rsidR="00BF3E4E">
        <w:t>and</w:t>
      </w:r>
      <w:r w:rsidR="00F72F24">
        <w:t xml:space="preserve"> focused more on tonal harmony </w:t>
      </w:r>
      <w:r w:rsidR="006555EC">
        <w:t xml:space="preserve">(for example, identifying a specific chord progression) </w:t>
      </w:r>
      <w:r w:rsidR="00F72F24">
        <w:t>than specifically on voice leading.</w:t>
      </w:r>
    </w:p>
    <w:p w14:paraId="5CA01E8D" w14:textId="5F150133" w:rsidR="00970841" w:rsidRDefault="00462651" w:rsidP="00970841">
      <w:pPr>
        <w:ind w:firstLine="720"/>
      </w:pPr>
      <w:proofErr w:type="spellStart"/>
      <w:r w:rsidRPr="00147652">
        <w:t>Finkensiep</w:t>
      </w:r>
      <w:proofErr w:type="spellEnd"/>
      <w:r>
        <w:t xml:space="preserve"> et al (2018) extended </w:t>
      </w:r>
      <w:r w:rsidR="00115E25">
        <w:t>the</w:t>
      </w:r>
      <w:r w:rsidR="001E1268">
        <w:t xml:space="preserve"> skip-gram model</w:t>
      </w:r>
      <w:r w:rsidR="00927AA6">
        <w:t xml:space="preserve"> and applied it to identify common patterns within polyphonic streams.</w:t>
      </w:r>
      <w:r w:rsidR="00393D0F">
        <w:t xml:space="preserve"> This model used </w:t>
      </w:r>
      <w:r w:rsidR="00115E25">
        <w:t xml:space="preserve">a maximum distance measure based on the </w:t>
      </w:r>
      <w:r w:rsidR="00220426">
        <w:t>inter-onset interval</w:t>
      </w:r>
      <w:r w:rsidR="00115E25">
        <w:t xml:space="preserve">, in contrast to Sears’ </w:t>
      </w:r>
      <w:r w:rsidR="00220426">
        <w:t xml:space="preserve">maximum distance measure based on a set number of skips. </w:t>
      </w:r>
      <w:r w:rsidR="002F7392">
        <w:t>This</w:t>
      </w:r>
      <w:r w:rsidR="005C3760">
        <w:t xml:space="preserve"> </w:t>
      </w:r>
      <w:r w:rsidR="002F7392">
        <w:t xml:space="preserve">approach seeks to address the problem </w:t>
      </w:r>
      <w:r w:rsidR="00770084">
        <w:t>unequal note durations being treated as skips of equal importance</w:t>
      </w:r>
      <w:r w:rsidR="00426D1F">
        <w:t xml:space="preserve">. </w:t>
      </w:r>
      <w:r w:rsidR="00705E95">
        <w:t xml:space="preserve"> Rather than </w:t>
      </w:r>
      <w:r w:rsidR="00783259">
        <w:t>slicing the score vertically at each new onset, this model allowed for overlapping</w:t>
      </w:r>
      <w:r w:rsidR="00C67EF1">
        <w:t xml:space="preserve"> notes</w:t>
      </w:r>
      <w:r w:rsidR="00CB1828">
        <w:t xml:space="preserve"> (a new onset occurs in one part while the other part is held)</w:t>
      </w:r>
      <w:r w:rsidR="00C67EF1">
        <w:t xml:space="preserve">. </w:t>
      </w:r>
      <w:r w:rsidR="002D30FA">
        <w:t>However</w:t>
      </w:r>
      <w:r w:rsidR="00A930C1">
        <w:t xml:space="preserve">, it does not account for </w:t>
      </w:r>
      <w:r w:rsidR="00927AA6">
        <w:t>the specific beat on which a pattern starts or ends</w:t>
      </w:r>
      <w:r w:rsidR="00C77BC8">
        <w:t>, uses a sliding window</w:t>
      </w:r>
      <w:r w:rsidR="006A78DE">
        <w:t xml:space="preserve"> instead to define the intervals</w:t>
      </w:r>
      <w:r w:rsidR="00927AA6">
        <w:t>.</w:t>
      </w:r>
      <w:r w:rsidR="002D30FA">
        <w:t xml:space="preserve"> </w:t>
      </w:r>
      <w:r w:rsidR="00F5617F">
        <w:t xml:space="preserve">It </w:t>
      </w:r>
      <w:r w:rsidR="00F040E6">
        <w:t>was also tested only on</w:t>
      </w:r>
      <w:r w:rsidR="002C1DF1">
        <w:t xml:space="preserve"> a corpus of Mozart</w:t>
      </w:r>
      <w:r w:rsidR="00F040E6">
        <w:t xml:space="preserve"> </w:t>
      </w:r>
      <w:r w:rsidR="002C1DF1">
        <w:t>piano sonatas with a maximum of three voices.</w:t>
      </w:r>
    </w:p>
    <w:p w14:paraId="43DBDB37" w14:textId="17078A4D" w:rsidR="00A0442B" w:rsidRDefault="00A0442B" w:rsidP="00970841">
      <w:pPr>
        <w:ind w:firstLine="720"/>
      </w:pPr>
      <w:r>
        <w:t xml:space="preserve">In this analysis, we </w:t>
      </w:r>
      <w:r w:rsidR="00AB578A">
        <w:t>employed aspects of several of these representation models</w:t>
      </w:r>
      <w:r w:rsidR="00BF3E4E">
        <w:t xml:space="preserve">. We performed a full expansion </w:t>
      </w:r>
      <w:r w:rsidR="00857E3E">
        <w:t xml:space="preserve">of the score, </w:t>
      </w:r>
      <w:r w:rsidR="001F2529">
        <w:t>slicing at each new onset to obtain a</w:t>
      </w:r>
      <w:r w:rsidR="00F97B6E">
        <w:t xml:space="preserve">n inventory of all vertical intervals. We sampled </w:t>
      </w:r>
      <w:r w:rsidR="00C15C7A">
        <w:t>from this inventory at regular intervals to obtain a separate inventory of pulse beat-to-pulse beat intervals</w:t>
      </w:r>
      <w:r w:rsidR="00D159A6">
        <w:t>, as describe</w:t>
      </w:r>
      <w:r w:rsidR="004E6F20">
        <w:t>d</w:t>
      </w:r>
      <w:r w:rsidR="00D159A6">
        <w:t xml:space="preserve"> in detail in the Methodology section.</w:t>
      </w:r>
    </w:p>
    <w:p w14:paraId="2BCD6AA2" w14:textId="77777777" w:rsidR="00220426" w:rsidRDefault="00220426" w:rsidP="56275A4A"/>
    <w:p w14:paraId="72A760BA" w14:textId="77777777" w:rsidR="00936017" w:rsidRDefault="00936017" w:rsidP="001F629B"/>
    <w:p w14:paraId="1B59B202" w14:textId="4BC0B9C7" w:rsidR="00DB5953" w:rsidRDefault="00744471" w:rsidP="001F629B">
      <w:pPr>
        <w:pStyle w:val="Heading1"/>
        <w:rPr>
          <w:b w:val="0"/>
        </w:rPr>
      </w:pPr>
      <w:r>
        <w:t>METHODOLOGY</w:t>
      </w:r>
    </w:p>
    <w:p w14:paraId="05DD65AD" w14:textId="77777777" w:rsidR="00DB5953" w:rsidRDefault="00DB5953" w:rsidP="001F629B"/>
    <w:p w14:paraId="2C9FD396" w14:textId="6D5E90EA" w:rsidR="00FF3D76" w:rsidRDefault="00FF3D76" w:rsidP="56275A4A">
      <w:r>
        <w:t xml:space="preserve">We used a systematic computational approach to analyze voice leading patterns. </w:t>
      </w:r>
      <w:r w:rsidR="003D36E3">
        <w:t xml:space="preserve"> </w:t>
      </w:r>
      <w:r>
        <w:t xml:space="preserve">Our primary aim was </w:t>
      </w:r>
      <w:r w:rsidR="003D36E3">
        <w:t xml:space="preserve">to determine whether voice leading patterns differ based on the unit of analysis. Specifically, we compared the distribution of voice leading pattern types between notes positioned at the pulse beats, compared to </w:t>
      </w:r>
      <w:r w:rsidR="2BB914F1">
        <w:t xml:space="preserve">the </w:t>
      </w:r>
      <w:r w:rsidR="2BB914F1">
        <w:lastRenderedPageBreak/>
        <w:t xml:space="preserve">patterns between every </w:t>
      </w:r>
      <w:r w:rsidR="003D36E3">
        <w:t xml:space="preserve">note-to-note succession. We examined patterns that break the traditional rules of voice leading, </w:t>
      </w:r>
      <w:r w:rsidR="00244D07">
        <w:t>testing</w:t>
      </w:r>
      <w:r w:rsidR="003D36E3">
        <w:t xml:space="preserve"> whether the </w:t>
      </w:r>
      <w:r w:rsidR="006E51CA">
        <w:t>rules are broken more often from one pulse beat to the next, compared to all note-to-note successions.</w:t>
      </w:r>
      <w:r w:rsidR="003D36E3">
        <w:t xml:space="preserve"> </w:t>
      </w:r>
      <w:r w:rsidR="008563D5">
        <w:t>W</w:t>
      </w:r>
      <w:r w:rsidR="00A23965">
        <w:t>e</w:t>
      </w:r>
      <w:r w:rsidR="008563D5">
        <w:t xml:space="preserve"> also</w:t>
      </w:r>
      <w:r w:rsidR="00A23965">
        <w:t xml:space="preserve"> investigated factors associated with breaking </w:t>
      </w:r>
      <w:r w:rsidR="008563D5">
        <w:t>the rules.</w:t>
      </w:r>
      <w:r w:rsidR="6A12B2F5">
        <w:t xml:space="preserve"> In the following sections, we describe our data source and the methodology used to calculate intervals, identify voice leading patterns, and analyze the results.</w:t>
      </w:r>
    </w:p>
    <w:p w14:paraId="0B4BF086" w14:textId="5D5C29C8" w:rsidR="56275A4A" w:rsidRDefault="56275A4A" w:rsidP="56275A4A"/>
    <w:p w14:paraId="7697BD36" w14:textId="3D0EBCD5" w:rsidR="6A12B2F5" w:rsidRDefault="6A12B2F5" w:rsidP="56275A4A">
      <w:pPr>
        <w:rPr>
          <w:b/>
          <w:bCs/>
          <w:sz w:val="22"/>
          <w:szCs w:val="22"/>
        </w:rPr>
      </w:pPr>
      <w:r w:rsidRPr="56275A4A">
        <w:rPr>
          <w:b/>
          <w:bCs/>
          <w:sz w:val="22"/>
          <w:szCs w:val="22"/>
        </w:rPr>
        <w:t>Corpus</w:t>
      </w:r>
      <w:r w:rsidR="6FDEA3BC" w:rsidRPr="56275A4A">
        <w:rPr>
          <w:b/>
          <w:bCs/>
          <w:sz w:val="22"/>
          <w:szCs w:val="22"/>
        </w:rPr>
        <w:t xml:space="preserve"> </w:t>
      </w:r>
    </w:p>
    <w:p w14:paraId="6E19928D" w14:textId="5AD11D97" w:rsidR="56275A4A" w:rsidRDefault="56275A4A" w:rsidP="56275A4A">
      <w:pPr>
        <w:rPr>
          <w:b/>
          <w:bCs/>
          <w:sz w:val="22"/>
          <w:szCs w:val="22"/>
        </w:rPr>
      </w:pPr>
    </w:p>
    <w:p w14:paraId="0A13F9EB" w14:textId="3142F684" w:rsidR="00244D07" w:rsidRDefault="00FF3D76" w:rsidP="001F629B">
      <w:r>
        <w:t xml:space="preserve">To address our research question, we identified a data source containing choral music from the Renaissance era. We used </w:t>
      </w:r>
      <w:r w:rsidR="0099233B">
        <w:t xml:space="preserve">the corpus of 104 masses by Palestrina, encoded in music21 format. </w:t>
      </w:r>
      <w:r w:rsidR="001008A8">
        <w:t>This corpus contains</w:t>
      </w:r>
      <w:r w:rsidR="6064F44C">
        <w:t xml:space="preserve"> </w:t>
      </w:r>
      <w:r w:rsidR="001008A8" w:rsidRPr="001008A8">
        <w:t>1318 individual files (6 to 26 files per mass, with each file representing a movement or portion of a movement).</w:t>
      </w:r>
      <w:r w:rsidR="001008A8">
        <w:t xml:space="preserve"> T</w:t>
      </w:r>
      <w:r w:rsidR="001008A8" w:rsidRPr="001008A8">
        <w:t xml:space="preserve">he number of parts </w:t>
      </w:r>
      <w:r>
        <w:t xml:space="preserve">per file </w:t>
      </w:r>
      <w:r w:rsidR="001008A8" w:rsidRPr="001008A8">
        <w:t>ranges from 3 to 8, with 90% written for 4 to 6 voices.</w:t>
      </w:r>
      <w:r w:rsidR="76B18941" w:rsidRPr="001008A8">
        <w:t xml:space="preserve"> </w:t>
      </w:r>
    </w:p>
    <w:p w14:paraId="0ABF1089" w14:textId="77777777" w:rsidR="00575664" w:rsidRDefault="00575664" w:rsidP="001F629B">
      <w:pPr>
        <w:pStyle w:val="Heading31"/>
      </w:pPr>
    </w:p>
    <w:p w14:paraId="5B83070C" w14:textId="08D9131E" w:rsidR="00575664" w:rsidRDefault="00575664" w:rsidP="001F629B">
      <w:pPr>
        <w:pStyle w:val="Heading21"/>
      </w:pPr>
      <w:r>
        <w:t>Voice leading patterns</w:t>
      </w:r>
    </w:p>
    <w:p w14:paraId="55C68A26" w14:textId="77777777" w:rsidR="00575664" w:rsidRDefault="00FF3D76" w:rsidP="001F629B">
      <w:r>
        <w:tab/>
      </w:r>
    </w:p>
    <w:p w14:paraId="0315DB35" w14:textId="5ABB93C7" w:rsidR="005769B0" w:rsidRDefault="005769B0" w:rsidP="001F629B">
      <w:r>
        <w:t>We identified voice leading patterns by calculating all vertical (harmonic) intervals between voices</w:t>
      </w:r>
      <w:r w:rsidR="004E7FA0">
        <w:t xml:space="preserve"> and</w:t>
      </w:r>
      <w:r>
        <w:t xml:space="preserve"> all harmonic (melodic) intervals within each voice. For each pair of voices in the texture at a given point in time, we used the horizontal and vertical intervals to categorizing the type of motion between those two voices. </w:t>
      </w:r>
    </w:p>
    <w:p w14:paraId="2C517BDD" w14:textId="16BC4587" w:rsidR="00575664" w:rsidRDefault="005769B0" w:rsidP="6971C40B">
      <w:pPr>
        <w:ind w:firstLine="720"/>
      </w:pPr>
      <w:r>
        <w:t>First</w:t>
      </w:r>
      <w:r w:rsidR="00F71B51">
        <w:t>,</w:t>
      </w:r>
      <w:r>
        <w:t xml:space="preserve"> we </w:t>
      </w:r>
      <w:r w:rsidR="22528E6B">
        <w:t xml:space="preserve">performed a full expansion </w:t>
      </w:r>
      <w:r w:rsidR="14549A42">
        <w:t xml:space="preserve">of each score, replicating held tones </w:t>
      </w:r>
      <w:r w:rsidR="1E8348BA">
        <w:t>at each new onset.</w:t>
      </w:r>
      <w:r w:rsidR="00424B94">
        <w:t xml:space="preserve"> </w:t>
      </w:r>
      <w:r w:rsidR="1E8348BA">
        <w:t>We</w:t>
      </w:r>
      <w:r>
        <w:t xml:space="preserve"> identified vertical intervals by </w:t>
      </w:r>
      <w:r w:rsidR="007F3E6F">
        <w:t>“slic</w:t>
      </w:r>
      <w:r>
        <w:t>ing</w:t>
      </w:r>
      <w:r w:rsidR="007F3E6F">
        <w:t xml:space="preserve">” </w:t>
      </w:r>
      <w:r w:rsidR="007A38ED">
        <w:t>the score vertically each time a new event occurred in any of the voice</w:t>
      </w:r>
      <w:r w:rsidR="00E02C41">
        <w:t>s</w:t>
      </w:r>
      <w:r w:rsidR="007A38ED">
        <w:t xml:space="preserve">. </w:t>
      </w:r>
      <w:r w:rsidR="00FA0A8A">
        <w:t xml:space="preserve">For each pair of voices in the texture at a given slice, we calculated the vertical </w:t>
      </w:r>
      <w:r w:rsidR="00D943D6">
        <w:t>bigram</w:t>
      </w:r>
      <w:r w:rsidR="00756A7A">
        <w:t xml:space="preserve">, or harmonic </w:t>
      </w:r>
      <w:r w:rsidR="00FA0A8A">
        <w:t xml:space="preserve">interval (e.g. </w:t>
      </w:r>
      <w:r w:rsidR="00D1565C">
        <w:t>m2 or M3</w:t>
      </w:r>
      <w:r w:rsidR="00657DC3">
        <w:t xml:space="preserve"> [1]</w:t>
      </w:r>
      <w:r w:rsidR="00FA0A8A">
        <w:t>).</w:t>
      </w:r>
      <w:r w:rsidR="007A207A">
        <w:t xml:space="preserve"> We </w:t>
      </w:r>
      <w:r w:rsidR="00C3076C">
        <w:t>reduced</w:t>
      </w:r>
      <w:r w:rsidR="007F3E6F">
        <w:t xml:space="preserve"> </w:t>
      </w:r>
      <w:r w:rsidR="007A207A">
        <w:t xml:space="preserve">compound intervals </w:t>
      </w:r>
      <w:r w:rsidR="00C3076C">
        <w:t xml:space="preserve">greater than an octave to </w:t>
      </w:r>
      <w:r w:rsidR="008C3F68">
        <w:t>their</w:t>
      </w:r>
      <w:r w:rsidR="00C3076C">
        <w:t xml:space="preserve"> simple interval equivalent</w:t>
      </w:r>
      <w:r w:rsidR="008C3F68">
        <w:t>s</w:t>
      </w:r>
      <w:r w:rsidR="007A207A">
        <w:t xml:space="preserve"> (for example, a </w:t>
      </w:r>
      <w:r w:rsidR="00DC3091">
        <w:t>M9</w:t>
      </w:r>
      <w:r w:rsidR="007A207A">
        <w:t xml:space="preserve"> </w:t>
      </w:r>
      <w:r w:rsidR="008E6618">
        <w:t xml:space="preserve">was </w:t>
      </w:r>
      <w:r w:rsidR="00C34325">
        <w:t>represented as</w:t>
      </w:r>
      <w:r w:rsidR="008C3F68">
        <w:t xml:space="preserve"> a</w:t>
      </w:r>
      <w:r w:rsidR="007A207A">
        <w:t xml:space="preserve"> </w:t>
      </w:r>
      <w:r w:rsidR="00DC3091">
        <w:t>M2</w:t>
      </w:r>
      <w:r w:rsidR="007A207A">
        <w:t>).</w:t>
      </w:r>
      <w:r w:rsidR="00147EC1">
        <w:t xml:space="preserve"> </w:t>
      </w:r>
      <w:r w:rsidR="000F34F3">
        <w:t>Next</w:t>
      </w:r>
      <w:r w:rsidR="00043994">
        <w:t>,</w:t>
      </w:r>
      <w:r w:rsidR="000F34F3">
        <w:t xml:space="preserve"> we calculated all horizontal </w:t>
      </w:r>
      <w:r w:rsidR="00B15F26">
        <w:t xml:space="preserve">bigrams, or melodic </w:t>
      </w:r>
      <w:r w:rsidR="000F34F3">
        <w:t>intervals</w:t>
      </w:r>
      <w:r w:rsidR="00B15F26">
        <w:t>,</w:t>
      </w:r>
      <w:r w:rsidR="000F34F3">
        <w:t xml:space="preserve"> for each voice. </w:t>
      </w:r>
      <w:r w:rsidR="00114426">
        <w:t>This included</w:t>
      </w:r>
      <w:r w:rsidR="000F34F3">
        <w:t xml:space="preserve"> </w:t>
      </w:r>
      <w:r w:rsidR="00114426">
        <w:t>both the</w:t>
      </w:r>
      <w:r w:rsidR="000F34F3">
        <w:t xml:space="preserve"> interval and </w:t>
      </w:r>
      <w:r w:rsidR="00F3738A">
        <w:t xml:space="preserve">the </w:t>
      </w:r>
      <w:r w:rsidR="000F34F3">
        <w:t>direction of movement to the next slice</w:t>
      </w:r>
      <w:r w:rsidR="0089002F">
        <w:t xml:space="preserve"> (for example, descending </w:t>
      </w:r>
      <w:r w:rsidR="00AE7C60">
        <w:t>P5</w:t>
      </w:r>
      <w:r w:rsidR="0089002F">
        <w:t xml:space="preserve"> or ascending </w:t>
      </w:r>
      <w:r w:rsidR="00AE7C60">
        <w:t>M3</w:t>
      </w:r>
      <w:r w:rsidR="0089002F">
        <w:t>).</w:t>
      </w:r>
      <w:r w:rsidR="00043994">
        <w:t xml:space="preserve"> </w:t>
      </w:r>
      <w:r w:rsidR="00147EC1">
        <w:t>U</w:t>
      </w:r>
      <w:r w:rsidR="00575664">
        <w:t>sing the combination of vertical and horizonal intervals, we categorized the types of contrapuntal motion leading to each vertical interva</w:t>
      </w:r>
      <w:r w:rsidR="00B36879">
        <w:t xml:space="preserve">l, as </w:t>
      </w:r>
      <w:r w:rsidR="001002EB">
        <w:t>described</w:t>
      </w:r>
      <w:r w:rsidR="00B36879">
        <w:t xml:space="preserve"> below.</w:t>
      </w:r>
    </w:p>
    <w:p w14:paraId="1756629F" w14:textId="77777777" w:rsidR="00A34E41" w:rsidRPr="00575664" w:rsidRDefault="00A34E41" w:rsidP="001F629B"/>
    <w:p w14:paraId="4D0993B8" w14:textId="2B382D5B" w:rsidR="00575664" w:rsidRPr="00575664" w:rsidRDefault="00575664" w:rsidP="001F629B">
      <w:pPr>
        <w:pStyle w:val="ListParagraph"/>
        <w:numPr>
          <w:ilvl w:val="0"/>
          <w:numId w:val="2"/>
        </w:numPr>
      </w:pPr>
      <w:r w:rsidRPr="00575664">
        <w:t>Parallel motion: both voices move in the same direction by the same exact intervals</w:t>
      </w:r>
    </w:p>
    <w:p w14:paraId="0374C9CC" w14:textId="1299B247" w:rsidR="00575664" w:rsidRPr="00575664" w:rsidRDefault="00575664" w:rsidP="001F629B">
      <w:pPr>
        <w:pStyle w:val="ListParagraph"/>
        <w:numPr>
          <w:ilvl w:val="0"/>
          <w:numId w:val="2"/>
        </w:numPr>
      </w:pPr>
      <w:r w:rsidRPr="00575664">
        <w:t>Similar motion: both voices move in the same direction by different intervals</w:t>
      </w:r>
    </w:p>
    <w:p w14:paraId="326E4351" w14:textId="291F3649" w:rsidR="00575664" w:rsidRPr="00575664" w:rsidRDefault="00575664" w:rsidP="001F629B">
      <w:pPr>
        <w:pStyle w:val="ListParagraph"/>
        <w:numPr>
          <w:ilvl w:val="0"/>
          <w:numId w:val="2"/>
        </w:numPr>
      </w:pPr>
      <w:r w:rsidRPr="00575664">
        <w:t>Contrary motion: voices move in opposite directions</w:t>
      </w:r>
    </w:p>
    <w:p w14:paraId="4B195AB5" w14:textId="20FEF7BC" w:rsidR="00575664" w:rsidRPr="00575664" w:rsidRDefault="00575664" w:rsidP="001F629B">
      <w:pPr>
        <w:pStyle w:val="ListParagraph"/>
        <w:numPr>
          <w:ilvl w:val="0"/>
          <w:numId w:val="2"/>
        </w:numPr>
      </w:pPr>
      <w:r w:rsidRPr="00575664">
        <w:t>Oblique</w:t>
      </w:r>
      <w:r w:rsidR="00620678">
        <w:t xml:space="preserve"> motion</w:t>
      </w:r>
      <w:r w:rsidRPr="00575664">
        <w:t>: one voice does not change from the previous note while the other voice moves in any direction</w:t>
      </w:r>
    </w:p>
    <w:p w14:paraId="17DDAA31" w14:textId="68122E33" w:rsidR="00575664" w:rsidRDefault="00575664" w:rsidP="001F629B">
      <w:pPr>
        <w:pStyle w:val="ListParagraph"/>
        <w:numPr>
          <w:ilvl w:val="0"/>
          <w:numId w:val="2"/>
        </w:numPr>
      </w:pPr>
      <w:r w:rsidRPr="00575664">
        <w:t>Stasis: no movement between voices (i.e., one or both voices was resting on the previous vertical interval, or both voices repeat the same notes)</w:t>
      </w:r>
    </w:p>
    <w:p w14:paraId="1C833C76" w14:textId="77777777" w:rsidR="00A34E41" w:rsidRPr="00575664" w:rsidRDefault="00A34E41" w:rsidP="001F629B">
      <w:pPr>
        <w:pStyle w:val="ListParagraph"/>
      </w:pPr>
    </w:p>
    <w:p w14:paraId="1AB16816" w14:textId="1F4DF6E2" w:rsidR="00F169C6" w:rsidRDefault="0057568F" w:rsidP="001602E3">
      <w:pPr>
        <w:spacing w:after="160"/>
        <w:ind w:firstLine="360"/>
      </w:pPr>
      <w:r>
        <w:t xml:space="preserve">We created two inventories of intervals, categorizing </w:t>
      </w:r>
      <w:r w:rsidR="00055D01">
        <w:t>the contrapuntal motion types in two ways</w:t>
      </w:r>
      <w:r w:rsidR="00F16B1A">
        <w:t xml:space="preserve">. The first </w:t>
      </w:r>
      <w:r w:rsidR="004C7FA4">
        <w:t>inventory</w:t>
      </w:r>
      <w:r w:rsidR="00F16B1A">
        <w:t xml:space="preserve"> (“note-to-note”) </w:t>
      </w:r>
      <w:r w:rsidR="003D4A90">
        <w:t>was</w:t>
      </w:r>
      <w:r w:rsidR="00403528">
        <w:t xml:space="preserve"> based on all </w:t>
      </w:r>
      <w:r w:rsidR="00055D01">
        <w:t>note-to-note successions (one vertical slice to the next</w:t>
      </w:r>
      <w:r w:rsidR="00403528">
        <w:t>)</w:t>
      </w:r>
      <w:r w:rsidR="00A45122">
        <w:t xml:space="preserve">. The second inventory (“pulse-to-pulse”) </w:t>
      </w:r>
      <w:r w:rsidR="00DD080D">
        <w:t>defined intervals from</w:t>
      </w:r>
      <w:r w:rsidR="00055D01">
        <w:t xml:space="preserve"> one pulse beat to the next</w:t>
      </w:r>
      <w:r w:rsidR="64C03E20">
        <w:t>,</w:t>
      </w:r>
      <w:r w:rsidR="00055D01">
        <w:t xml:space="preserve"> ignoring any notes in between. We defined the pulse as the whole note, or semibreve. The majority of the movements </w:t>
      </w:r>
      <w:r w:rsidR="00A34E41">
        <w:t xml:space="preserve">(n=1203) </w:t>
      </w:r>
      <w:r w:rsidR="00055D01">
        <w:t>had a 4/2 time signature when translated into modern notation. For these movements, we defined beat</w:t>
      </w:r>
      <w:r w:rsidR="00542F46">
        <w:t>s</w:t>
      </w:r>
      <w:r w:rsidR="00055D01">
        <w:t xml:space="preserve"> 1 and 3</w:t>
      </w:r>
      <w:r w:rsidR="00542F46">
        <w:t xml:space="preserve"> as the pulse beats</w:t>
      </w:r>
      <w:r w:rsidR="00055D01">
        <w:t xml:space="preserve">. </w:t>
      </w:r>
      <w:r w:rsidR="00B20333">
        <w:t>F</w:t>
      </w:r>
      <w:r w:rsidR="00055D01">
        <w:t>or the small number of 3/2 and 2/2 movements (n=114 and n=1, respectively)</w:t>
      </w:r>
      <w:r w:rsidR="00B20333">
        <w:t xml:space="preserve">, we defined beat 1 of each measure as the pulse beat. </w:t>
      </w:r>
      <w:r w:rsidR="00422F0E">
        <w:t>Within each inventory, w</w:t>
      </w:r>
      <w:r w:rsidR="00BA0888">
        <w:t xml:space="preserve">e identified </w:t>
      </w:r>
      <w:r w:rsidR="0064647D">
        <w:t>the following</w:t>
      </w:r>
      <w:r w:rsidR="00BA0888">
        <w:t xml:space="preserve"> set of features associated with each</w:t>
      </w:r>
      <w:r w:rsidR="00E573AC">
        <w:t xml:space="preserve"> vertical</w:t>
      </w:r>
      <w:r w:rsidR="00BA0888">
        <w:t xml:space="preserve"> interval</w:t>
      </w:r>
      <w:r w:rsidR="00F169C6">
        <w:t>:</w:t>
      </w:r>
    </w:p>
    <w:p w14:paraId="304CBA83" w14:textId="21B82353" w:rsidR="00CB5EB4" w:rsidRDefault="00CB5EB4" w:rsidP="00540909">
      <w:pPr>
        <w:pStyle w:val="ListParagraph"/>
        <w:numPr>
          <w:ilvl w:val="0"/>
          <w:numId w:val="7"/>
        </w:numPr>
      </w:pPr>
      <w:r>
        <w:t xml:space="preserve">Antecedent and consequent vertical </w:t>
      </w:r>
      <w:r w:rsidR="00BE3142">
        <w:t>intervals</w:t>
      </w:r>
    </w:p>
    <w:p w14:paraId="130F0587" w14:textId="0F646343" w:rsidR="00F169C6" w:rsidRDefault="000E323C" w:rsidP="00540909">
      <w:pPr>
        <w:pStyle w:val="ListParagraph"/>
        <w:numPr>
          <w:ilvl w:val="0"/>
          <w:numId w:val="7"/>
        </w:numPr>
      </w:pPr>
      <w:r>
        <w:t>A</w:t>
      </w:r>
      <w:r w:rsidR="00E86F68">
        <w:t xml:space="preserve">ntecedent and consequent </w:t>
      </w:r>
      <w:r>
        <w:t>beat positions</w:t>
      </w:r>
    </w:p>
    <w:p w14:paraId="582744BB" w14:textId="2711D22C" w:rsidR="00055D01" w:rsidRDefault="00F169C6" w:rsidP="00540909">
      <w:pPr>
        <w:pStyle w:val="ListParagraph"/>
        <w:numPr>
          <w:ilvl w:val="0"/>
          <w:numId w:val="7"/>
        </w:numPr>
      </w:pPr>
      <w:r>
        <w:t>T</w:t>
      </w:r>
      <w:r w:rsidR="00474D51">
        <w:t xml:space="preserve">otal number of voices in the texture </w:t>
      </w:r>
      <w:r w:rsidR="00540909">
        <w:t>at the</w:t>
      </w:r>
      <w:r w:rsidR="008E73FF">
        <w:t xml:space="preserve"> consequent interval</w:t>
      </w:r>
    </w:p>
    <w:p w14:paraId="7391EAD0" w14:textId="5F0B29CE" w:rsidR="00E573AC" w:rsidRDefault="00F706CC" w:rsidP="00540909">
      <w:pPr>
        <w:pStyle w:val="ListParagraph"/>
        <w:numPr>
          <w:ilvl w:val="0"/>
          <w:numId w:val="7"/>
        </w:numPr>
      </w:pPr>
      <w:r>
        <w:t xml:space="preserve">Position of each voice within the texture at the </w:t>
      </w:r>
      <w:r w:rsidR="008E73FF">
        <w:t>consequent interval</w:t>
      </w:r>
      <w:r>
        <w:t xml:space="preserve"> (inner vs. outer voice)</w:t>
      </w:r>
    </w:p>
    <w:p w14:paraId="4A4FB953" w14:textId="219F822C" w:rsidR="002D6A36" w:rsidRDefault="002D6A36" w:rsidP="005E51C6">
      <w:pPr>
        <w:pStyle w:val="ListParagraph"/>
        <w:numPr>
          <w:ilvl w:val="0"/>
          <w:numId w:val="7"/>
        </w:numPr>
      </w:pPr>
      <w:r>
        <w:t>Whether each voice moved by a leap or a step</w:t>
      </w:r>
    </w:p>
    <w:p w14:paraId="0B1A1989" w14:textId="15A7EB6D" w:rsidR="00540909" w:rsidRDefault="00E573AC" w:rsidP="00540909">
      <w:pPr>
        <w:pStyle w:val="ListParagraph"/>
        <w:numPr>
          <w:ilvl w:val="0"/>
          <w:numId w:val="7"/>
        </w:numPr>
      </w:pPr>
      <w:r>
        <w:t xml:space="preserve">Horizontal (melodic) </w:t>
      </w:r>
      <w:r w:rsidR="00CB5EB4">
        <w:t>bigram</w:t>
      </w:r>
      <w:r>
        <w:t xml:space="preserve"> for each voice in the interval</w:t>
      </w:r>
    </w:p>
    <w:p w14:paraId="5F5AE943" w14:textId="47C7C245" w:rsidR="00D92A9D" w:rsidRDefault="00D92A9D" w:rsidP="001602E3">
      <w:pPr>
        <w:pStyle w:val="ListParagraph"/>
        <w:numPr>
          <w:ilvl w:val="0"/>
          <w:numId w:val="7"/>
        </w:numPr>
        <w:spacing w:after="160"/>
      </w:pPr>
      <w:r>
        <w:t>Motion type from the current interval to the next interval (parallel, similar, contrary, oblique, or stasis)</w:t>
      </w:r>
    </w:p>
    <w:p w14:paraId="7640B937" w14:textId="449E3C27" w:rsidR="005521CA" w:rsidRDefault="00D452F8" w:rsidP="001602E3">
      <w:pPr>
        <w:spacing w:after="160"/>
        <w:ind w:firstLine="360"/>
      </w:pPr>
      <w:r>
        <w:t xml:space="preserve">After creating the </w:t>
      </w:r>
      <w:r w:rsidR="00BE5185">
        <w:t xml:space="preserve">two </w:t>
      </w:r>
      <w:r>
        <w:t xml:space="preserve">inventories of intervals, we searched each inventory for specific patterns </w:t>
      </w:r>
      <w:r w:rsidR="00FE78E2">
        <w:t>that violate</w:t>
      </w:r>
      <w:r w:rsidR="008A779D">
        <w:t xml:space="preserve"> </w:t>
      </w:r>
      <w:r w:rsidR="0054533C">
        <w:t xml:space="preserve">two </w:t>
      </w:r>
      <w:r w:rsidR="00912F37">
        <w:t>v</w:t>
      </w:r>
      <w:r w:rsidR="002673DF">
        <w:t xml:space="preserve">oice-leading </w:t>
      </w:r>
      <w:r w:rsidR="008A779D">
        <w:t>“</w:t>
      </w:r>
      <w:r w:rsidR="003D2BA4">
        <w:t>r</w:t>
      </w:r>
      <w:r w:rsidR="008A779D">
        <w:t>ules</w:t>
      </w:r>
      <w:r w:rsidR="00C762C8">
        <w:t>.”</w:t>
      </w:r>
      <w:r w:rsidR="001622F1">
        <w:t xml:space="preserve"> We </w:t>
      </w:r>
      <w:r w:rsidR="003426E5">
        <w:t>focused on the following two</w:t>
      </w:r>
      <w:r w:rsidR="001D4ADE">
        <w:t xml:space="preserve"> rules governing harmonic intervals.</w:t>
      </w:r>
    </w:p>
    <w:p w14:paraId="52570EF3" w14:textId="77777777" w:rsidR="00337D42" w:rsidRDefault="00E431B2" w:rsidP="00337D42">
      <w:pPr>
        <w:pStyle w:val="ListParagraph"/>
        <w:numPr>
          <w:ilvl w:val="0"/>
          <w:numId w:val="11"/>
        </w:numPr>
      </w:pPr>
      <w:r>
        <w:lastRenderedPageBreak/>
        <w:t>R1: p</w:t>
      </w:r>
      <w:r w:rsidR="008C3680">
        <w:t>erfect harmonic</w:t>
      </w:r>
      <w:r w:rsidR="00007319">
        <w:t xml:space="preserve"> interval (P5, P8, or P1)</w:t>
      </w:r>
      <w:r>
        <w:t xml:space="preserve"> should not be</w:t>
      </w:r>
      <w:r w:rsidR="00007319">
        <w:t xml:space="preserve"> </w:t>
      </w:r>
      <w:r w:rsidR="008C3680">
        <w:t>approached by parallel motion</w:t>
      </w:r>
    </w:p>
    <w:p w14:paraId="1C5171F2" w14:textId="4B156A00" w:rsidR="00462EB8" w:rsidRPr="002B0F8A" w:rsidRDefault="00E431B2" w:rsidP="000E724E">
      <w:pPr>
        <w:pStyle w:val="ListParagraph"/>
        <w:numPr>
          <w:ilvl w:val="0"/>
          <w:numId w:val="11"/>
        </w:numPr>
      </w:pPr>
      <w:r>
        <w:t xml:space="preserve">R2: </w:t>
      </w:r>
      <w:r w:rsidR="005B488B">
        <w:t>perfect harmonic interval (P5, P8, or P1) should not be approached by similar motion</w:t>
      </w:r>
    </w:p>
    <w:p w14:paraId="45F459BE" w14:textId="77777777" w:rsidR="00B76A6E" w:rsidRPr="00055D01" w:rsidRDefault="00B76A6E" w:rsidP="001F629B"/>
    <w:p w14:paraId="3FF07F83" w14:textId="23046D59" w:rsidR="00EA78A5" w:rsidRDefault="00180D6E" w:rsidP="00180D6E">
      <w:pPr>
        <w:pStyle w:val="Heading21"/>
      </w:pPr>
      <w:r>
        <w:t>Statistical Analysis</w:t>
      </w:r>
    </w:p>
    <w:p w14:paraId="7BE3C426" w14:textId="77777777" w:rsidR="00EA78A5" w:rsidRDefault="00EA78A5" w:rsidP="00180D6E">
      <w:pPr>
        <w:pStyle w:val="Heading21"/>
      </w:pPr>
    </w:p>
    <w:p w14:paraId="66A828C3" w14:textId="2F0A8FF9" w:rsidR="00EA78A5" w:rsidRPr="00E820DA" w:rsidRDefault="00EA78A5" w:rsidP="00180D6E">
      <w:pPr>
        <w:pStyle w:val="Heading21"/>
        <w:rPr>
          <w:b w:val="0"/>
          <w:sz w:val="20"/>
          <w:szCs w:val="20"/>
        </w:rPr>
      </w:pPr>
      <w:r w:rsidRPr="00EA78A5">
        <w:rPr>
          <w:b w:val="0"/>
          <w:sz w:val="20"/>
          <w:szCs w:val="20"/>
        </w:rPr>
        <w:t xml:space="preserve">We conducted </w:t>
      </w:r>
      <w:r>
        <w:rPr>
          <w:b w:val="0"/>
          <w:sz w:val="20"/>
          <w:szCs w:val="20"/>
        </w:rPr>
        <w:t xml:space="preserve">several statistical tests to </w:t>
      </w:r>
      <w:r w:rsidR="00846C4F">
        <w:rPr>
          <w:b w:val="0"/>
          <w:sz w:val="20"/>
          <w:szCs w:val="20"/>
        </w:rPr>
        <w:t>assess the associations between metric position</w:t>
      </w:r>
      <w:r w:rsidR="00AF1951">
        <w:rPr>
          <w:b w:val="0"/>
          <w:sz w:val="20"/>
          <w:szCs w:val="20"/>
        </w:rPr>
        <w:t>, hierarchical levels,</w:t>
      </w:r>
      <w:r w:rsidR="00846C4F">
        <w:rPr>
          <w:b w:val="0"/>
          <w:sz w:val="20"/>
          <w:szCs w:val="20"/>
        </w:rPr>
        <w:t xml:space="preserve"> and voice leading patterns. </w:t>
      </w:r>
      <w:r w:rsidR="00EB28F5">
        <w:rPr>
          <w:b w:val="0"/>
          <w:sz w:val="20"/>
          <w:szCs w:val="20"/>
        </w:rPr>
        <w:t xml:space="preserve">All statistical tests were conducted using </w:t>
      </w:r>
      <w:r w:rsidR="00DA1418" w:rsidRPr="00DA1418">
        <w:rPr>
          <w:b w:val="0"/>
          <w:sz w:val="20"/>
          <w:szCs w:val="20"/>
        </w:rPr>
        <w:t>JMP®</w:t>
      </w:r>
      <w:r w:rsidR="00DA1418">
        <w:rPr>
          <w:b w:val="0"/>
          <w:sz w:val="20"/>
          <w:szCs w:val="20"/>
        </w:rPr>
        <w:t xml:space="preserve"> </w:t>
      </w:r>
      <w:r w:rsidR="00EB28F5">
        <w:rPr>
          <w:b w:val="0"/>
          <w:sz w:val="20"/>
          <w:szCs w:val="20"/>
        </w:rPr>
        <w:t>software</w:t>
      </w:r>
      <w:r w:rsidR="00B126FE">
        <w:rPr>
          <w:b w:val="0"/>
          <w:sz w:val="20"/>
          <w:szCs w:val="20"/>
        </w:rPr>
        <w:t xml:space="preserve">, and </w:t>
      </w:r>
      <w:r w:rsidR="00E820DA">
        <w:rPr>
          <w:b w:val="0"/>
          <w:i/>
          <w:iCs/>
          <w:sz w:val="20"/>
          <w:szCs w:val="20"/>
        </w:rPr>
        <w:t>p</w:t>
      </w:r>
      <w:r w:rsidR="00E820DA">
        <w:rPr>
          <w:b w:val="0"/>
          <w:sz w:val="20"/>
          <w:szCs w:val="20"/>
        </w:rPr>
        <w:t>-values less than .05 were considered statistically significant.</w:t>
      </w:r>
    </w:p>
    <w:p w14:paraId="14E1B969" w14:textId="3C8C1713" w:rsidR="00180D6E" w:rsidRDefault="00180D6E" w:rsidP="00F16198"/>
    <w:p w14:paraId="34B8F2DA" w14:textId="121B3F6A" w:rsidR="008F7122" w:rsidRDefault="00556D7E" w:rsidP="00F16198">
      <w:r>
        <w:t>First</w:t>
      </w:r>
      <w:r w:rsidR="00D05EEB">
        <w:t>,</w:t>
      </w:r>
      <w:r>
        <w:t xml:space="preserve"> we </w:t>
      </w:r>
      <w:r w:rsidR="00D05EEB">
        <w:t>tested</w:t>
      </w:r>
      <w:r>
        <w:t xml:space="preserve"> whether </w:t>
      </w:r>
      <w:r w:rsidR="00E2315B">
        <w:t xml:space="preserve">the types of harmonic intervals </w:t>
      </w:r>
      <w:r w:rsidR="001223DE">
        <w:t>(consonances and dissonances)</w:t>
      </w:r>
      <w:r w:rsidR="00624E6D">
        <w:t xml:space="preserve"> </w:t>
      </w:r>
      <w:r w:rsidR="00562893">
        <w:t>differed fo</w:t>
      </w:r>
      <w:r w:rsidR="001A692C">
        <w:t xml:space="preserve">r onsets on </w:t>
      </w:r>
      <w:r w:rsidR="00EB1B48">
        <w:t>the pulse beats</w:t>
      </w:r>
      <w:r>
        <w:t>,</w:t>
      </w:r>
      <w:r w:rsidR="00624E6D">
        <w:t xml:space="preserve"> compared to other metric positions.</w:t>
      </w:r>
      <w:r w:rsidR="008E0917">
        <w:t xml:space="preserve"> We categorized the harmonic intervals </w:t>
      </w:r>
      <w:r w:rsidR="00831D5A">
        <w:t xml:space="preserve">into </w:t>
      </w:r>
      <w:r w:rsidR="001E2721">
        <w:t>perfect consonances (P1, P5, and P8), imperfect consonances (m3, M3, m6, and M6), and dissonances (</w:t>
      </w:r>
      <w:r w:rsidR="00B87581">
        <w:t>all other intervals)</w:t>
      </w:r>
      <w:r w:rsidR="001E2721">
        <w:t>. Using a chi-square test, we compared the distribution</w:t>
      </w:r>
      <w:r w:rsidR="008107A9">
        <w:t xml:space="preserve">s of the interval categories for harmonic intervals landing on a </w:t>
      </w:r>
      <w:r w:rsidR="00EA78A5">
        <w:t xml:space="preserve">pulse beat, compared to all other metric positions. </w:t>
      </w:r>
    </w:p>
    <w:p w14:paraId="3A5C7F47" w14:textId="098BA25C" w:rsidR="00140FDB" w:rsidRDefault="00140FDB" w:rsidP="00F16198"/>
    <w:p w14:paraId="60D26B44" w14:textId="5AA3754F" w:rsidR="00F16198" w:rsidRDefault="00FF39CC" w:rsidP="00F16198">
      <w:r>
        <w:t>Next, we evaluated</w:t>
      </w:r>
      <w:r w:rsidR="0043655E">
        <w:t xml:space="preserve"> whether Palestrina used different voice leading patterns</w:t>
      </w:r>
      <w:r>
        <w:t xml:space="preserve"> at</w:t>
      </w:r>
      <w:r w:rsidR="00B33173">
        <w:t xml:space="preserve"> different hierarchical levels. To do this, we</w:t>
      </w:r>
      <w:r w:rsidR="0049224B">
        <w:t xml:space="preserve"> </w:t>
      </w:r>
      <w:r w:rsidR="00B33173">
        <w:t xml:space="preserve">compared </w:t>
      </w:r>
      <w:r w:rsidR="00EF2DF5">
        <w:t xml:space="preserve">the </w:t>
      </w:r>
      <w:r w:rsidR="00B550D7">
        <w:t>distribution of motion types</w:t>
      </w:r>
      <w:r w:rsidR="0067396E">
        <w:t xml:space="preserve"> (stasis, similar, parallel, oblique, and contrary)</w:t>
      </w:r>
      <w:r w:rsidR="00E92B49">
        <w:t xml:space="preserve"> </w:t>
      </w:r>
      <w:r w:rsidR="00EF2DF5">
        <w:t>in the note-to-note inventory</w:t>
      </w:r>
      <w:r w:rsidR="00E92B49">
        <w:t xml:space="preserve"> </w:t>
      </w:r>
      <w:r w:rsidR="00EF2DF5">
        <w:t>vs. the pulse-to-pulse inventor</w:t>
      </w:r>
      <w:r w:rsidR="00137F42">
        <w:t>y, using a chi-square test</w:t>
      </w:r>
      <w:r w:rsidR="0049224B">
        <w:t xml:space="preserve"> to determine if the two distributions were significantly different.</w:t>
      </w:r>
      <w:r w:rsidR="007F3DC4">
        <w:t xml:space="preserve"> </w:t>
      </w:r>
      <w:r w:rsidR="0074622C">
        <w:t>We</w:t>
      </w:r>
      <w:r w:rsidR="00F16198">
        <w:t xml:space="preserve"> </w:t>
      </w:r>
      <w:r w:rsidR="007F3DC4">
        <w:t>also calculated</w:t>
      </w:r>
      <w:r w:rsidR="00F16198">
        <w:t xml:space="preserve"> </w:t>
      </w:r>
      <w:r w:rsidR="00A30177">
        <w:t xml:space="preserve">the percentage of </w:t>
      </w:r>
      <w:r w:rsidR="00CE26EB">
        <w:t xml:space="preserve">intervals </w:t>
      </w:r>
      <w:r w:rsidR="0074622C">
        <w:t xml:space="preserve">that violate each of the rules within each inventory. Using a chi-square test, we tested </w:t>
      </w:r>
      <w:r w:rsidR="00A73A6E">
        <w:t>whether</w:t>
      </w:r>
      <w:r w:rsidR="0074622C">
        <w:t xml:space="preserve"> rule adherence </w:t>
      </w:r>
      <w:r w:rsidR="00A73A6E">
        <w:t xml:space="preserve">differed </w:t>
      </w:r>
      <w:r w:rsidR="002B1D58">
        <w:t>using</w:t>
      </w:r>
      <w:r w:rsidR="0074622C">
        <w:t xml:space="preserve"> </w:t>
      </w:r>
      <w:r w:rsidR="00A73A6E">
        <w:t xml:space="preserve">all note-to-note </w:t>
      </w:r>
      <w:r w:rsidR="002B1D58">
        <w:t>intervals</w:t>
      </w:r>
      <w:r w:rsidR="00A73A6E">
        <w:t xml:space="preserve"> </w:t>
      </w:r>
      <w:r w:rsidR="002B1D58">
        <w:t>compared to intervals between strong beats.</w:t>
      </w:r>
    </w:p>
    <w:p w14:paraId="4BD84F22" w14:textId="4460B9B9" w:rsidR="00392663" w:rsidRDefault="00392663" w:rsidP="00F16198"/>
    <w:p w14:paraId="4DC1B709" w14:textId="46E8FD29" w:rsidR="00392663" w:rsidRDefault="00392663" w:rsidP="00F16198">
      <w:r>
        <w:t xml:space="preserve">After we assessed the general differences in motion type patterns, </w:t>
      </w:r>
      <w:r w:rsidR="00685348">
        <w:t>we compared the prevalence of breaking specific voice leading rules</w:t>
      </w:r>
      <w:r w:rsidR="005C1638">
        <w:t xml:space="preserve">. We calculated the percentage of all intervals that </w:t>
      </w:r>
      <w:r w:rsidR="008917CD">
        <w:t>broke</w:t>
      </w:r>
      <w:r w:rsidR="005C1638">
        <w:t xml:space="preserve"> R1 (approaching a perfect harmonic interval by parallel motion) and </w:t>
      </w:r>
      <w:r w:rsidR="008917CD">
        <w:t>the percentage that broke R2</w:t>
      </w:r>
      <w:r w:rsidR="00C2632C">
        <w:t xml:space="preserve"> (approaching a perfect harmonic interval by similar motion). </w:t>
      </w:r>
      <w:r w:rsidR="00527A22">
        <w:t>We used a chi-square test to assess whether the rules were broken more often at the pulse-to-pulse level than the note-to-note level.</w:t>
      </w:r>
    </w:p>
    <w:p w14:paraId="7344DA65" w14:textId="337B3FFD" w:rsidR="00292E73" w:rsidRDefault="00292E73" w:rsidP="00F16198"/>
    <w:p w14:paraId="1A52AAF3" w14:textId="3C84C30C" w:rsidR="00292E73" w:rsidRDefault="00E53B52" w:rsidP="00F16198">
      <w:r>
        <w:t xml:space="preserve">Once we identified whether there were significant differences in breaking the rules, we </w:t>
      </w:r>
      <w:r w:rsidR="000C5689">
        <w:t>investigate</w:t>
      </w:r>
      <w:r w:rsidR="00310446">
        <w:t>d</w:t>
      </w:r>
      <w:r w:rsidR="009A749F">
        <w:t xml:space="preserve"> the specific conditions under which the rules were broken. For example, </w:t>
      </w:r>
      <w:r w:rsidR="00DC064F">
        <w:t xml:space="preserve">was Palestrina more likely to break the rules </w:t>
      </w:r>
      <w:r w:rsidR="008761D7">
        <w:t>in a texture with many voices</w:t>
      </w:r>
      <w:r w:rsidR="00FE0CBB">
        <w:t>, or when the upper voice moved by a leap as opposed to a step</w:t>
      </w:r>
      <w:r w:rsidR="008761D7">
        <w:t xml:space="preserve">? </w:t>
      </w:r>
      <w:r w:rsidR="005E3D0B">
        <w:t xml:space="preserve">Are there different </w:t>
      </w:r>
      <w:r w:rsidR="00292E73">
        <w:t>factors associated with breaking rules</w:t>
      </w:r>
      <w:r w:rsidR="000B3BC1">
        <w:t xml:space="preserve"> at different </w:t>
      </w:r>
      <w:r w:rsidR="005B7137">
        <w:t xml:space="preserve">hierarchical </w:t>
      </w:r>
      <w:r w:rsidR="000B3BC1">
        <w:t>levels</w:t>
      </w:r>
      <w:r w:rsidR="005E3D0B">
        <w:t>?</w:t>
      </w:r>
      <w:r w:rsidR="000C5689">
        <w:t xml:space="preserve"> </w:t>
      </w:r>
      <w:r w:rsidR="0057508B">
        <w:t>To answer these questions, we</w:t>
      </w:r>
      <w:r w:rsidR="000C5689">
        <w:t xml:space="preserve"> </w:t>
      </w:r>
      <w:r w:rsidR="00292E73">
        <w:t>used logistic regression</w:t>
      </w:r>
      <w:r w:rsidR="000C5689">
        <w:t>, with</w:t>
      </w:r>
      <w:r w:rsidR="000B3BC1">
        <w:t xml:space="preserve"> separate models for each voice leading rule and separate models for the note-to-note</w:t>
      </w:r>
      <w:r w:rsidR="00C742C5">
        <w:t xml:space="preserve"> and pulse-to-pulse inventories</w:t>
      </w:r>
      <w:r w:rsidR="000B3BC1">
        <w:t xml:space="preserve"> </w:t>
      </w:r>
      <w:r w:rsidR="00C742C5">
        <w:t xml:space="preserve">(4 total models). The dependent variable for each model was </w:t>
      </w:r>
      <w:r w:rsidR="00A62E41">
        <w:t xml:space="preserve">whether the rule was broken (0=no, 1=yes). The independent variables were: </w:t>
      </w:r>
      <w:r w:rsidR="00CB088D">
        <w:t>position</w:t>
      </w:r>
      <w:r w:rsidR="008507A6">
        <w:t xml:space="preserve">s of the voice pair within the texture at </w:t>
      </w:r>
      <w:r w:rsidR="00EB60E4">
        <w:t>the consequent interval</w:t>
      </w:r>
      <w:r w:rsidR="008507A6">
        <w:t xml:space="preserve"> (inner/inner, outer/outer, or </w:t>
      </w:r>
      <w:r w:rsidR="00E5035D">
        <w:t>inner/outer); total number of voices in the texture</w:t>
      </w:r>
      <w:r w:rsidR="00FE0CBB">
        <w:t xml:space="preserve"> at </w:t>
      </w:r>
      <w:r w:rsidR="00A93B71">
        <w:t>the consequent interval</w:t>
      </w:r>
      <w:r w:rsidR="00FE0CBB">
        <w:t xml:space="preserve"> (</w:t>
      </w:r>
      <w:r w:rsidR="00661CBB">
        <w:t xml:space="preserve">categorized as </w:t>
      </w:r>
      <w:r w:rsidR="00FE0CBB">
        <w:t>2 to 3, 4 to 5, or 6+</w:t>
      </w:r>
      <w:r w:rsidR="00B56D4B">
        <w:t xml:space="preserve"> voices</w:t>
      </w:r>
      <w:r w:rsidR="00FE0CBB">
        <w:t xml:space="preserve">); </w:t>
      </w:r>
      <w:r w:rsidR="00D7490F">
        <w:t>whether the upper voice moved by a leap; and whether the lower voice moved by a leap.</w:t>
      </w:r>
    </w:p>
    <w:p w14:paraId="3795D87C" w14:textId="77777777" w:rsidR="0074622C" w:rsidRDefault="0074622C" w:rsidP="00F16198"/>
    <w:p w14:paraId="2D040D57" w14:textId="64004825" w:rsidR="004B753E" w:rsidRDefault="00744471" w:rsidP="00782A8F">
      <w:pPr>
        <w:pStyle w:val="Heading1"/>
      </w:pPr>
      <w:r>
        <w:t>RESULTS</w:t>
      </w:r>
    </w:p>
    <w:p w14:paraId="37B95FE9" w14:textId="77777777" w:rsidR="004D253A" w:rsidRPr="004B753E" w:rsidRDefault="004D253A" w:rsidP="004B753E"/>
    <w:p w14:paraId="39F29858" w14:textId="2AAACB53" w:rsidR="0014135C" w:rsidRDefault="0014135C" w:rsidP="0014135C">
      <w:r>
        <w:t xml:space="preserve">The inventory of all note-to-note intervals contained </w:t>
      </w:r>
      <w:r w:rsidRPr="00E43CF2">
        <w:t>1</w:t>
      </w:r>
      <w:r>
        <w:t>,</w:t>
      </w:r>
      <w:r w:rsidRPr="00E43CF2">
        <w:t>705</w:t>
      </w:r>
      <w:r>
        <w:t>,</w:t>
      </w:r>
      <w:r w:rsidRPr="00E43CF2">
        <w:t>371</w:t>
      </w:r>
      <w:r>
        <w:t xml:space="preserve"> harmonic intervals with their associated features, which was approximately 2.8 times the size of the pulse-to-pulse inventory (615,730 intervals).</w:t>
      </w:r>
    </w:p>
    <w:p w14:paraId="7546EDB7" w14:textId="77777777" w:rsidR="00757080" w:rsidRDefault="00757080" w:rsidP="0014135C"/>
    <w:p w14:paraId="6A609475" w14:textId="69D60AEF" w:rsidR="0014135C" w:rsidRDefault="000D7EB9" w:rsidP="0014135C">
      <w:r>
        <w:t xml:space="preserve">We found that the distribution of interval types and motion types was different at the pulse-to-pulse level than at the note-to-note level. </w:t>
      </w:r>
      <w:r w:rsidR="00A62E7B">
        <w:t>The</w:t>
      </w:r>
      <w:r w:rsidR="00A62E7B" w:rsidRPr="00A62E7B">
        <w:t xml:space="preserve"> </w:t>
      </w:r>
      <w:r w:rsidR="00293176">
        <w:t xml:space="preserve">distribution </w:t>
      </w:r>
      <w:r w:rsidR="00A62E7B" w:rsidRPr="00A62E7B">
        <w:t>of perfect, imperfect, and dissonant intervals</w:t>
      </w:r>
      <w:r w:rsidR="007825A4">
        <w:t xml:space="preserve"> on the pulse beats </w:t>
      </w:r>
      <w:r w:rsidR="00F620CC">
        <w:t>differed significantly</w:t>
      </w:r>
      <w:r w:rsidR="00A62E7B" w:rsidRPr="00A62E7B">
        <w:t xml:space="preserve"> </w:t>
      </w:r>
      <w:r w:rsidR="007825A4">
        <w:t xml:space="preserve">from the distribution </w:t>
      </w:r>
      <w:r w:rsidR="0099425A">
        <w:t>at other metric positions</w:t>
      </w:r>
      <w:r w:rsidR="00A62E7B" w:rsidRPr="00A62E7B">
        <w:t xml:space="preserve"> (p&lt;.0</w:t>
      </w:r>
      <w:r w:rsidR="00D044F9">
        <w:t>1</w:t>
      </w:r>
      <w:r w:rsidR="00A62E7B" w:rsidRPr="00A62E7B">
        <w:t xml:space="preserve"> for</w:t>
      </w:r>
      <w:r w:rsidR="00D044F9">
        <w:t xml:space="preserve"> the</w:t>
      </w:r>
      <w:r w:rsidR="00A62E7B" w:rsidRPr="00A62E7B">
        <w:t xml:space="preserve"> chi-square test). </w:t>
      </w:r>
      <w:r w:rsidR="00875F81">
        <w:t xml:space="preserve">As shown in </w:t>
      </w:r>
      <w:r w:rsidR="00875F81" w:rsidRPr="00875F81">
        <w:rPr>
          <w:b/>
          <w:bCs/>
        </w:rPr>
        <w:t xml:space="preserve">Fig. </w:t>
      </w:r>
      <w:r w:rsidR="00627FBA">
        <w:rPr>
          <w:b/>
          <w:bCs/>
        </w:rPr>
        <w:t>2</w:t>
      </w:r>
      <w:r w:rsidR="00875F81">
        <w:t>, c</w:t>
      </w:r>
      <w:r w:rsidR="00A62E7B" w:rsidRPr="00A62E7B">
        <w:t xml:space="preserve">onsonances were more common on the pulse beats compared to </w:t>
      </w:r>
      <w:r w:rsidR="004D7A41">
        <w:t>other metric positions</w:t>
      </w:r>
      <w:r w:rsidR="00A62E7B" w:rsidRPr="00A62E7B">
        <w:t>, consistent with trends described by Andrews (</w:t>
      </w:r>
      <w:r w:rsidR="002A7107">
        <w:t xml:space="preserve">1958; </w:t>
      </w:r>
      <w:r w:rsidR="00A62E7B" w:rsidRPr="00A62E7B">
        <w:t>p</w:t>
      </w:r>
      <w:r w:rsidR="004D7A41">
        <w:t>.</w:t>
      </w:r>
      <w:r w:rsidR="00A62E7B" w:rsidRPr="00A62E7B">
        <w:t xml:space="preserve"> 63). </w:t>
      </w:r>
    </w:p>
    <w:p w14:paraId="1394E669" w14:textId="162C4358" w:rsidR="002209C3" w:rsidRDefault="002209C3" w:rsidP="00A62E7B"/>
    <w:p w14:paraId="27FE9669" w14:textId="77777777" w:rsidR="00DB5953" w:rsidRDefault="00DB5953" w:rsidP="001F629B"/>
    <w:p w14:paraId="18C0B46D" w14:textId="4FB657A6" w:rsidR="003B106B" w:rsidRDefault="00A7408B" w:rsidP="00A7408B">
      <w:pPr>
        <w:jc w:val="center"/>
      </w:pPr>
      <w:r>
        <w:rPr>
          <w:noProof/>
        </w:rPr>
        <w:lastRenderedPageBreak/>
        <w:drawing>
          <wp:inline distT="0" distB="0" distL="0" distR="0" wp14:anchorId="214D5512" wp14:editId="0505C76C">
            <wp:extent cx="4572000" cy="2749550"/>
            <wp:effectExtent l="0" t="0" r="0" b="12700"/>
            <wp:docPr id="1" name="Chart 1">
              <a:extLst xmlns:a="http://schemas.openxmlformats.org/drawingml/2006/main">
                <a:ext uri="{FF2B5EF4-FFF2-40B4-BE49-F238E27FC236}">
                  <a16:creationId xmlns:a16="http://schemas.microsoft.com/office/drawing/2014/main" id="{70F4ED9A-FD9C-474C-BFD2-A4E675D3C0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DB3F23B" w14:textId="77777777" w:rsidR="00DB5953" w:rsidRDefault="00DB5953" w:rsidP="001F629B"/>
    <w:p w14:paraId="0BBFBA81" w14:textId="1DA82EC0" w:rsidR="000D6A92" w:rsidRPr="00A32BCD" w:rsidRDefault="000D6A92" w:rsidP="000D6A92">
      <w:r>
        <w:rPr>
          <w:b/>
        </w:rPr>
        <w:t xml:space="preserve">Fig. </w:t>
      </w:r>
      <w:r w:rsidR="00627FBA">
        <w:rPr>
          <w:b/>
        </w:rPr>
        <w:t>2</w:t>
      </w:r>
      <w:r>
        <w:rPr>
          <w:b/>
        </w:rPr>
        <w:t xml:space="preserve">. </w:t>
      </w:r>
      <w:r w:rsidR="00FE3E39">
        <w:t xml:space="preserve">The distribution of </w:t>
      </w:r>
      <w:r w:rsidR="0035787A">
        <w:t>harmonic</w:t>
      </w:r>
      <w:r w:rsidR="00BE12F3">
        <w:t xml:space="preserve"> interval types </w:t>
      </w:r>
      <w:r w:rsidR="00364049">
        <w:t>varie</w:t>
      </w:r>
      <w:r w:rsidR="00006915">
        <w:t>s</w:t>
      </w:r>
      <w:r w:rsidR="00BE12F3">
        <w:t xml:space="preserve"> by metric position. </w:t>
      </w:r>
      <w:r w:rsidR="000F6624">
        <w:t xml:space="preserve">Intervals landing on pulse beats are more likely to be consonant </w:t>
      </w:r>
      <w:r w:rsidR="0010545C">
        <w:t>than intervals at other metric positions.</w:t>
      </w:r>
    </w:p>
    <w:p w14:paraId="28C1D757" w14:textId="77777777" w:rsidR="00DB5953" w:rsidRDefault="00DB5953" w:rsidP="001F629B"/>
    <w:p w14:paraId="27852E4E" w14:textId="78282DEF" w:rsidR="00DB5953" w:rsidRDefault="00463F1B" w:rsidP="00D72865">
      <w:pPr>
        <w:jc w:val="center"/>
      </w:pPr>
      <w:r w:rsidRPr="00463F1B">
        <w:rPr>
          <w:noProof/>
        </w:rPr>
        <w:drawing>
          <wp:inline distT="0" distB="0" distL="0" distR="0" wp14:anchorId="387725D5" wp14:editId="5703F628">
            <wp:extent cx="4786685" cy="282879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9176" cy="2842089"/>
                    </a:xfrm>
                    <a:prstGeom prst="rect">
                      <a:avLst/>
                    </a:prstGeom>
                  </pic:spPr>
                </pic:pic>
              </a:graphicData>
            </a:graphic>
          </wp:inline>
        </w:drawing>
      </w:r>
    </w:p>
    <w:p w14:paraId="05042D21" w14:textId="77777777" w:rsidR="006E193E" w:rsidRDefault="006E193E" w:rsidP="001F629B"/>
    <w:p w14:paraId="40854B28" w14:textId="7DA7AA2F" w:rsidR="00942F49" w:rsidRDefault="00942F49" w:rsidP="001F629B">
      <w:r w:rsidRPr="00942F49">
        <w:rPr>
          <w:b/>
          <w:bCs/>
        </w:rPr>
        <w:t>Fig</w:t>
      </w:r>
      <w:r w:rsidR="00627FBA">
        <w:rPr>
          <w:b/>
          <w:bCs/>
        </w:rPr>
        <w:t>.</w:t>
      </w:r>
      <w:r w:rsidRPr="00942F49">
        <w:rPr>
          <w:b/>
          <w:bCs/>
        </w:rPr>
        <w:t xml:space="preserve"> </w:t>
      </w:r>
      <w:r w:rsidR="00627FBA">
        <w:rPr>
          <w:b/>
          <w:bCs/>
        </w:rPr>
        <w:t>3</w:t>
      </w:r>
      <w:r w:rsidRPr="00942F49">
        <w:rPr>
          <w:b/>
          <w:bCs/>
        </w:rPr>
        <w:t>.</w:t>
      </w:r>
      <w:r w:rsidR="003B06B1">
        <w:rPr>
          <w:b/>
          <w:bCs/>
        </w:rPr>
        <w:t xml:space="preserve"> </w:t>
      </w:r>
      <w:r w:rsidR="00A620D7">
        <w:t>The distribution of voice leading motion types d</w:t>
      </w:r>
      <w:r w:rsidR="006776A4">
        <w:t xml:space="preserve">iffers by hierarchical level. </w:t>
      </w:r>
      <w:r w:rsidR="009E6D57">
        <w:t xml:space="preserve">Similar, parallel, and contrary motion </w:t>
      </w:r>
      <w:r w:rsidR="00C0323A">
        <w:t xml:space="preserve">are more prevalent at the pulse-to-pulse level than </w:t>
      </w:r>
      <w:r w:rsidR="00DD65C3">
        <w:t>the note-to-note level</w:t>
      </w:r>
      <w:r w:rsidR="006E193E">
        <w:t>.</w:t>
      </w:r>
      <w:r w:rsidR="00D4689D">
        <w:t xml:space="preserve"> The width of the columns is proportional to the </w:t>
      </w:r>
      <w:r w:rsidR="00FC23EE">
        <w:t>total number of intervals</w:t>
      </w:r>
      <w:r w:rsidR="00E51D14">
        <w:t xml:space="preserve"> in</w:t>
      </w:r>
      <w:r w:rsidR="00D4689D">
        <w:t xml:space="preserve"> </w:t>
      </w:r>
      <w:r w:rsidR="00B74EF3">
        <w:t>each inventory</w:t>
      </w:r>
      <w:r w:rsidR="00D4689D">
        <w:t>.</w:t>
      </w:r>
    </w:p>
    <w:p w14:paraId="3EB1E661" w14:textId="3A0C811A" w:rsidR="005B2DB2" w:rsidRDefault="005B2DB2" w:rsidP="001F629B"/>
    <w:p w14:paraId="71D2FFB5" w14:textId="6074A65D" w:rsidR="005B2DB2" w:rsidRDefault="005B2DB2" w:rsidP="005B2DB2">
      <w:r>
        <w:t xml:space="preserve">We observed different voice leading patterns at the note-to-note level compared to the pulse-to-pulse level (see </w:t>
      </w:r>
      <w:r w:rsidRPr="003C735D">
        <w:rPr>
          <w:b/>
          <w:bCs/>
        </w:rPr>
        <w:t>Fig</w:t>
      </w:r>
      <w:r w:rsidR="00627FBA">
        <w:rPr>
          <w:b/>
          <w:bCs/>
        </w:rPr>
        <w:t>. 3)</w:t>
      </w:r>
      <w:r>
        <w:t xml:space="preserve">. </w:t>
      </w:r>
      <w:r w:rsidRPr="00025E5B">
        <w:t>Similar, parallel, and contrary motion are more prevalent at the pulse-to-pulse level than the note-to-note level, while stasis and oblique motion are more prevalent at the note-to-note level</w:t>
      </w:r>
      <w:r>
        <w:t xml:space="preserve"> (p&lt;.01 for the chi-square test). However, the reasons for these differences were not immediately apparent. Did Palestrina use different voice leading patterns at different hierarchical levels, or are the differences driven by the fact that the pulse-to-pulse patterns land on </w:t>
      </w:r>
      <w:r w:rsidR="00E204A4">
        <w:t>“strong”</w:t>
      </w:r>
      <w:r>
        <w:t xml:space="preserve"> beats?</w:t>
      </w:r>
      <w:r w:rsidR="00894D7D">
        <w:t xml:space="preserve"> </w:t>
      </w:r>
      <w:r>
        <w:t>To further investigate reasons for the observed differences in voice leading patterns, we examined patterns within four subgroups of the “note-to-note” inventory, based on the beat strength of the antecedent and consequent intervals</w:t>
      </w:r>
      <w:r w:rsidR="001771AB">
        <w:t xml:space="preserve">, as described in </w:t>
      </w:r>
      <w:r w:rsidR="001771AB" w:rsidRPr="001771AB">
        <w:rPr>
          <w:b/>
          <w:bCs/>
        </w:rPr>
        <w:t>Table 1</w:t>
      </w:r>
      <w:r w:rsidR="001771AB">
        <w:t xml:space="preserve">. </w:t>
      </w:r>
      <w:r w:rsidR="00B9076C">
        <w:t>We expect</w:t>
      </w:r>
      <w:r w:rsidR="005B75E9">
        <w:t xml:space="preserve">ed the motion type distribution to be similar between the pulse-to-pulse inventory and subgroup 1 </w:t>
      </w:r>
      <w:r w:rsidR="005B75E9">
        <w:lastRenderedPageBreak/>
        <w:t xml:space="preserve">(strong to strong), </w:t>
      </w:r>
      <w:r w:rsidR="00235FD9">
        <w:t xml:space="preserve">because subgroup 1 represents horizontal intervals between one pulse beat and the next that </w:t>
      </w:r>
      <w:r w:rsidR="00024B98">
        <w:t>have no intervening notes to skip over</w:t>
      </w:r>
      <w:r w:rsidR="00E56B1C">
        <w:t xml:space="preserve"> in the pulse-to-pulse inventory</w:t>
      </w:r>
      <w:r w:rsidR="00024B98">
        <w:t xml:space="preserve">. </w:t>
      </w:r>
      <w:r w:rsidR="001771AB">
        <w:t xml:space="preserve">If the observed differences in </w:t>
      </w:r>
      <w:r w:rsidR="001771AB" w:rsidRPr="001771AB">
        <w:rPr>
          <w:b/>
          <w:bCs/>
        </w:rPr>
        <w:t>Fig. 2</w:t>
      </w:r>
      <w:r w:rsidR="001771AB">
        <w:t xml:space="preserve"> are driven by the hierarchical level (different patterns used at the semibreve level than the note-to-note level), we would expect subgroup</w:t>
      </w:r>
      <w:r w:rsidR="003C5657">
        <w:t xml:space="preserve"> </w:t>
      </w:r>
      <w:r w:rsidR="00214224">
        <w:t xml:space="preserve">4 </w:t>
      </w:r>
      <w:r w:rsidR="00EC47C8">
        <w:t xml:space="preserve">(semibreve level) </w:t>
      </w:r>
      <w:r w:rsidR="00522E38">
        <w:t xml:space="preserve">to have voice leading patterns similar to those seen in the pulse-to-pulse inventory. On the other hand, if the </w:t>
      </w:r>
      <w:r w:rsidR="00E91EED">
        <w:t xml:space="preserve">differences are driven by the fact that </w:t>
      </w:r>
      <w:r w:rsidR="004D24D1">
        <w:t xml:space="preserve">the pulse-to-pulse intervals all </w:t>
      </w:r>
      <w:r w:rsidR="004D24D1" w:rsidRPr="0047315D">
        <w:rPr>
          <w:i/>
          <w:iCs/>
        </w:rPr>
        <w:t>land</w:t>
      </w:r>
      <w:r w:rsidR="004D24D1">
        <w:t xml:space="preserve"> on a strong bea</w:t>
      </w:r>
      <w:r w:rsidR="002732D5">
        <w:t>t</w:t>
      </w:r>
      <w:r w:rsidR="0047315D">
        <w:t xml:space="preserve">, regardless of the </w:t>
      </w:r>
      <w:r w:rsidR="00EE19DF">
        <w:t>prior beat position</w:t>
      </w:r>
      <w:r w:rsidR="00D220E2">
        <w:t xml:space="preserve"> or duration of the melodic interval</w:t>
      </w:r>
      <w:r w:rsidR="004D24D1">
        <w:t xml:space="preserve">, </w:t>
      </w:r>
      <w:r w:rsidR="009A1F3A">
        <w:t>we would expect subgroup</w:t>
      </w:r>
      <w:r w:rsidR="002B25A0">
        <w:t xml:space="preserve"> 3 (weak to strong) </w:t>
      </w:r>
      <w:r w:rsidR="00D40D04">
        <w:t>to be similar to the pulse-to-pulse inventory.</w:t>
      </w:r>
    </w:p>
    <w:p w14:paraId="7C0E4ED4" w14:textId="77777777" w:rsidR="00155635" w:rsidRPr="00A62E7B" w:rsidRDefault="00155635" w:rsidP="005B2DB2"/>
    <w:tbl>
      <w:tblPr>
        <w:tblStyle w:val="TableGrid"/>
        <w:tblW w:w="8635" w:type="dxa"/>
        <w:tblLook w:val="04A0" w:firstRow="1" w:lastRow="0" w:firstColumn="1" w:lastColumn="0" w:noHBand="0" w:noVBand="1"/>
      </w:tblPr>
      <w:tblGrid>
        <w:gridCol w:w="1885"/>
        <w:gridCol w:w="1800"/>
        <w:gridCol w:w="1080"/>
        <w:gridCol w:w="1800"/>
        <w:gridCol w:w="2070"/>
      </w:tblGrid>
      <w:tr w:rsidR="003750EB" w14:paraId="1BA794E2" w14:textId="6E786A09" w:rsidTr="004956F4">
        <w:tc>
          <w:tcPr>
            <w:tcW w:w="1885" w:type="dxa"/>
          </w:tcPr>
          <w:p w14:paraId="3D61DBF1" w14:textId="6C693233" w:rsidR="003750EB" w:rsidRPr="0033557A" w:rsidRDefault="003750EB" w:rsidP="003750EB">
            <w:pPr>
              <w:jc w:val="center"/>
              <w:rPr>
                <w:b/>
                <w:bCs/>
              </w:rPr>
            </w:pPr>
            <w:r w:rsidRPr="0033557A">
              <w:rPr>
                <w:b/>
                <w:bCs/>
              </w:rPr>
              <w:t>Subgroup</w:t>
            </w:r>
          </w:p>
        </w:tc>
        <w:tc>
          <w:tcPr>
            <w:tcW w:w="1800" w:type="dxa"/>
          </w:tcPr>
          <w:p w14:paraId="6E3F723B" w14:textId="06AF2251" w:rsidR="003750EB" w:rsidRPr="0033557A" w:rsidRDefault="003750EB" w:rsidP="003750EB">
            <w:pPr>
              <w:jc w:val="center"/>
              <w:rPr>
                <w:b/>
                <w:bCs/>
              </w:rPr>
            </w:pPr>
            <w:r w:rsidRPr="0033557A">
              <w:rPr>
                <w:b/>
                <w:bCs/>
              </w:rPr>
              <w:t>Antecedent and consequent beats*</w:t>
            </w:r>
          </w:p>
        </w:tc>
        <w:tc>
          <w:tcPr>
            <w:tcW w:w="1080" w:type="dxa"/>
          </w:tcPr>
          <w:p w14:paraId="130E3ECB" w14:textId="6B738DF6" w:rsidR="003750EB" w:rsidRPr="0033557A" w:rsidRDefault="003750EB" w:rsidP="003750EB">
            <w:pPr>
              <w:jc w:val="center"/>
              <w:rPr>
                <w:b/>
                <w:bCs/>
              </w:rPr>
            </w:pPr>
            <w:r w:rsidRPr="0033557A">
              <w:rPr>
                <w:b/>
                <w:bCs/>
              </w:rPr>
              <w:t>N</w:t>
            </w:r>
          </w:p>
        </w:tc>
        <w:tc>
          <w:tcPr>
            <w:tcW w:w="1800" w:type="dxa"/>
          </w:tcPr>
          <w:p w14:paraId="248BA0E1" w14:textId="3ECE173E" w:rsidR="003750EB" w:rsidRPr="0033557A" w:rsidRDefault="003750EB" w:rsidP="003750EB">
            <w:pPr>
              <w:jc w:val="center"/>
              <w:rPr>
                <w:b/>
                <w:bCs/>
              </w:rPr>
            </w:pPr>
            <w:r w:rsidRPr="0033557A">
              <w:rPr>
                <w:b/>
                <w:bCs/>
              </w:rPr>
              <w:t>Percent of total note-to-note intervals</w:t>
            </w:r>
          </w:p>
        </w:tc>
        <w:tc>
          <w:tcPr>
            <w:tcW w:w="2070" w:type="dxa"/>
          </w:tcPr>
          <w:p w14:paraId="127C00D4" w14:textId="1005AEB7" w:rsidR="003750EB" w:rsidRPr="0033557A" w:rsidRDefault="003750EB" w:rsidP="003750EB">
            <w:pPr>
              <w:jc w:val="center"/>
              <w:rPr>
                <w:b/>
                <w:bCs/>
              </w:rPr>
            </w:pPr>
            <w:r>
              <w:rPr>
                <w:b/>
                <w:bCs/>
              </w:rPr>
              <w:t>Unit of movement</w:t>
            </w:r>
          </w:p>
        </w:tc>
      </w:tr>
      <w:tr w:rsidR="003750EB" w14:paraId="139DF1DB" w14:textId="1EA43463" w:rsidTr="004956F4">
        <w:tc>
          <w:tcPr>
            <w:tcW w:w="1885" w:type="dxa"/>
          </w:tcPr>
          <w:p w14:paraId="07075DF9" w14:textId="7FB93DB4" w:rsidR="003750EB" w:rsidRDefault="003750EB" w:rsidP="00AA7BA8">
            <w:pPr>
              <w:pStyle w:val="ListParagraph"/>
              <w:numPr>
                <w:ilvl w:val="0"/>
                <w:numId w:val="13"/>
              </w:numPr>
              <w:ind w:left="0"/>
            </w:pPr>
            <w:r>
              <w:t>1. Strong to strong</w:t>
            </w:r>
          </w:p>
        </w:tc>
        <w:tc>
          <w:tcPr>
            <w:tcW w:w="1800" w:type="dxa"/>
          </w:tcPr>
          <w:p w14:paraId="40ACD1F4" w14:textId="14BF9949" w:rsidR="003750EB" w:rsidRDefault="003750EB" w:rsidP="003750EB">
            <w:pPr>
              <w:jc w:val="center"/>
            </w:pPr>
            <w:r>
              <w:t>(1,3) or (3,1)</w:t>
            </w:r>
          </w:p>
        </w:tc>
        <w:tc>
          <w:tcPr>
            <w:tcW w:w="1080" w:type="dxa"/>
          </w:tcPr>
          <w:p w14:paraId="40FF55D5" w14:textId="1A9E8786" w:rsidR="003750EB" w:rsidRDefault="003750EB" w:rsidP="003750EB">
            <w:pPr>
              <w:jc w:val="center"/>
            </w:pPr>
            <w:r>
              <w:t>38,381</w:t>
            </w:r>
          </w:p>
        </w:tc>
        <w:tc>
          <w:tcPr>
            <w:tcW w:w="1800" w:type="dxa"/>
          </w:tcPr>
          <w:p w14:paraId="1E8C9E34" w14:textId="103D0E69" w:rsidR="003750EB" w:rsidRDefault="003750EB" w:rsidP="003750EB">
            <w:pPr>
              <w:jc w:val="center"/>
            </w:pPr>
            <w:r>
              <w:t>2%</w:t>
            </w:r>
          </w:p>
        </w:tc>
        <w:tc>
          <w:tcPr>
            <w:tcW w:w="2070" w:type="dxa"/>
          </w:tcPr>
          <w:p w14:paraId="672BEDC0" w14:textId="4EC1EA02" w:rsidR="003750EB" w:rsidRDefault="003750EB" w:rsidP="003750EB">
            <w:pPr>
              <w:jc w:val="center"/>
            </w:pPr>
            <w:r>
              <w:t>Semibreve</w:t>
            </w:r>
          </w:p>
          <w:p w14:paraId="2619627D" w14:textId="0F7DC645" w:rsidR="003750EB" w:rsidRDefault="003750EB" w:rsidP="003750EB">
            <w:pPr>
              <w:jc w:val="center"/>
            </w:pPr>
            <w:r>
              <w:t>(2 beats)</w:t>
            </w:r>
          </w:p>
        </w:tc>
      </w:tr>
      <w:tr w:rsidR="003750EB" w14:paraId="7808732F" w14:textId="2D10708F" w:rsidTr="004956F4">
        <w:tc>
          <w:tcPr>
            <w:tcW w:w="1885" w:type="dxa"/>
          </w:tcPr>
          <w:p w14:paraId="2D54248B" w14:textId="47935516" w:rsidR="003750EB" w:rsidRDefault="003750EB" w:rsidP="00AA7BA8">
            <w:pPr>
              <w:pStyle w:val="ListParagraph"/>
              <w:numPr>
                <w:ilvl w:val="0"/>
                <w:numId w:val="13"/>
              </w:numPr>
              <w:ind w:left="0"/>
            </w:pPr>
            <w:r>
              <w:t>2. Strong to weak</w:t>
            </w:r>
          </w:p>
        </w:tc>
        <w:tc>
          <w:tcPr>
            <w:tcW w:w="1800" w:type="dxa"/>
          </w:tcPr>
          <w:p w14:paraId="100AB500" w14:textId="04CA235A" w:rsidR="003750EB" w:rsidRDefault="003750EB" w:rsidP="003750EB">
            <w:pPr>
              <w:jc w:val="center"/>
            </w:pPr>
            <w:r>
              <w:t>(1,2) or (3,4)</w:t>
            </w:r>
          </w:p>
        </w:tc>
        <w:tc>
          <w:tcPr>
            <w:tcW w:w="1080" w:type="dxa"/>
          </w:tcPr>
          <w:p w14:paraId="05CE85F0" w14:textId="003B2FC3" w:rsidR="003750EB" w:rsidRDefault="003750EB" w:rsidP="003750EB">
            <w:pPr>
              <w:jc w:val="center"/>
            </w:pPr>
            <w:r>
              <w:t>402,627</w:t>
            </w:r>
          </w:p>
        </w:tc>
        <w:tc>
          <w:tcPr>
            <w:tcW w:w="1800" w:type="dxa"/>
          </w:tcPr>
          <w:p w14:paraId="5EF4FFDC" w14:textId="444BBFF5" w:rsidR="003750EB" w:rsidRDefault="003750EB" w:rsidP="003750EB">
            <w:pPr>
              <w:jc w:val="center"/>
            </w:pPr>
            <w:r>
              <w:t>24%</w:t>
            </w:r>
          </w:p>
        </w:tc>
        <w:tc>
          <w:tcPr>
            <w:tcW w:w="2070" w:type="dxa"/>
          </w:tcPr>
          <w:p w14:paraId="6CF2C0C1" w14:textId="79A407EE" w:rsidR="003750EB" w:rsidRDefault="003750EB" w:rsidP="003750EB">
            <w:pPr>
              <w:jc w:val="center"/>
            </w:pPr>
            <w:r>
              <w:t>Minim</w:t>
            </w:r>
          </w:p>
          <w:p w14:paraId="0CC0E364" w14:textId="1B4CD0CB" w:rsidR="003750EB" w:rsidRDefault="003750EB" w:rsidP="003750EB">
            <w:pPr>
              <w:jc w:val="center"/>
            </w:pPr>
            <w:r>
              <w:t>(1 beat)</w:t>
            </w:r>
          </w:p>
        </w:tc>
      </w:tr>
      <w:tr w:rsidR="003750EB" w14:paraId="13A87E98" w14:textId="0607CFEA" w:rsidTr="004956F4">
        <w:tc>
          <w:tcPr>
            <w:tcW w:w="1885" w:type="dxa"/>
          </w:tcPr>
          <w:p w14:paraId="7737D139" w14:textId="090C6C65" w:rsidR="003750EB" w:rsidRDefault="003750EB" w:rsidP="00AA7BA8">
            <w:pPr>
              <w:pStyle w:val="ListParagraph"/>
              <w:numPr>
                <w:ilvl w:val="0"/>
                <w:numId w:val="13"/>
              </w:numPr>
              <w:ind w:left="0"/>
            </w:pPr>
            <w:r>
              <w:t>3. Weak to strong</w:t>
            </w:r>
          </w:p>
        </w:tc>
        <w:tc>
          <w:tcPr>
            <w:tcW w:w="1800" w:type="dxa"/>
          </w:tcPr>
          <w:p w14:paraId="3362815A" w14:textId="6A5A5B32" w:rsidR="003750EB" w:rsidRDefault="003750EB" w:rsidP="003750EB">
            <w:pPr>
              <w:jc w:val="center"/>
            </w:pPr>
            <w:r>
              <w:t>(2,3) or (4,1)</w:t>
            </w:r>
          </w:p>
        </w:tc>
        <w:tc>
          <w:tcPr>
            <w:tcW w:w="1080" w:type="dxa"/>
          </w:tcPr>
          <w:p w14:paraId="65092718" w14:textId="223300E9" w:rsidR="003750EB" w:rsidRDefault="003750EB" w:rsidP="003750EB">
            <w:pPr>
              <w:jc w:val="center"/>
            </w:pPr>
            <w:r>
              <w:t>324,834</w:t>
            </w:r>
          </w:p>
        </w:tc>
        <w:tc>
          <w:tcPr>
            <w:tcW w:w="1800" w:type="dxa"/>
          </w:tcPr>
          <w:p w14:paraId="2B2DB5E9" w14:textId="1DDE4703" w:rsidR="003750EB" w:rsidRDefault="003750EB" w:rsidP="003750EB">
            <w:pPr>
              <w:jc w:val="center"/>
            </w:pPr>
            <w:r>
              <w:t>19%</w:t>
            </w:r>
          </w:p>
        </w:tc>
        <w:tc>
          <w:tcPr>
            <w:tcW w:w="2070" w:type="dxa"/>
          </w:tcPr>
          <w:p w14:paraId="30A1000B" w14:textId="24D1293B" w:rsidR="003750EB" w:rsidRDefault="003750EB" w:rsidP="003750EB">
            <w:pPr>
              <w:jc w:val="center"/>
            </w:pPr>
            <w:r>
              <w:t>Minim</w:t>
            </w:r>
          </w:p>
          <w:p w14:paraId="7B4D6E6A" w14:textId="37D9911E" w:rsidR="003750EB" w:rsidRDefault="003750EB" w:rsidP="003750EB">
            <w:pPr>
              <w:jc w:val="center"/>
            </w:pPr>
            <w:r>
              <w:t>(1 beat)</w:t>
            </w:r>
          </w:p>
        </w:tc>
      </w:tr>
      <w:tr w:rsidR="003750EB" w14:paraId="03EE8D6A" w14:textId="3CF4EED9" w:rsidTr="004956F4">
        <w:tc>
          <w:tcPr>
            <w:tcW w:w="1885" w:type="dxa"/>
          </w:tcPr>
          <w:p w14:paraId="420D439E" w14:textId="6B3CDFE0" w:rsidR="003750EB" w:rsidRDefault="003750EB" w:rsidP="00AA7BA8">
            <w:pPr>
              <w:pStyle w:val="ListParagraph"/>
              <w:numPr>
                <w:ilvl w:val="0"/>
                <w:numId w:val="13"/>
              </w:numPr>
              <w:ind w:left="0"/>
            </w:pPr>
            <w:r>
              <w:t>4. Weak to weak</w:t>
            </w:r>
          </w:p>
        </w:tc>
        <w:tc>
          <w:tcPr>
            <w:tcW w:w="1800" w:type="dxa"/>
          </w:tcPr>
          <w:p w14:paraId="11E7D94C" w14:textId="409AEEB0" w:rsidR="003750EB" w:rsidRDefault="003750EB" w:rsidP="003750EB">
            <w:pPr>
              <w:jc w:val="center"/>
            </w:pPr>
            <w:r>
              <w:t>(2,4) or (4,2)</w:t>
            </w:r>
          </w:p>
        </w:tc>
        <w:tc>
          <w:tcPr>
            <w:tcW w:w="1080" w:type="dxa"/>
          </w:tcPr>
          <w:p w14:paraId="0687E45F" w14:textId="19B6BF17" w:rsidR="003750EB" w:rsidRDefault="003750EB" w:rsidP="003750EB">
            <w:pPr>
              <w:jc w:val="center"/>
            </w:pPr>
            <w:r>
              <w:t>9,216</w:t>
            </w:r>
          </w:p>
        </w:tc>
        <w:tc>
          <w:tcPr>
            <w:tcW w:w="1800" w:type="dxa"/>
          </w:tcPr>
          <w:p w14:paraId="2650C6FD" w14:textId="777D420A" w:rsidR="003750EB" w:rsidRDefault="003750EB" w:rsidP="003750EB">
            <w:pPr>
              <w:jc w:val="center"/>
            </w:pPr>
            <w:r>
              <w:t>1%</w:t>
            </w:r>
          </w:p>
        </w:tc>
        <w:tc>
          <w:tcPr>
            <w:tcW w:w="2070" w:type="dxa"/>
          </w:tcPr>
          <w:p w14:paraId="219A2795" w14:textId="0727705D" w:rsidR="003750EB" w:rsidRDefault="003750EB" w:rsidP="003750EB">
            <w:pPr>
              <w:jc w:val="center"/>
            </w:pPr>
            <w:r>
              <w:t>Semibreve</w:t>
            </w:r>
          </w:p>
          <w:p w14:paraId="2747FF2B" w14:textId="2B8B7F2A" w:rsidR="003750EB" w:rsidRDefault="003750EB" w:rsidP="003750EB">
            <w:pPr>
              <w:jc w:val="center"/>
            </w:pPr>
            <w:r>
              <w:t>(2 beats)</w:t>
            </w:r>
          </w:p>
        </w:tc>
      </w:tr>
    </w:tbl>
    <w:p w14:paraId="4DA8CAC2" w14:textId="742FBE84" w:rsidR="005E4422" w:rsidRPr="001D01DC" w:rsidRDefault="00B8058C" w:rsidP="005E4422">
      <w:r w:rsidRPr="00B8058C">
        <w:rPr>
          <w:b/>
          <w:bCs/>
        </w:rPr>
        <w:t>Table 1.</w:t>
      </w:r>
      <w:r w:rsidR="001D01DC">
        <w:rPr>
          <w:b/>
          <w:bCs/>
        </w:rPr>
        <w:t xml:space="preserve"> </w:t>
      </w:r>
      <w:r w:rsidR="001D01DC">
        <w:t xml:space="preserve">Description of </w:t>
      </w:r>
      <w:r w:rsidR="00E17669">
        <w:t>four subgroups of the note-to-note inventory.</w:t>
      </w:r>
    </w:p>
    <w:p w14:paraId="657C8F56" w14:textId="156367CB" w:rsidR="00AA7BA8" w:rsidRDefault="00AA7BA8" w:rsidP="005E4422">
      <w:r w:rsidRPr="005C0869">
        <w:t>*</w:t>
      </w:r>
      <w:r w:rsidR="00073852">
        <w:t xml:space="preserve">Beats are for </w:t>
      </w:r>
      <w:r w:rsidR="005C0869" w:rsidRPr="005C0869">
        <w:t xml:space="preserve">movements in 4/2. </w:t>
      </w:r>
      <w:r w:rsidR="008C625A">
        <w:t>In 3/2 time, beat 1 is considered strong and beats 2 and 3 are considered weak.</w:t>
      </w:r>
    </w:p>
    <w:p w14:paraId="6544D2F4" w14:textId="1C5DBEAC" w:rsidR="006F2E6E" w:rsidRDefault="006F2E6E" w:rsidP="005E4422"/>
    <w:p w14:paraId="6DD35193" w14:textId="5E5FB904" w:rsidR="006F2E6E" w:rsidRDefault="006F2E6E" w:rsidP="006F2E6E">
      <w:r>
        <w:t>The subgroup analysis results (</w:t>
      </w:r>
      <w:r w:rsidRPr="006F2E6E">
        <w:rPr>
          <w:b/>
          <w:bCs/>
        </w:rPr>
        <w:t xml:space="preserve">Fig. </w:t>
      </w:r>
      <w:r w:rsidR="007E4BF2">
        <w:rPr>
          <w:b/>
          <w:bCs/>
        </w:rPr>
        <w:t>3</w:t>
      </w:r>
      <w:r>
        <w:t>) show that the strong-strong and weak-</w:t>
      </w:r>
      <w:r w:rsidR="009C4FE3">
        <w:t>strong</w:t>
      </w:r>
      <w:r>
        <w:t xml:space="preserve"> subgroups have distribution</w:t>
      </w:r>
      <w:r w:rsidR="00171F2E">
        <w:t>s</w:t>
      </w:r>
      <w:r w:rsidR="00E24692">
        <w:t xml:space="preserve"> of motion types that </w:t>
      </w:r>
      <w:r w:rsidR="00171F2E">
        <w:t>are</w:t>
      </w:r>
      <w:r>
        <w:t xml:space="preserve"> similar to the distribution at the pulse-to-pulse level. There is slightly more oblique</w:t>
      </w:r>
      <w:r w:rsidR="00DD1B4F">
        <w:t xml:space="preserve"> motion and less stasis in the weak-</w:t>
      </w:r>
      <w:r w:rsidR="00F440B5">
        <w:t>strong</w:t>
      </w:r>
      <w:r w:rsidR="00DD1B4F">
        <w:t xml:space="preserve"> subgroup compared to the pulse-to-pulse level, but </w:t>
      </w:r>
      <w:r w:rsidR="00EF678B">
        <w:t xml:space="preserve">the </w:t>
      </w:r>
      <w:r w:rsidR="006A525C">
        <w:t xml:space="preserve">relative </w:t>
      </w:r>
      <w:r w:rsidR="001160D0">
        <w:t>proportions</w:t>
      </w:r>
      <w:r w:rsidR="00EF678B">
        <w:t xml:space="preserve"> of parallel, oblique, and contrary motion are similar.</w:t>
      </w:r>
      <w:r w:rsidR="00F440B5">
        <w:t xml:space="preserve"> </w:t>
      </w:r>
      <w:r w:rsidR="00FF5D56">
        <w:t xml:space="preserve">Subgroups 2 and 4 (those landing on weak beats) had distributions that were similar to each other but differed from the pulse-to-pulse distribution. </w:t>
      </w:r>
      <w:r w:rsidR="00BD7369">
        <w:t xml:space="preserve">This suggests that the differences observed between the pulse-to-pulse and note-to-note inventories may be driven by the consequent beat position (whether the motion ends on a strong or a weak beat), </w:t>
      </w:r>
      <w:r w:rsidR="006E2860">
        <w:t>as opposed to the hierarchical level</w:t>
      </w:r>
      <w:r w:rsidR="00BA1C9D">
        <w:t>.</w:t>
      </w:r>
    </w:p>
    <w:p w14:paraId="536892C4" w14:textId="77777777" w:rsidR="006F2E6E" w:rsidRDefault="006F2E6E" w:rsidP="005E4422"/>
    <w:p w14:paraId="051302F9" w14:textId="77777777" w:rsidR="001F23D3" w:rsidRPr="005C0869" w:rsidRDefault="001F23D3" w:rsidP="005E4422"/>
    <w:p w14:paraId="241B8AF6" w14:textId="55A1B7FD" w:rsidR="005E4422" w:rsidRDefault="00D37009" w:rsidP="005E4422">
      <w:r>
        <w:rPr>
          <w:noProof/>
        </w:rPr>
        <w:lastRenderedPageBreak/>
        <w:drawing>
          <wp:inline distT="0" distB="0" distL="0" distR="0" wp14:anchorId="381C4259" wp14:editId="47353069">
            <wp:extent cx="5486400" cy="3827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3827780"/>
                    </a:xfrm>
                    <a:prstGeom prst="rect">
                      <a:avLst/>
                    </a:prstGeom>
                  </pic:spPr>
                </pic:pic>
              </a:graphicData>
            </a:graphic>
          </wp:inline>
        </w:drawing>
      </w:r>
    </w:p>
    <w:p w14:paraId="532540EC" w14:textId="1B18F177" w:rsidR="000933B1" w:rsidRDefault="000933B1" w:rsidP="000933B1">
      <w:r w:rsidRPr="00942F49">
        <w:rPr>
          <w:b/>
          <w:bCs/>
        </w:rPr>
        <w:t>Fig 2.</w:t>
      </w:r>
      <w:r>
        <w:rPr>
          <w:b/>
          <w:bCs/>
        </w:rPr>
        <w:t xml:space="preserve"> </w:t>
      </w:r>
      <w:r w:rsidR="005B0351">
        <w:t xml:space="preserve">The </w:t>
      </w:r>
      <w:r w:rsidR="0049775B">
        <w:t xml:space="preserve">motion type distribution for the </w:t>
      </w:r>
      <w:r w:rsidR="00D65E8B">
        <w:t>strong-strong and weak-weak</w:t>
      </w:r>
      <w:r w:rsidR="00D37009">
        <w:t xml:space="preserve"> subgroups</w:t>
      </w:r>
      <w:r w:rsidR="00D65E8B">
        <w:t xml:space="preserve"> </w:t>
      </w:r>
      <w:r w:rsidR="004D0694">
        <w:t>were</w:t>
      </w:r>
      <w:r w:rsidR="0049775B">
        <w:t xml:space="preserve"> </w:t>
      </w:r>
      <w:r w:rsidR="0013116C">
        <w:t xml:space="preserve">similar to </w:t>
      </w:r>
      <w:r w:rsidR="005B0351">
        <w:t>the distribution at the</w:t>
      </w:r>
      <w:r w:rsidR="0013116C">
        <w:t xml:space="preserve"> pulse-to-pulse level</w:t>
      </w:r>
      <w:r w:rsidR="006F2E6E">
        <w:t xml:space="preserve">. </w:t>
      </w:r>
    </w:p>
    <w:p w14:paraId="68696980" w14:textId="00DC6A64" w:rsidR="00DD25EF" w:rsidRDefault="00DD25EF" w:rsidP="000933B1"/>
    <w:p w14:paraId="22EA2D16" w14:textId="5AD40A15" w:rsidR="00DD25EF" w:rsidRDefault="00DD25EF" w:rsidP="000933B1">
      <w:r>
        <w:t xml:space="preserve">As shown in </w:t>
      </w:r>
      <w:r w:rsidRPr="00DD25EF">
        <w:rPr>
          <w:b/>
          <w:bCs/>
        </w:rPr>
        <w:t xml:space="preserve">Fig. </w:t>
      </w:r>
      <w:r w:rsidR="00BD408B">
        <w:rPr>
          <w:b/>
          <w:bCs/>
        </w:rPr>
        <w:t>4</w:t>
      </w:r>
      <w:r>
        <w:t>, both voice leading r</w:t>
      </w:r>
      <w:r w:rsidR="001923FA">
        <w:t>ules were broken more often at the pulse-to-pulse level than the note-to-note level</w:t>
      </w:r>
      <w:r w:rsidR="007A3EDD">
        <w:t xml:space="preserve">. The differences for both </w:t>
      </w:r>
      <w:r w:rsidR="009362B1">
        <w:t>rules were statistically significant (</w:t>
      </w:r>
      <w:r w:rsidR="009362B1">
        <w:rPr>
          <w:i/>
          <w:iCs/>
        </w:rPr>
        <w:t>p</w:t>
      </w:r>
      <w:r w:rsidR="009362B1">
        <w:t>&lt;.01 for the chi-square test).</w:t>
      </w:r>
      <w:r w:rsidR="00383B66">
        <w:t xml:space="preserve"> </w:t>
      </w:r>
      <w:r w:rsidR="00955F14">
        <w:t>W</w:t>
      </w:r>
      <w:r w:rsidR="00AB35B0">
        <w:t xml:space="preserve">e observed that R1 (parallel motion to </w:t>
      </w:r>
      <w:r w:rsidR="000B4B94">
        <w:t>perfect interval) was almost never broken from one note to the next</w:t>
      </w:r>
      <w:r w:rsidR="00F277C9">
        <w:t xml:space="preserve"> (0.1% prevalence)</w:t>
      </w:r>
      <w:r w:rsidR="000B4B94">
        <w:t xml:space="preserve">, but this voice leading pattern was used about 2% of the time at the pulse-to-pulse level. </w:t>
      </w:r>
      <w:r w:rsidR="00383B66">
        <w:t xml:space="preserve">This </w:t>
      </w:r>
      <w:r w:rsidR="000B4B94">
        <w:t>indicates</w:t>
      </w:r>
      <w:r w:rsidR="00383B66">
        <w:t xml:space="preserve"> that</w:t>
      </w:r>
      <w:r w:rsidR="000B4B94">
        <w:t xml:space="preserve"> Palestrina </w:t>
      </w:r>
      <w:r w:rsidR="002E27F2">
        <w:t>used</w:t>
      </w:r>
      <w:r w:rsidR="000464DA">
        <w:t xml:space="preserve"> this voice leading pattern with</w:t>
      </w:r>
      <w:r w:rsidR="002E27F2">
        <w:t xml:space="preserve"> passing tones </w:t>
      </w:r>
      <w:r w:rsidR="000464DA">
        <w:t xml:space="preserve">introduced </w:t>
      </w:r>
      <w:r w:rsidR="002E27F2">
        <w:t>between the pulse beats</w:t>
      </w:r>
      <w:r w:rsidR="00E57B63">
        <w:t>.</w:t>
      </w:r>
    </w:p>
    <w:p w14:paraId="67E0BE5F" w14:textId="33F43C1F" w:rsidR="00292E73" w:rsidRDefault="00292E73" w:rsidP="000933B1"/>
    <w:p w14:paraId="6D560F19" w14:textId="198E337C" w:rsidR="006F2E6E" w:rsidRDefault="006F2E6E" w:rsidP="000933B1"/>
    <w:p w14:paraId="1672F4C7" w14:textId="5958B129" w:rsidR="000933B1" w:rsidRDefault="00512A4E" w:rsidP="00512A4E">
      <w:pPr>
        <w:jc w:val="center"/>
      </w:pPr>
      <w:r>
        <w:rPr>
          <w:noProof/>
        </w:rPr>
        <w:lastRenderedPageBreak/>
        <w:drawing>
          <wp:inline distT="0" distB="0" distL="0" distR="0" wp14:anchorId="3A914FEE" wp14:editId="4AF3C628">
            <wp:extent cx="4578350" cy="3127375"/>
            <wp:effectExtent l="0" t="0" r="12700" b="15875"/>
            <wp:docPr id="19" name="Chart 19">
              <a:extLst xmlns:a="http://schemas.openxmlformats.org/drawingml/2006/main">
                <a:ext uri="{FF2B5EF4-FFF2-40B4-BE49-F238E27FC236}">
                  <a16:creationId xmlns:a16="http://schemas.microsoft.com/office/drawing/2014/main" id="{5AF8E34B-A63E-4F38-BB5E-EEB52F6FB2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308184E" w14:textId="44C90675" w:rsidR="00F47EF9" w:rsidRDefault="00F47EF9" w:rsidP="00F47EF9">
      <w:r w:rsidRPr="00942F49">
        <w:rPr>
          <w:b/>
          <w:bCs/>
        </w:rPr>
        <w:t xml:space="preserve">Fig </w:t>
      </w:r>
      <w:r w:rsidR="00BD408B">
        <w:rPr>
          <w:b/>
          <w:bCs/>
        </w:rPr>
        <w:t>4</w:t>
      </w:r>
      <w:r w:rsidRPr="00942F49">
        <w:rPr>
          <w:b/>
          <w:bCs/>
        </w:rPr>
        <w:t>.</w:t>
      </w:r>
      <w:r>
        <w:rPr>
          <w:b/>
          <w:bCs/>
        </w:rPr>
        <w:t xml:space="preserve"> </w:t>
      </w:r>
      <w:r w:rsidR="0051312C">
        <w:t xml:space="preserve">Both voice leading rules were broken more often at the </w:t>
      </w:r>
      <w:r w:rsidR="003B24D8">
        <w:t>pulse-to-pulse level than the note-to-note level</w:t>
      </w:r>
    </w:p>
    <w:p w14:paraId="67E2553D" w14:textId="70ECF241" w:rsidR="00F721E2" w:rsidRDefault="00F721E2" w:rsidP="00F47EF9"/>
    <w:p w14:paraId="4D16936F" w14:textId="0CB3DAD1" w:rsidR="00F721E2" w:rsidRDefault="00F721E2" w:rsidP="00F47EF9">
      <w:r>
        <w:t>We investigated what factors were associated with breaking R1</w:t>
      </w:r>
      <w:r w:rsidR="00993ED4">
        <w:t xml:space="preserve"> and R2 (</w:t>
      </w:r>
      <w:r w:rsidR="00993ED4" w:rsidRPr="00BD32D3">
        <w:rPr>
          <w:b/>
          <w:bCs/>
        </w:rPr>
        <w:t xml:space="preserve">Table </w:t>
      </w:r>
      <w:r w:rsidR="0074528A" w:rsidRPr="00BD32D3">
        <w:rPr>
          <w:b/>
          <w:bCs/>
        </w:rPr>
        <w:t>2</w:t>
      </w:r>
      <w:r w:rsidR="00993ED4">
        <w:t>) using logistic regression</w:t>
      </w:r>
      <w:r w:rsidR="00B07DC3">
        <w:t xml:space="preserve">. We found that </w:t>
      </w:r>
      <w:r w:rsidR="00E91037">
        <w:t>at the note-to-note level and the pulse-to-pulse level</w:t>
      </w:r>
      <w:r w:rsidR="006D70B8">
        <w:t xml:space="preserve"> outer/outer voice pairing</w:t>
      </w:r>
      <w:r w:rsidR="00890452">
        <w:t>s and</w:t>
      </w:r>
      <w:r w:rsidR="006D70B8">
        <w:t xml:space="preserve"> texture</w:t>
      </w:r>
      <w:r w:rsidR="00B42672">
        <w:t>s</w:t>
      </w:r>
      <w:r w:rsidR="006D70B8">
        <w:t xml:space="preserve"> containing 6+ voices</w:t>
      </w:r>
      <w:r w:rsidR="00B42672">
        <w:t xml:space="preserve"> were more likely to break R1. At the note-to-note level, R1 was </w:t>
      </w:r>
      <w:r w:rsidR="004F596A">
        <w:t>less</w:t>
      </w:r>
      <w:r w:rsidR="00B42672">
        <w:t xml:space="preserve"> likely to be broken if the </w:t>
      </w:r>
      <w:r w:rsidR="00091107">
        <w:t xml:space="preserve">upper or lower voice </w:t>
      </w:r>
      <w:r w:rsidR="007554B8">
        <w:t>moved</w:t>
      </w:r>
      <w:r w:rsidR="00091107">
        <w:t xml:space="preserve"> by a </w:t>
      </w:r>
      <w:r w:rsidR="004F596A">
        <w:t>step, compared to a leap</w:t>
      </w:r>
      <w:r w:rsidR="00B776B0">
        <w:t xml:space="preserve">. In contrast, </w:t>
      </w:r>
      <w:r w:rsidR="001910E5">
        <w:t>at the pulse-to-pulse level</w:t>
      </w:r>
      <w:r w:rsidR="00E21290">
        <w:t xml:space="preserve"> </w:t>
      </w:r>
      <w:r w:rsidR="001910E5">
        <w:t>R1 was more likely to be broken if the upper or lower voice moved by a step</w:t>
      </w:r>
      <w:r w:rsidR="00DD5690">
        <w:t>, although the effect size was small</w:t>
      </w:r>
      <w:r w:rsidR="00091107">
        <w:t>. All effects were significant for both models, but the effect sizes were</w:t>
      </w:r>
      <w:r w:rsidR="0011360B">
        <w:t xml:space="preserve"> generally</w:t>
      </w:r>
      <w:r w:rsidR="00091107">
        <w:t xml:space="preserve"> larger </w:t>
      </w:r>
      <w:r w:rsidR="00890452">
        <w:t>for the note-to-note level than the pulse-to-pulse level.</w:t>
      </w:r>
      <w:r w:rsidR="00483D58">
        <w:t xml:space="preserve"> </w:t>
      </w:r>
      <w:r w:rsidR="006C281F">
        <w:t xml:space="preserve">One </w:t>
      </w:r>
      <w:r w:rsidR="00A075D6">
        <w:t>notable</w:t>
      </w:r>
      <w:r w:rsidR="00483D58">
        <w:t xml:space="preserve"> differences between the note-to-note and pulse-to-pulse level results</w:t>
      </w:r>
      <w:r w:rsidR="006C281F">
        <w:t xml:space="preserve"> was that</w:t>
      </w:r>
      <w:r w:rsidR="00A075D6">
        <w:t xml:space="preserve"> moving by a step was associated with a </w:t>
      </w:r>
      <w:r w:rsidR="00A075D6">
        <w:rPr>
          <w:i/>
          <w:iCs/>
        </w:rPr>
        <w:t xml:space="preserve">lower </w:t>
      </w:r>
      <w:r w:rsidR="00A075D6">
        <w:t>probability of breaking R1</w:t>
      </w:r>
      <w:r w:rsidR="00061536">
        <w:t xml:space="preserve"> at the note-to-note level, but a </w:t>
      </w:r>
      <w:r w:rsidR="00061536">
        <w:rPr>
          <w:i/>
          <w:iCs/>
        </w:rPr>
        <w:t xml:space="preserve">slightly higher </w:t>
      </w:r>
      <w:r w:rsidR="00061536">
        <w:t>probability</w:t>
      </w:r>
      <w:r w:rsidR="00302845">
        <w:t xml:space="preserve"> of breaking R1</w:t>
      </w:r>
      <w:r w:rsidR="00061536">
        <w:t xml:space="preserve"> at the pulse-to-pulse level.</w:t>
      </w:r>
      <w:r w:rsidR="009B51FA">
        <w:t xml:space="preserve"> </w:t>
      </w:r>
    </w:p>
    <w:p w14:paraId="24604E5A" w14:textId="1DAAA2F2" w:rsidR="00F45487" w:rsidRDefault="00F45487" w:rsidP="00F47EF9"/>
    <w:p w14:paraId="3639E5FF" w14:textId="09FD4581" w:rsidR="00F45487" w:rsidRPr="0051312C" w:rsidRDefault="00FF2B84" w:rsidP="00F47EF9">
      <w:r w:rsidRPr="00FF2B84">
        <w:rPr>
          <w:noProof/>
        </w:rPr>
        <w:drawing>
          <wp:inline distT="0" distB="0" distL="0" distR="0" wp14:anchorId="5095E77A" wp14:editId="63F93C52">
            <wp:extent cx="5486400" cy="23545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2354580"/>
                    </a:xfrm>
                    <a:prstGeom prst="rect">
                      <a:avLst/>
                    </a:prstGeom>
                    <a:noFill/>
                    <a:ln>
                      <a:noFill/>
                    </a:ln>
                  </pic:spPr>
                </pic:pic>
              </a:graphicData>
            </a:graphic>
          </wp:inline>
        </w:drawing>
      </w:r>
    </w:p>
    <w:p w14:paraId="26CB596F" w14:textId="481427A2" w:rsidR="00B46E6A" w:rsidRDefault="00C45E8D" w:rsidP="007A17DF">
      <w:pPr>
        <w:jc w:val="left"/>
      </w:pPr>
      <w:r w:rsidRPr="00C45E8D">
        <w:rPr>
          <w:b/>
          <w:bCs/>
        </w:rPr>
        <w:t>Table 2</w:t>
      </w:r>
      <w:r w:rsidR="007A17DF">
        <w:rPr>
          <w:b/>
          <w:bCs/>
        </w:rPr>
        <w:t>:</w:t>
      </w:r>
      <w:r w:rsidR="008C05BF">
        <w:rPr>
          <w:b/>
          <w:bCs/>
        </w:rPr>
        <w:t xml:space="preserve"> </w:t>
      </w:r>
      <w:r w:rsidR="008C05BF" w:rsidRPr="00164EA0">
        <w:t xml:space="preserve">Parameter estimates from logistic </w:t>
      </w:r>
      <w:r w:rsidR="006E2647" w:rsidRPr="00164EA0">
        <w:t>regression</w:t>
      </w:r>
      <w:r w:rsidR="008C05BF" w:rsidRPr="00164EA0">
        <w:t xml:space="preserve">. </w:t>
      </w:r>
      <w:r w:rsidR="00164EA0" w:rsidRPr="00164EA0">
        <w:t>D</w:t>
      </w:r>
      <w:r w:rsidR="007A17DF" w:rsidRPr="00164EA0">
        <w:t xml:space="preserve">ependent variable = </w:t>
      </w:r>
      <w:r w:rsidR="006E2647" w:rsidRPr="00164EA0">
        <w:t xml:space="preserve">breaking </w:t>
      </w:r>
      <w:r w:rsidR="00FF2B84" w:rsidRPr="00164EA0">
        <w:t>R1</w:t>
      </w:r>
      <w:r w:rsidR="00B07DC3" w:rsidRPr="00164EA0">
        <w:t xml:space="preserve"> (parallel </w:t>
      </w:r>
      <w:r w:rsidR="00164EA0" w:rsidRPr="00164EA0">
        <w:t>m</w:t>
      </w:r>
      <w:r w:rsidR="00B07DC3" w:rsidRPr="00164EA0">
        <w:t>otion to perfect harmonic interval)</w:t>
      </w:r>
      <w:r w:rsidR="00FF2B84" w:rsidRPr="00164EA0">
        <w:t xml:space="preserve"> or R2 (similar motion to perfect interval)</w:t>
      </w:r>
      <w:r w:rsidR="00164EA0">
        <w:t>. All effects were statistically significant (p&lt;.05)</w:t>
      </w:r>
      <w:r w:rsidR="0056522F">
        <w:t>.</w:t>
      </w:r>
    </w:p>
    <w:p w14:paraId="484144DF" w14:textId="77777777" w:rsidR="00510F83" w:rsidRPr="00164EA0" w:rsidRDefault="00510F83" w:rsidP="007A17DF">
      <w:pPr>
        <w:jc w:val="left"/>
      </w:pPr>
    </w:p>
    <w:p w14:paraId="2AE680D8" w14:textId="36E5BCCF" w:rsidR="007A6B0C" w:rsidRDefault="007A6B0C" w:rsidP="007A6B0C">
      <w:pPr>
        <w:pStyle w:val="Heading1"/>
      </w:pPr>
      <w:r>
        <w:t>DISCUSSION</w:t>
      </w:r>
    </w:p>
    <w:p w14:paraId="717F1B75" w14:textId="77777777" w:rsidR="0011212E" w:rsidRDefault="00470F58" w:rsidP="00244819">
      <w:r>
        <w:lastRenderedPageBreak/>
        <w:t>We</w:t>
      </w:r>
      <w:r w:rsidR="00244819">
        <w:t xml:space="preserve"> found that consonances were more prevalent on the pulse beats</w:t>
      </w:r>
      <w:r w:rsidR="00FB587B">
        <w:t>,</w:t>
      </w:r>
      <w:r>
        <w:t xml:space="preserve"> consistent</w:t>
      </w:r>
      <w:r w:rsidR="00CA77B5">
        <w:t xml:space="preserve"> with Andrews’ </w:t>
      </w:r>
      <w:r w:rsidR="00553D31">
        <w:t xml:space="preserve">(1958) </w:t>
      </w:r>
      <w:r w:rsidR="00CA77B5">
        <w:t>statement that the harmonic pulse</w:t>
      </w:r>
      <w:r w:rsidR="00920A24">
        <w:t xml:space="preserve">s </w:t>
      </w:r>
      <w:r w:rsidR="00CA77B5">
        <w:t xml:space="preserve">are </w:t>
      </w:r>
      <w:r w:rsidR="00B926FD">
        <w:t>usually</w:t>
      </w:r>
      <w:r w:rsidR="00CA77B5">
        <w:t xml:space="preserve"> consonant (</w:t>
      </w:r>
      <w:r w:rsidR="00B926FD">
        <w:t>p. 62).</w:t>
      </w:r>
      <w:r w:rsidR="00567EE8">
        <w:t xml:space="preserve"> </w:t>
      </w:r>
      <w:r w:rsidR="004079C0">
        <w:t xml:space="preserve">Our analysis of voice leading patterns </w:t>
      </w:r>
      <w:r w:rsidR="00BC2874">
        <w:t>showed</w:t>
      </w:r>
      <w:r w:rsidR="004079C0">
        <w:t xml:space="preserve"> that contrary, similar, and parallel motion </w:t>
      </w:r>
      <w:r w:rsidR="002F7193">
        <w:t xml:space="preserve">types </w:t>
      </w:r>
      <w:r w:rsidR="008C3F42">
        <w:t xml:space="preserve">made up a larger proportion </w:t>
      </w:r>
      <w:r w:rsidR="00502EB2">
        <w:t xml:space="preserve">of the total intervals at the pulse-to-pulse level than at the note-to-note level. A subgroup analysis </w:t>
      </w:r>
      <w:r w:rsidR="00533CEB">
        <w:t xml:space="preserve">of different beat strength combinations in the note-to-note inventory (strong-strong, weak-strong, etc.) </w:t>
      </w:r>
      <w:r w:rsidR="00AE0C65">
        <w:t xml:space="preserve">suggested that the </w:t>
      </w:r>
      <w:r w:rsidR="009E161B">
        <w:t>note-to-note vs. pulse-to-pulse differences</w:t>
      </w:r>
      <w:r w:rsidR="00AE0C65">
        <w:t xml:space="preserve"> in voice leading patterns may be driven by the </w:t>
      </w:r>
      <w:r w:rsidR="00E844D6">
        <w:t>strength of the beat on which the interval lands.</w:t>
      </w:r>
      <w:r w:rsidR="003626D6">
        <w:t xml:space="preserve"> </w:t>
      </w:r>
    </w:p>
    <w:p w14:paraId="2689123D" w14:textId="7A5746AC" w:rsidR="00244819" w:rsidRDefault="0011212E" w:rsidP="0011212E">
      <w:pPr>
        <w:ind w:firstLine="720"/>
      </w:pPr>
      <w:r>
        <w:t>S</w:t>
      </w:r>
      <w:r w:rsidR="003626D6">
        <w:t xml:space="preserve">pecific voice leading </w:t>
      </w:r>
      <w:r w:rsidR="004F1201">
        <w:t>“</w:t>
      </w:r>
      <w:r w:rsidR="003626D6">
        <w:t>rules</w:t>
      </w:r>
      <w:r w:rsidR="004F1201">
        <w:t xml:space="preserve">” </w:t>
      </w:r>
      <w:r w:rsidR="003626D6">
        <w:t>(</w:t>
      </w:r>
      <w:r w:rsidR="004F1201">
        <w:t xml:space="preserve">approaching perfect intervals by parallel or similar motion) </w:t>
      </w:r>
      <w:r w:rsidR="006A07DE">
        <w:t>were broken more often at the pulse-to-pulse level. This indicates that Palestrina used these motion types on occasion</w:t>
      </w:r>
      <w:r w:rsidR="00242B75">
        <w:t xml:space="preserve"> but broke them up by introducing other passing tones between the strong beats. This is seemingly inconsistent with </w:t>
      </w:r>
      <w:r w:rsidR="00EC35D9">
        <w:t xml:space="preserve">some theoretical texts indicating that passing tones do not </w:t>
      </w:r>
      <w:r w:rsidR="003A0F3D">
        <w:t xml:space="preserve">break up the perceptual effect of using parallel motion to a perfect interval. </w:t>
      </w:r>
      <w:r w:rsidR="008E7BFC">
        <w:t xml:space="preserve">However, </w:t>
      </w:r>
      <w:proofErr w:type="spellStart"/>
      <w:r w:rsidR="008E7BFC">
        <w:t>Gauldin</w:t>
      </w:r>
      <w:proofErr w:type="spellEnd"/>
      <w:r w:rsidR="008E7BFC">
        <w:t xml:space="preserve"> indicates that “perfect fifths between consecutive strong beats are possible, provided an imperfect consonance intervenes”</w:t>
      </w:r>
      <w:r w:rsidR="005E2E95">
        <w:t xml:space="preserve"> (p. 29).</w:t>
      </w:r>
      <w:r w:rsidR="008E7BFC">
        <w:t xml:space="preserve"> </w:t>
      </w:r>
      <w:r w:rsidR="005E2E95">
        <w:t xml:space="preserve">An additional subgroup analysis could </w:t>
      </w:r>
      <w:r w:rsidR="004C6EEE">
        <w:t xml:space="preserve">focus on </w:t>
      </w:r>
      <w:r w:rsidR="00EE4DC1">
        <w:t xml:space="preserve">intervals landing on P1, P5, and P8 separately, and the types of intervening intervals. </w:t>
      </w:r>
    </w:p>
    <w:p w14:paraId="3FFF0279" w14:textId="5855942A" w:rsidR="00392F75" w:rsidRDefault="00392F75" w:rsidP="00244819">
      <w:r>
        <w:tab/>
        <w:t xml:space="preserve">We also found that </w:t>
      </w:r>
      <w:r w:rsidR="004C25C1">
        <w:t>certain features were associated with a greater likelihood of breaking certain voice leading rules.</w:t>
      </w:r>
      <w:r w:rsidR="00726C81">
        <w:t xml:space="preserve"> Breaking R1 was more likely between inner/inner or outer/inner voices</w:t>
      </w:r>
      <w:r w:rsidR="00E667B8">
        <w:t xml:space="preserve"> than between outer/outer voices, suggesting that the patterns may be “hidden” within the texture rather than placed in the outer voices where they would be more noticeable. However, R2 was more likely to be broken </w:t>
      </w:r>
      <w:r w:rsidR="00A5692A">
        <w:t>for an outer/inner pairing than an outer/outer pairing.</w:t>
      </w:r>
      <w:r w:rsidR="00326155">
        <w:t xml:space="preserve"> Both rules were least likely to be broken for </w:t>
      </w:r>
      <w:r w:rsidR="008433CF">
        <w:t xml:space="preserve">2-3 voice movements than larger numbers of voices, supporting theoretical observations that it becomes more difficult to follow </w:t>
      </w:r>
      <w:r w:rsidR="00B241C8">
        <w:t>the rules as the number of voices increases</w:t>
      </w:r>
      <w:r w:rsidR="00576E89">
        <w:t xml:space="preserve">. </w:t>
      </w:r>
    </w:p>
    <w:p w14:paraId="4022FCCB" w14:textId="5E788538" w:rsidR="005D4613" w:rsidRDefault="00BB7F39" w:rsidP="005D4613">
      <w:pPr>
        <w:ind w:firstLine="720"/>
      </w:pPr>
      <w:r>
        <w:t>Our findings are relevant for voice leading pedagogy because it suggests that Palestrina used certain types of “forbidden” voice leading patterns more often than previously assumed, albeit at a higher metric level</w:t>
      </w:r>
      <w:r w:rsidR="00DF21D7">
        <w:t xml:space="preserve">. </w:t>
      </w:r>
      <w:r w:rsidR="00501291">
        <w:t xml:space="preserve">Our findings also have implications for other types of computational analyses using note-to-note successions, </w:t>
      </w:r>
      <w:r w:rsidR="00704448">
        <w:t>because</w:t>
      </w:r>
      <w:r w:rsidR="00501291">
        <w:t xml:space="preserve"> </w:t>
      </w:r>
      <w:r w:rsidR="006A2067">
        <w:t xml:space="preserve">using </w:t>
      </w:r>
      <w:r w:rsidR="00501291">
        <w:t xml:space="preserve">higher-level hierarchical </w:t>
      </w:r>
      <w:r w:rsidR="00650FAE">
        <w:t>structures</w:t>
      </w:r>
      <w:r w:rsidR="00501291">
        <w:t xml:space="preserve"> </w:t>
      </w:r>
      <w:r w:rsidR="00704448">
        <w:t>could</w:t>
      </w:r>
      <w:r w:rsidR="00501291">
        <w:t xml:space="preserve"> </w:t>
      </w:r>
      <w:r w:rsidR="00E96817">
        <w:t>uncover</w:t>
      </w:r>
      <w:r w:rsidR="00142610">
        <w:t xml:space="preserve"> different </w:t>
      </w:r>
      <w:r w:rsidR="00E96817">
        <w:t>patterns</w:t>
      </w:r>
      <w:r w:rsidR="00501291">
        <w:t xml:space="preserve">. </w:t>
      </w:r>
      <w:r w:rsidR="005D4613">
        <w:t xml:space="preserve">However, selecting the </w:t>
      </w:r>
      <w:r w:rsidR="000054EA">
        <w:t>best</w:t>
      </w:r>
      <w:r w:rsidR="005D4613">
        <w:t xml:space="preserve"> unit of analysis for voice leading is still </w:t>
      </w:r>
      <w:r w:rsidR="00C5435E">
        <w:t>unclear</w:t>
      </w:r>
      <w:r w:rsidR="005D4613">
        <w:t>. The most perceptually salient beats should be used for the pulse-to-pulse level analysis</w:t>
      </w:r>
      <w:r w:rsidR="0006009E">
        <w:t>, but</w:t>
      </w:r>
      <w:r w:rsidR="005D4613">
        <w:t xml:space="preserve"> determining which beats are the most salient depends on many factors, including the tempo at which a piece would have been performed, which we cannot determine with confidence for Renaissance music. </w:t>
      </w:r>
      <w:r w:rsidR="009E5EC1">
        <w:t>Future</w:t>
      </w:r>
      <w:r w:rsidR="005D4613">
        <w:t xml:space="preserve"> analyses could explore differences in voice leading patterns between notes landing on beats 1, 2, 3, and 4, or from beat 1 of one “measure” to beat 1 of the next measure.</w:t>
      </w:r>
    </w:p>
    <w:p w14:paraId="6621F78E" w14:textId="77777777" w:rsidR="005D4613" w:rsidRPr="00244819" w:rsidRDefault="005D4613" w:rsidP="00244819"/>
    <w:p w14:paraId="7CA85BB1" w14:textId="77777777" w:rsidR="006E2647" w:rsidRPr="006E2647" w:rsidRDefault="006E2647" w:rsidP="001F629B"/>
    <w:p w14:paraId="224EE1E4" w14:textId="118384F8" w:rsidR="00DB5953" w:rsidRDefault="00E55E77" w:rsidP="00E7183F">
      <w:pPr>
        <w:pStyle w:val="Heading1"/>
        <w:rPr>
          <w:b w:val="0"/>
        </w:rPr>
      </w:pPr>
      <w:r>
        <w:t>NOTES</w:t>
      </w:r>
    </w:p>
    <w:p w14:paraId="37FF9165" w14:textId="77777777" w:rsidR="00DB5953" w:rsidRDefault="00DB5953" w:rsidP="001F629B"/>
    <w:p w14:paraId="3FBA2588" w14:textId="27265BF7" w:rsidR="00DB5953" w:rsidRDefault="001D767D" w:rsidP="001F629B">
      <w:r>
        <w:t>[1]</w:t>
      </w:r>
      <w:r w:rsidR="00DB36F1">
        <w:t xml:space="preserve"> “M” </w:t>
      </w:r>
      <w:r w:rsidR="00046CCE">
        <w:t>denotes</w:t>
      </w:r>
      <w:r w:rsidR="00DB36F1">
        <w:t xml:space="preserve"> major</w:t>
      </w:r>
      <w:r w:rsidR="001E5C09">
        <w:t xml:space="preserve"> harmonic</w:t>
      </w:r>
      <w:r w:rsidR="00DB36F1">
        <w:t xml:space="preserve"> intervals, “m” </w:t>
      </w:r>
      <w:r w:rsidR="00046CCE">
        <w:t>denotes</w:t>
      </w:r>
      <w:r w:rsidR="00DB36F1">
        <w:t xml:space="preserve"> minor intervals,</w:t>
      </w:r>
      <w:r w:rsidR="00A71CAE">
        <w:t xml:space="preserve"> and</w:t>
      </w:r>
      <w:r w:rsidR="00DB36F1">
        <w:t xml:space="preserve"> </w:t>
      </w:r>
      <w:r w:rsidR="00675FC3">
        <w:t xml:space="preserve">“P” </w:t>
      </w:r>
      <w:r w:rsidR="00046CCE">
        <w:t>denotes</w:t>
      </w:r>
      <w:r w:rsidR="00675FC3">
        <w:t xml:space="preserve"> perfect intervals</w:t>
      </w:r>
      <w:r w:rsidR="00A71CAE">
        <w:t xml:space="preserve">. </w:t>
      </w:r>
    </w:p>
    <w:p w14:paraId="633E959D" w14:textId="77777777" w:rsidR="00DB5953" w:rsidRDefault="00DB5953" w:rsidP="001F629B"/>
    <w:p w14:paraId="72FEA59D" w14:textId="33649424" w:rsidR="00DB5953" w:rsidRDefault="00DB5953" w:rsidP="001D767D">
      <w:pPr>
        <w:pStyle w:val="Heading1"/>
      </w:pPr>
      <w:r>
        <w:t>REFERENCES</w:t>
      </w:r>
    </w:p>
    <w:p w14:paraId="3493F907" w14:textId="77777777" w:rsidR="003B7087" w:rsidRDefault="003B7087" w:rsidP="001F629B"/>
    <w:p w14:paraId="70934978" w14:textId="1EDFB8F0" w:rsidR="00927741" w:rsidRPr="002C4135" w:rsidRDefault="00927741" w:rsidP="001F629B">
      <w:r w:rsidRPr="002C4135">
        <w:t>Aldwell, E., Schachter, C., &amp; Cadwallader A.</w:t>
      </w:r>
      <w:r w:rsidR="001E735D" w:rsidRPr="002C4135">
        <w:t xml:space="preserve"> (2019)</w:t>
      </w:r>
      <w:r w:rsidRPr="002C4135">
        <w:t xml:space="preserve"> </w:t>
      </w:r>
      <w:r w:rsidRPr="002C4135">
        <w:rPr>
          <w:i/>
          <w:iCs/>
        </w:rPr>
        <w:t>Harmony &amp; Voice Leading</w:t>
      </w:r>
      <w:r w:rsidRPr="002C4135">
        <w:t xml:space="preserve"> (Fifth </w:t>
      </w:r>
      <w:r w:rsidR="00CB3F28" w:rsidRPr="002C4135">
        <w:t>ed.</w:t>
      </w:r>
      <w:r w:rsidRPr="002C4135">
        <w:t xml:space="preserve">). </w:t>
      </w:r>
      <w:r w:rsidR="00F92860" w:rsidRPr="002C4135">
        <w:t xml:space="preserve">Boston, MA: </w:t>
      </w:r>
      <w:r w:rsidRPr="002C4135">
        <w:t>Cengage.</w:t>
      </w:r>
    </w:p>
    <w:p w14:paraId="07C6813E" w14:textId="6558E7E3" w:rsidR="009472CA" w:rsidRPr="002C4135" w:rsidRDefault="009472CA" w:rsidP="001F629B"/>
    <w:p w14:paraId="1EC4CA6E" w14:textId="4CDC1B3A" w:rsidR="009472CA" w:rsidRDefault="009472CA" w:rsidP="001F629B">
      <w:r w:rsidRPr="002C4135">
        <w:t xml:space="preserve">Andrews, H.K. 1958. An Introduction to the Technique of Palestrina. London: </w:t>
      </w:r>
      <w:proofErr w:type="spellStart"/>
      <w:r w:rsidRPr="002C4135">
        <w:t>Novello</w:t>
      </w:r>
      <w:proofErr w:type="spellEnd"/>
      <w:r w:rsidRPr="002C4135">
        <w:t xml:space="preserve"> and Company.</w:t>
      </w:r>
    </w:p>
    <w:p w14:paraId="49EDFA7F" w14:textId="77777777" w:rsidR="00AA455D" w:rsidRDefault="00AA455D" w:rsidP="001F629B"/>
    <w:p w14:paraId="330D502B" w14:textId="200A65BE" w:rsidR="00AA455D" w:rsidRPr="002C4135" w:rsidRDefault="00AA455D" w:rsidP="001F629B">
      <w:r w:rsidRPr="00AA455D">
        <w:t xml:space="preserve">Benjamin, T. (2005). The Craft of Modal Counterpoint (2nd ed.). Routledge. </w:t>
      </w:r>
    </w:p>
    <w:p w14:paraId="6C4D0AF4" w14:textId="20E75E79" w:rsidR="00927741" w:rsidRPr="002C4135" w:rsidRDefault="00927741" w:rsidP="001F629B"/>
    <w:p w14:paraId="67200BFD" w14:textId="32966439" w:rsidR="003712F1" w:rsidRPr="002C4135" w:rsidRDefault="003712F1" w:rsidP="001F629B">
      <w:r w:rsidRPr="002C4135">
        <w:t xml:space="preserve">Blume, Friedrich. (1967). </w:t>
      </w:r>
      <w:r w:rsidRPr="002C4135">
        <w:rPr>
          <w:i/>
          <w:iCs/>
        </w:rPr>
        <w:t xml:space="preserve">Renaissance and Baroque Music: A Comprehensive Survey. </w:t>
      </w:r>
      <w:r w:rsidRPr="002C4135">
        <w:t>New York: W.W. Norton &amp; Company, Inc.</w:t>
      </w:r>
    </w:p>
    <w:p w14:paraId="7234FE41" w14:textId="7A4B217F" w:rsidR="56275A4A" w:rsidRPr="002C4135" w:rsidRDefault="56275A4A" w:rsidP="56275A4A"/>
    <w:p w14:paraId="6E1A28F9" w14:textId="1F57AE9A" w:rsidR="08C09236" w:rsidRDefault="08C09236">
      <w:pPr>
        <w:rPr>
          <w:rStyle w:val="Hyperlink"/>
        </w:rPr>
      </w:pPr>
      <w:r w:rsidRPr="002C4135">
        <w:t xml:space="preserve">Conklin, D. (2002). </w:t>
      </w:r>
      <w:r w:rsidRPr="002C4135">
        <w:rPr>
          <w:i/>
          <w:iCs/>
        </w:rPr>
        <w:t>Representation and Discovery of Vertical Patterns in Music.</w:t>
      </w:r>
      <w:r w:rsidRPr="002C4135">
        <w:t xml:space="preserve"> In C. </w:t>
      </w:r>
      <w:proofErr w:type="spellStart"/>
      <w:r w:rsidRPr="002C4135">
        <w:t>Anagnostopoulou</w:t>
      </w:r>
      <w:proofErr w:type="spellEnd"/>
      <w:r w:rsidRPr="002C4135">
        <w:t xml:space="preserve">, M. Ferrand, &amp; A. </w:t>
      </w:r>
      <w:proofErr w:type="spellStart"/>
      <w:r w:rsidRPr="002C4135">
        <w:t>Smaill</w:t>
      </w:r>
      <w:proofErr w:type="spellEnd"/>
      <w:r w:rsidRPr="002C4135">
        <w:t xml:space="preserve"> (Eds.), </w:t>
      </w:r>
      <w:r w:rsidRPr="002C4135">
        <w:rPr>
          <w:i/>
          <w:iCs/>
        </w:rPr>
        <w:t>Music and Artificial Intelligence</w:t>
      </w:r>
      <w:r w:rsidRPr="002C4135">
        <w:t xml:space="preserve"> (Vol. 2445, pp. 32–42). Springer Berlin Heidelberg.</w:t>
      </w:r>
      <w:r w:rsidR="008A3D94">
        <w:t xml:space="preserve"> </w:t>
      </w:r>
      <w:hyperlink r:id="rId17" w:history="1">
        <w:r w:rsidR="00A90EAF" w:rsidRPr="004D0426">
          <w:rPr>
            <w:rStyle w:val="Hyperlink"/>
          </w:rPr>
          <w:t>https://doi.org/10.1007/3-540-45722-4_5</w:t>
        </w:r>
      </w:hyperlink>
    </w:p>
    <w:p w14:paraId="6629EE52" w14:textId="71A8C010" w:rsidR="00A21BF7" w:rsidRDefault="00A21BF7">
      <w:pPr>
        <w:rPr>
          <w:rStyle w:val="Hyperlink"/>
        </w:rPr>
      </w:pPr>
    </w:p>
    <w:p w14:paraId="71DD24D0" w14:textId="0CAD1122" w:rsidR="00A21BF7" w:rsidRPr="002C4135" w:rsidRDefault="00A21BF7">
      <w:r w:rsidRPr="00A21BF7">
        <w:t>Cuthbert, M. S., &amp; Ariza, C. (2010). “music21: A Toolkit for Computer-Aided Musicology and Symbolic Music Data.” Michael Cuthbert. Retrieved from https://dspace.mit.edu/handle/1721.1/84963</w:t>
      </w:r>
    </w:p>
    <w:p w14:paraId="6A154549" w14:textId="77777777" w:rsidR="00B16FDD" w:rsidRPr="002C4135" w:rsidRDefault="00B16FDD" w:rsidP="001F629B"/>
    <w:p w14:paraId="44E7FBBC" w14:textId="3CED45D7" w:rsidR="00894638" w:rsidRDefault="00DC2410" w:rsidP="001F629B">
      <w:proofErr w:type="spellStart"/>
      <w:r w:rsidRPr="002C4135">
        <w:lastRenderedPageBreak/>
        <w:t>DeFord</w:t>
      </w:r>
      <w:proofErr w:type="spellEnd"/>
      <w:r w:rsidRPr="002C4135">
        <w:t xml:space="preserve">, R. (2015). </w:t>
      </w:r>
      <w:r w:rsidRPr="002C4135">
        <w:rPr>
          <w:i/>
          <w:iCs/>
        </w:rPr>
        <w:t>Tactus, Mensuration, and Rhythm in Renaissance Music</w:t>
      </w:r>
      <w:r w:rsidR="001878BA" w:rsidRPr="002C4135">
        <w:rPr>
          <w:i/>
          <w:iCs/>
        </w:rPr>
        <w:t xml:space="preserve">. </w:t>
      </w:r>
      <w:r w:rsidR="004970D5" w:rsidRPr="002C4135">
        <w:t>Cambridge, United Kingdom: Cambridge University Press.</w:t>
      </w:r>
    </w:p>
    <w:p w14:paraId="759D245D" w14:textId="77777777" w:rsidR="00147652" w:rsidRDefault="00147652" w:rsidP="001F629B"/>
    <w:p w14:paraId="224B0EE2" w14:textId="698BF14E" w:rsidR="00147652" w:rsidRDefault="00147652" w:rsidP="001F629B">
      <w:proofErr w:type="spellStart"/>
      <w:r w:rsidRPr="00147652">
        <w:t>Finkensiep</w:t>
      </w:r>
      <w:proofErr w:type="spellEnd"/>
      <w:r w:rsidRPr="00147652">
        <w:t xml:space="preserve">, C., Neuwirth, M., &amp; </w:t>
      </w:r>
      <w:proofErr w:type="spellStart"/>
      <w:r w:rsidRPr="00147652">
        <w:t>Rohrmeier</w:t>
      </w:r>
      <w:proofErr w:type="spellEnd"/>
      <w:r w:rsidRPr="00147652">
        <w:t>, M. (2018). G</w:t>
      </w:r>
      <w:r>
        <w:t>eneralized</w:t>
      </w:r>
      <w:r w:rsidRPr="00147652">
        <w:t xml:space="preserve"> </w:t>
      </w:r>
      <w:proofErr w:type="spellStart"/>
      <w:r>
        <w:t>Skipgrams</w:t>
      </w:r>
      <w:proofErr w:type="spellEnd"/>
      <w:r>
        <w:t xml:space="preserve"> for Pattern Discover in</w:t>
      </w:r>
      <w:r w:rsidRPr="00147652">
        <w:t xml:space="preserve"> </w:t>
      </w:r>
      <w:r>
        <w:t>Polyphonic Streams</w:t>
      </w:r>
      <w:r w:rsidRPr="00147652">
        <w:t>. Proceedings of the 19th International Society for Music Information Retrieval Conference, ISMIR, 547–553.</w:t>
      </w:r>
    </w:p>
    <w:p w14:paraId="38B53EBD" w14:textId="77777777" w:rsidR="00A81816" w:rsidRPr="002C4135" w:rsidRDefault="00A81816" w:rsidP="001F629B"/>
    <w:p w14:paraId="59B8EB8A" w14:textId="7A081CC1" w:rsidR="56275A4A" w:rsidRDefault="00A81816" w:rsidP="56275A4A">
      <w:r w:rsidRPr="00A81816">
        <w:t>Fuller, S. (2002). Organum</w:t>
      </w:r>
      <w:r w:rsidR="00861986">
        <w:t xml:space="preserve"> – </w:t>
      </w:r>
      <w:proofErr w:type="spellStart"/>
      <w:r w:rsidRPr="00A81816">
        <w:t>Discantus</w:t>
      </w:r>
      <w:proofErr w:type="spellEnd"/>
      <w:r w:rsidR="00976746">
        <w:t xml:space="preserve"> – </w:t>
      </w:r>
      <w:proofErr w:type="spellStart"/>
      <w:r w:rsidRPr="00A81816">
        <w:t>Contrapunctus</w:t>
      </w:r>
      <w:proofErr w:type="spellEnd"/>
      <w:r w:rsidRPr="00A81816">
        <w:t xml:space="preserve"> in the Middle Ages. In T. Christensen (Ed.), The Cambridge History of Western Music Theory. Cambridge University Press.</w:t>
      </w:r>
    </w:p>
    <w:p w14:paraId="2AED5E7A" w14:textId="77777777" w:rsidR="00A81816" w:rsidRPr="002C4135" w:rsidRDefault="00A81816" w:rsidP="56275A4A"/>
    <w:p w14:paraId="7FCEA8C4" w14:textId="797843DF" w:rsidR="26F7CF09" w:rsidRPr="002C4135" w:rsidRDefault="26F7CF09" w:rsidP="56275A4A">
      <w:r w:rsidRPr="002C4135">
        <w:t xml:space="preserve">Huron, D., Collins, D. </w:t>
      </w:r>
      <w:r w:rsidR="009833AB" w:rsidRPr="002C4135">
        <w:t xml:space="preserve">(1999). </w:t>
      </w:r>
      <w:r w:rsidRPr="002C4135">
        <w:rPr>
          <w:i/>
          <w:iCs/>
        </w:rPr>
        <w:t>Voice leading in cantus firmus-based composition: a comparison between theory and practice in Renaissance and Baroque music using computer-assisted inferential measures.</w:t>
      </w:r>
      <w:r w:rsidR="18C39C86" w:rsidRPr="002C4135">
        <w:t xml:space="preserve"> Computers in Music Research, 6 (Spring), 53–95.</w:t>
      </w:r>
    </w:p>
    <w:p w14:paraId="26541786" w14:textId="03173105" w:rsidR="00894638" w:rsidRPr="002C4135" w:rsidRDefault="00894638" w:rsidP="001F629B"/>
    <w:p w14:paraId="2BC04F48" w14:textId="187C0999" w:rsidR="00894638" w:rsidRDefault="00894638" w:rsidP="001F629B">
      <w:proofErr w:type="spellStart"/>
      <w:r w:rsidRPr="002C4135">
        <w:t>Gauldin</w:t>
      </w:r>
      <w:proofErr w:type="spellEnd"/>
      <w:r w:rsidRPr="002C4135">
        <w:t xml:space="preserve">, R. (1985). </w:t>
      </w:r>
      <w:r w:rsidRPr="002C4135">
        <w:rPr>
          <w:i/>
          <w:iCs/>
        </w:rPr>
        <w:t xml:space="preserve">A Practical Approach to Sixteenth-Century Counterpoint. </w:t>
      </w:r>
      <w:r w:rsidRPr="002C4135">
        <w:t>Englewood Cliffs, New Jersey: Prentice Hall, Inc.</w:t>
      </w:r>
    </w:p>
    <w:p w14:paraId="6988ECB9" w14:textId="77777777" w:rsidR="00A14098" w:rsidRDefault="00A14098" w:rsidP="001F629B"/>
    <w:p w14:paraId="7273D8A4" w14:textId="5CF309C8" w:rsidR="00A14098" w:rsidRPr="002C4135" w:rsidRDefault="00A14098" w:rsidP="001F629B">
      <w:r w:rsidRPr="00A14098">
        <w:t xml:space="preserve">Hanson, John R. </w:t>
      </w:r>
      <w:r>
        <w:t>(</w:t>
      </w:r>
      <w:r w:rsidRPr="00A14098">
        <w:t>1983</w:t>
      </w:r>
      <w:r>
        <w:t>)</w:t>
      </w:r>
      <w:r w:rsidRPr="00A14098">
        <w:t xml:space="preserve">. </w:t>
      </w:r>
      <w:r w:rsidRPr="00A14098">
        <w:rPr>
          <w:i/>
          <w:iCs/>
        </w:rPr>
        <w:t>Enumeration of Dissonance in the Masses of Palestrina</w:t>
      </w:r>
      <w:r w:rsidRPr="00A14098">
        <w:t>. College Music Symposium 23 (1): 50–64.</w:t>
      </w:r>
    </w:p>
    <w:p w14:paraId="7CF1511C" w14:textId="77777777" w:rsidR="0026694D" w:rsidRPr="002C4135" w:rsidRDefault="0026694D" w:rsidP="001F629B"/>
    <w:p w14:paraId="1AEABB16" w14:textId="6B54C79D" w:rsidR="00616075" w:rsidRDefault="00616075" w:rsidP="001F629B">
      <w:r w:rsidRPr="002C4135">
        <w:t xml:space="preserve">Jeppesen, K. </w:t>
      </w:r>
      <w:r w:rsidR="009833AB" w:rsidRPr="002C4135">
        <w:t>(</w:t>
      </w:r>
      <w:r w:rsidRPr="002C4135">
        <w:t>1927</w:t>
      </w:r>
      <w:r w:rsidR="009833AB" w:rsidRPr="002C4135">
        <w:t>)</w:t>
      </w:r>
      <w:r w:rsidRPr="002C4135">
        <w:t xml:space="preserve">. </w:t>
      </w:r>
      <w:r w:rsidRPr="002C4135">
        <w:rPr>
          <w:i/>
          <w:iCs/>
        </w:rPr>
        <w:t>The Style of Palestrina and the Dissonance</w:t>
      </w:r>
      <w:r w:rsidRPr="002C4135">
        <w:t xml:space="preserve">. Translated by </w:t>
      </w:r>
      <w:proofErr w:type="spellStart"/>
      <w:r w:rsidRPr="002C4135">
        <w:t>Nargaret</w:t>
      </w:r>
      <w:proofErr w:type="spellEnd"/>
      <w:r w:rsidRPr="002C4135">
        <w:t xml:space="preserve"> N. </w:t>
      </w:r>
      <w:proofErr w:type="spellStart"/>
      <w:r w:rsidRPr="002C4135">
        <w:t>Hamerik</w:t>
      </w:r>
      <w:proofErr w:type="spellEnd"/>
      <w:r w:rsidRPr="002C4135">
        <w:t>. London: Oxford University Press; revised English edition, 1946; reprint of the 1946 edition, NY: Dover Publications, 1970.</w:t>
      </w:r>
    </w:p>
    <w:p w14:paraId="2E7AB82A" w14:textId="77777777" w:rsidR="001C13C8" w:rsidRDefault="001C13C8" w:rsidP="001F629B"/>
    <w:p w14:paraId="24F9C4B3" w14:textId="185DC7AA" w:rsidR="001C13C8" w:rsidRPr="002C4135" w:rsidRDefault="001C13C8" w:rsidP="001F629B">
      <w:r w:rsidRPr="001C13C8">
        <w:t>JMP®, Version 15. SAS Institute Inc., Cary, NC, 1989-20</w:t>
      </w:r>
      <w:r w:rsidR="004268EB">
        <w:t>20</w:t>
      </w:r>
      <w:r w:rsidRPr="001C13C8">
        <w:t>.</w:t>
      </w:r>
    </w:p>
    <w:p w14:paraId="1E5489B3" w14:textId="77777777" w:rsidR="009833AB" w:rsidRPr="002C4135" w:rsidRDefault="009833AB" w:rsidP="001F629B"/>
    <w:p w14:paraId="06005B3E" w14:textId="6756211B" w:rsidR="009833AB" w:rsidRDefault="009833AB" w:rsidP="001F629B">
      <w:r w:rsidRPr="002C4135">
        <w:t xml:space="preserve">Marshall, R (1963). </w:t>
      </w:r>
      <w:r w:rsidRPr="002C4135">
        <w:rPr>
          <w:i/>
          <w:iCs/>
        </w:rPr>
        <w:t>The Paraphrase Technique of Palestrina in his Masses Based on Hymns.</w:t>
      </w:r>
      <w:r w:rsidRPr="002C4135">
        <w:t xml:space="preserve"> Journal of the American Musicological Society</w:t>
      </w:r>
      <w:r w:rsidR="00365BF2" w:rsidRPr="002C4135">
        <w:t>,</w:t>
      </w:r>
      <w:r w:rsidRPr="002C4135">
        <w:t xml:space="preserve"> 16(3).</w:t>
      </w:r>
    </w:p>
    <w:p w14:paraId="01E87942" w14:textId="08B9DB25" w:rsidR="00D31E24" w:rsidRDefault="00D31E24" w:rsidP="001F629B"/>
    <w:p w14:paraId="4DA1A7AB" w14:textId="5454C52A" w:rsidR="56275A4A" w:rsidRDefault="004B0B26" w:rsidP="56275A4A">
      <w:r w:rsidRPr="004B0B26">
        <w:t xml:space="preserve">Marvin, C. (2002). Giovanni </w:t>
      </w:r>
      <w:proofErr w:type="spellStart"/>
      <w:r w:rsidRPr="004B0B26">
        <w:t>Pierluigi</w:t>
      </w:r>
      <w:proofErr w:type="spellEnd"/>
      <w:r w:rsidRPr="004B0B26">
        <w:t xml:space="preserve"> Da Palestrina: A Research Guide</w:t>
      </w:r>
      <w:r w:rsidR="004D0D75">
        <w:t xml:space="preserve">. </w:t>
      </w:r>
      <w:r w:rsidR="004D0D75" w:rsidRPr="004D0D75">
        <w:t>Routledge Music Bibliographies Ser.</w:t>
      </w:r>
      <w:r w:rsidRPr="004B0B26">
        <w:t xml:space="preserve"> (1st ed., Vol. 56). Routledge Publishing, Inc. </w:t>
      </w:r>
    </w:p>
    <w:p w14:paraId="531CB8CB" w14:textId="77777777" w:rsidR="00087B00" w:rsidRDefault="00087B00" w:rsidP="56275A4A"/>
    <w:p w14:paraId="31AF2830" w14:textId="6C8563DB" w:rsidR="00087B00" w:rsidRDefault="00087B00" w:rsidP="56275A4A">
      <w:r w:rsidRPr="00087B00">
        <w:t>Schubert, P. (2002). Counterpoint pedagogy in the Renaissance. In T. Christensen (Ed.), The Cambridge History of Western Music Theory. Cambridge University Press.</w:t>
      </w:r>
    </w:p>
    <w:p w14:paraId="5CE444A1" w14:textId="77777777" w:rsidR="00FE5281" w:rsidRDefault="00FE5281" w:rsidP="56275A4A"/>
    <w:p w14:paraId="3D628A11" w14:textId="28922191" w:rsidR="00D3609B" w:rsidRDefault="00D3609B" w:rsidP="56275A4A">
      <w:r w:rsidRPr="00D3609B">
        <w:t xml:space="preserve">Schubert, P., &amp; </w:t>
      </w:r>
      <w:proofErr w:type="spellStart"/>
      <w:r w:rsidRPr="00D3609B">
        <w:t>Lessoil-Daelman</w:t>
      </w:r>
      <w:proofErr w:type="spellEnd"/>
      <w:r w:rsidRPr="00D3609B">
        <w:t xml:space="preserve">, M. (2013). What Modular Analysis Can Tell Us About Musical Modeling in the Renaissance. Music Theory Online, 19(1). </w:t>
      </w:r>
      <w:hyperlink r:id="rId18" w:history="1">
        <w:r w:rsidR="00087B00" w:rsidRPr="00C37946">
          <w:rPr>
            <w:rStyle w:val="Hyperlink"/>
          </w:rPr>
          <w:t>https://doi.org/10.30535/mto.19.1.6</w:t>
        </w:r>
      </w:hyperlink>
    </w:p>
    <w:p w14:paraId="1962DE62" w14:textId="091E8561" w:rsidR="00087B00" w:rsidRDefault="00087B00" w:rsidP="56275A4A"/>
    <w:p w14:paraId="72EF9B93" w14:textId="77777777" w:rsidR="00087B00" w:rsidRDefault="00087B00" w:rsidP="56275A4A"/>
    <w:p w14:paraId="5692B17A" w14:textId="7ADBABED" w:rsidR="5E03A148" w:rsidRDefault="5E03A148">
      <w:pPr>
        <w:rPr>
          <w:rStyle w:val="Hyperlink"/>
        </w:rPr>
      </w:pPr>
      <w:r w:rsidRPr="002C4135">
        <w:t xml:space="preserve">Sears, D. R. W., </w:t>
      </w:r>
      <w:proofErr w:type="spellStart"/>
      <w:r w:rsidRPr="002C4135">
        <w:t>Arzt</w:t>
      </w:r>
      <w:proofErr w:type="spellEnd"/>
      <w:r w:rsidRPr="002C4135">
        <w:t xml:space="preserve">, A., </w:t>
      </w:r>
      <w:proofErr w:type="spellStart"/>
      <w:r w:rsidRPr="002C4135">
        <w:t>Frostel</w:t>
      </w:r>
      <w:proofErr w:type="spellEnd"/>
      <w:r w:rsidRPr="002C4135">
        <w:t xml:space="preserve">, H., </w:t>
      </w:r>
      <w:proofErr w:type="spellStart"/>
      <w:r w:rsidRPr="002C4135">
        <w:t>Sonnleitner</w:t>
      </w:r>
      <w:proofErr w:type="spellEnd"/>
      <w:r w:rsidRPr="002C4135">
        <w:t xml:space="preserve">, R., &amp; Widmer, G. (2017, July 18). Modeling Harmony with Skip-Grams. </w:t>
      </w:r>
      <w:r w:rsidRPr="002C4135">
        <w:rPr>
          <w:i/>
          <w:iCs/>
        </w:rPr>
        <w:t>Proceedings of the 18th International Society for Music Information Retrieval Conference (ISMIR)</w:t>
      </w:r>
      <w:r w:rsidRPr="002C4135">
        <w:t xml:space="preserve">. </w:t>
      </w:r>
      <w:hyperlink r:id="rId19">
        <w:r w:rsidRPr="002C4135">
          <w:rPr>
            <w:rStyle w:val="Hyperlink"/>
          </w:rPr>
          <w:t>http://arxiv.org/abs/1707.04457</w:t>
        </w:r>
      </w:hyperlink>
    </w:p>
    <w:p w14:paraId="585FAEB0" w14:textId="77777777" w:rsidR="00475317" w:rsidRDefault="00475317">
      <w:pPr>
        <w:rPr>
          <w:rStyle w:val="Hyperlink"/>
        </w:rPr>
      </w:pPr>
    </w:p>
    <w:p w14:paraId="38AA4679" w14:textId="533968FA" w:rsidR="000E010C" w:rsidRPr="002F5B8B" w:rsidRDefault="002F5B8B">
      <w:pPr>
        <w:rPr>
          <w:rStyle w:val="Hyperlink"/>
          <w:color w:val="auto"/>
          <w:u w:val="none"/>
        </w:rPr>
      </w:pPr>
      <w:r w:rsidRPr="002F5B8B">
        <w:rPr>
          <w:rStyle w:val="Hyperlink"/>
          <w:color w:val="auto"/>
          <w:u w:val="none"/>
        </w:rPr>
        <w:t xml:space="preserve">Volk, A., </w:t>
      </w:r>
      <w:proofErr w:type="spellStart"/>
      <w:r w:rsidRPr="002F5B8B">
        <w:rPr>
          <w:rStyle w:val="Hyperlink"/>
          <w:color w:val="auto"/>
          <w:u w:val="none"/>
        </w:rPr>
        <w:t>Wiering</w:t>
      </w:r>
      <w:proofErr w:type="spellEnd"/>
      <w:r w:rsidRPr="002F5B8B">
        <w:rPr>
          <w:rStyle w:val="Hyperlink"/>
          <w:color w:val="auto"/>
          <w:u w:val="none"/>
        </w:rPr>
        <w:t xml:space="preserve">, F., &amp; van </w:t>
      </w:r>
      <w:proofErr w:type="spellStart"/>
      <w:r w:rsidRPr="002F5B8B">
        <w:rPr>
          <w:rStyle w:val="Hyperlink"/>
          <w:color w:val="auto"/>
          <w:u w:val="none"/>
        </w:rPr>
        <w:t>Kranenburg</w:t>
      </w:r>
      <w:proofErr w:type="spellEnd"/>
      <w:r w:rsidRPr="002F5B8B">
        <w:rPr>
          <w:rStyle w:val="Hyperlink"/>
          <w:color w:val="auto"/>
          <w:u w:val="none"/>
        </w:rPr>
        <w:t xml:space="preserve">, P. (2011). Unfolding the Potential of Computational Musicology. Proceedings of the Thirteenth International Conference on Informatics and Semiotics in </w:t>
      </w:r>
      <w:proofErr w:type="spellStart"/>
      <w:r w:rsidRPr="002F5B8B">
        <w:rPr>
          <w:rStyle w:val="Hyperlink"/>
          <w:color w:val="auto"/>
          <w:u w:val="none"/>
        </w:rPr>
        <w:t>Organisation</w:t>
      </w:r>
      <w:proofErr w:type="spellEnd"/>
      <w:r w:rsidRPr="002F5B8B">
        <w:rPr>
          <w:rStyle w:val="Hyperlink"/>
          <w:color w:val="auto"/>
          <w:u w:val="none"/>
        </w:rPr>
        <w:t>.</w:t>
      </w:r>
    </w:p>
    <w:p w14:paraId="5C7D2073" w14:textId="77777777" w:rsidR="002F5B8B" w:rsidRPr="002C4135" w:rsidRDefault="002F5B8B">
      <w:pPr>
        <w:rPr>
          <w:rStyle w:val="Hyperlink"/>
        </w:rPr>
      </w:pPr>
    </w:p>
    <w:p w14:paraId="07DD262A" w14:textId="072416B8" w:rsidR="000E010C" w:rsidRDefault="000E010C">
      <w:r w:rsidRPr="002C4135">
        <w:t xml:space="preserve">Whang, C. (2004). </w:t>
      </w:r>
      <w:r w:rsidRPr="002C4135">
        <w:rPr>
          <w:i/>
          <w:iCs/>
        </w:rPr>
        <w:t xml:space="preserve">Re-defining relationships: Modeling in four imitation masses by Palestrina. </w:t>
      </w:r>
      <w:r w:rsidRPr="002C4135">
        <w:t>Dissertations available from ProQuest.</w:t>
      </w:r>
    </w:p>
    <w:p w14:paraId="0E8852C9" w14:textId="4A77A6D6" w:rsidR="00D31E24" w:rsidRDefault="00D31E24"/>
    <w:p w14:paraId="5CBCD627" w14:textId="0FD92BB3" w:rsidR="003F7679" w:rsidRPr="0019327D" w:rsidRDefault="003F7679" w:rsidP="001F629B"/>
    <w:p w14:paraId="52EEF74E" w14:textId="77777777" w:rsidR="00DB5953" w:rsidRPr="008E50E9" w:rsidRDefault="00DB5953" w:rsidP="001F629B"/>
    <w:p w14:paraId="2725F2D9" w14:textId="77777777" w:rsidR="00024274" w:rsidRDefault="00024274" w:rsidP="001F629B"/>
    <w:sectPr w:rsidR="00024274">
      <w:headerReference w:type="default" r:id="rId20"/>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D3CF79" w14:textId="77777777" w:rsidR="00AD036D" w:rsidRDefault="00AD036D" w:rsidP="001F629B">
      <w:r>
        <w:separator/>
      </w:r>
    </w:p>
    <w:p w14:paraId="5ACB32EA" w14:textId="77777777" w:rsidR="00AD036D" w:rsidRDefault="00AD036D"/>
  </w:endnote>
  <w:endnote w:type="continuationSeparator" w:id="0">
    <w:p w14:paraId="384366C6" w14:textId="77777777" w:rsidR="00AD036D" w:rsidRDefault="00AD036D" w:rsidP="001F629B">
      <w:r>
        <w:continuationSeparator/>
      </w:r>
    </w:p>
    <w:p w14:paraId="0CCA9485" w14:textId="77777777" w:rsidR="00AD036D" w:rsidRDefault="00AD036D"/>
  </w:endnote>
  <w:endnote w:type="continuationNotice" w:id="1">
    <w:p w14:paraId="57B62675" w14:textId="77777777" w:rsidR="00AD036D" w:rsidRDefault="00AD03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76950F" w14:textId="77777777" w:rsidR="00DB5953" w:rsidRPr="007E72BC" w:rsidRDefault="00DB5953" w:rsidP="001F629B">
    <w:pPr>
      <w:pStyle w:val="Footer"/>
    </w:pPr>
    <w:r>
      <w:tab/>
    </w:r>
    <w:r w:rsidRPr="007E72BC">
      <w:rPr>
        <w:rStyle w:val="PageNumber"/>
        <w:sz w:val="18"/>
        <w:szCs w:val="18"/>
      </w:rPr>
      <w:fldChar w:fldCharType="begin"/>
    </w:r>
    <w:r w:rsidRPr="007E72BC">
      <w:rPr>
        <w:rStyle w:val="PageNumber"/>
        <w:sz w:val="18"/>
        <w:szCs w:val="18"/>
      </w:rPr>
      <w:instrText xml:space="preserve"> PAGE </w:instrText>
    </w:r>
    <w:r w:rsidRPr="007E72BC">
      <w:rPr>
        <w:rStyle w:val="PageNumber"/>
        <w:sz w:val="18"/>
        <w:szCs w:val="18"/>
      </w:rPr>
      <w:fldChar w:fldCharType="separate"/>
    </w:r>
    <w:r w:rsidR="00525F14">
      <w:rPr>
        <w:rStyle w:val="PageNumber"/>
        <w:noProof/>
        <w:sz w:val="18"/>
        <w:szCs w:val="18"/>
      </w:rPr>
      <w:t>1</w:t>
    </w:r>
    <w:r w:rsidRPr="007E72BC">
      <w:rPr>
        <w:rStyle w:val="PageNumber"/>
        <w:sz w:val="18"/>
        <w:szCs w:val="18"/>
      </w:rPr>
      <w:fldChar w:fldCharType="end"/>
    </w:r>
  </w:p>
  <w:p w14:paraId="63A60B9A" w14:textId="77777777" w:rsidR="00DB5953" w:rsidRPr="007E72BC" w:rsidRDefault="00DB5953" w:rsidP="001F629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140FD" w14:textId="77777777" w:rsidR="00AD036D" w:rsidRDefault="00AD036D" w:rsidP="001F629B">
      <w:r>
        <w:separator/>
      </w:r>
    </w:p>
    <w:p w14:paraId="16F6F00C" w14:textId="77777777" w:rsidR="00AD036D" w:rsidRDefault="00AD036D"/>
  </w:footnote>
  <w:footnote w:type="continuationSeparator" w:id="0">
    <w:p w14:paraId="7D747560" w14:textId="77777777" w:rsidR="00AD036D" w:rsidRDefault="00AD036D" w:rsidP="001F629B">
      <w:r>
        <w:continuationSeparator/>
      </w:r>
    </w:p>
    <w:p w14:paraId="77C7E905" w14:textId="77777777" w:rsidR="00AD036D" w:rsidRDefault="00AD036D"/>
  </w:footnote>
  <w:footnote w:type="continuationNotice" w:id="1">
    <w:p w14:paraId="723F914E" w14:textId="77777777" w:rsidR="00AD036D" w:rsidRDefault="00AD036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13D34" w14:textId="77777777" w:rsidR="00DB5953" w:rsidRPr="007E72BC" w:rsidRDefault="00DB5953" w:rsidP="001F629B">
    <w:pPr>
      <w:pStyle w:val="Header"/>
    </w:pPr>
    <w:r w:rsidRPr="007E72BC">
      <w:t>Empirical Musicology Review</w:t>
    </w:r>
    <w:r>
      <w:tab/>
    </w:r>
    <w:r>
      <w:tab/>
      <w:t>Vol. X, No. X, 200X</w:t>
    </w:r>
  </w:p>
  <w:p w14:paraId="39686F82" w14:textId="77777777" w:rsidR="00DB5953" w:rsidRPr="007E72BC" w:rsidRDefault="00DB5953" w:rsidP="001F629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6728B"/>
    <w:multiLevelType w:val="hybridMultilevel"/>
    <w:tmpl w:val="C51EAE86"/>
    <w:lvl w:ilvl="0" w:tplc="CDEC8C44">
      <w:start w:val="1"/>
      <w:numFmt w:val="decimal"/>
      <w:lvlText w:val="%1)"/>
      <w:lvlJc w:val="left"/>
      <w:pPr>
        <w:ind w:left="1080" w:hanging="360"/>
      </w:pPr>
      <w:rPr>
        <w:rFonts w:ascii="Times New Roman" w:eastAsia="Times New Roman" w:hAnsi="Times New Roman" w:cs="Times New Roman"/>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 w15:restartNumberingAfterBreak="0">
    <w:nsid w:val="170A0AC9"/>
    <w:multiLevelType w:val="hybridMultilevel"/>
    <w:tmpl w:val="E736B3A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22C87BD4"/>
    <w:multiLevelType w:val="hybridMultilevel"/>
    <w:tmpl w:val="934064B0"/>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15:restartNumberingAfterBreak="0">
    <w:nsid w:val="25305C53"/>
    <w:multiLevelType w:val="hybridMultilevel"/>
    <w:tmpl w:val="EE3C2EAC"/>
    <w:lvl w:ilvl="0" w:tplc="2E4ECBAA">
      <w:numFmt w:val="bullet"/>
      <w:lvlText w:val=""/>
      <w:lvlJc w:val="left"/>
      <w:pPr>
        <w:ind w:left="1080" w:hanging="72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B682B"/>
    <w:multiLevelType w:val="hybridMultilevel"/>
    <w:tmpl w:val="9C807F56"/>
    <w:lvl w:ilvl="0" w:tplc="900C9F66">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5" w15:restartNumberingAfterBreak="0">
    <w:nsid w:val="309B7150"/>
    <w:multiLevelType w:val="hybridMultilevel"/>
    <w:tmpl w:val="BEF6767C"/>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353A4131"/>
    <w:multiLevelType w:val="hybridMultilevel"/>
    <w:tmpl w:val="791E1054"/>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7" w15:restartNumberingAfterBreak="0">
    <w:nsid w:val="357F777A"/>
    <w:multiLevelType w:val="hybridMultilevel"/>
    <w:tmpl w:val="B67E7E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AE176A"/>
    <w:multiLevelType w:val="hybridMultilevel"/>
    <w:tmpl w:val="CE0A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DD11CE"/>
    <w:multiLevelType w:val="hybridMultilevel"/>
    <w:tmpl w:val="9258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CC7CC6"/>
    <w:multiLevelType w:val="hybridMultilevel"/>
    <w:tmpl w:val="0C00E0DC"/>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5256633B"/>
    <w:multiLevelType w:val="hybridMultilevel"/>
    <w:tmpl w:val="6F2679A8"/>
    <w:lvl w:ilvl="0" w:tplc="36024DF6">
      <w:start w:val="18"/>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C75371D"/>
    <w:multiLevelType w:val="hybridMultilevel"/>
    <w:tmpl w:val="ABCC1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6F04459"/>
    <w:multiLevelType w:val="hybridMultilevel"/>
    <w:tmpl w:val="AB6A817A"/>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792964BE"/>
    <w:multiLevelType w:val="hybridMultilevel"/>
    <w:tmpl w:val="5F2459BE"/>
    <w:lvl w:ilvl="0" w:tplc="09CE97F6">
      <w:start w:val="2"/>
      <w:numFmt w:val="bullet"/>
      <w:lvlText w:val="-"/>
      <w:lvlJc w:val="left"/>
      <w:pPr>
        <w:ind w:left="1080" w:hanging="360"/>
      </w:pPr>
      <w:rPr>
        <w:rFonts w:ascii="Times New Roman" w:eastAsia="Times New Roman" w:hAnsi="Times New Roman" w:cs="Times New Roman" w:hint="default"/>
        <w:i/>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num w:numId="1">
    <w:abstractNumId w:val="8"/>
  </w:num>
  <w:num w:numId="2">
    <w:abstractNumId w:val="3"/>
  </w:num>
  <w:num w:numId="3">
    <w:abstractNumId w:val="7"/>
  </w:num>
  <w:num w:numId="4">
    <w:abstractNumId w:val="9"/>
  </w:num>
  <w:num w:numId="5">
    <w:abstractNumId w:val="6"/>
  </w:num>
  <w:num w:numId="6">
    <w:abstractNumId w:val="10"/>
  </w:num>
  <w:num w:numId="7">
    <w:abstractNumId w:val="2"/>
  </w:num>
  <w:num w:numId="8">
    <w:abstractNumId w:val="0"/>
  </w:num>
  <w:num w:numId="9">
    <w:abstractNumId w:val="11"/>
  </w:num>
  <w:num w:numId="10">
    <w:abstractNumId w:val="13"/>
  </w:num>
  <w:num w:numId="11">
    <w:abstractNumId w:val="1"/>
  </w:num>
  <w:num w:numId="12">
    <w:abstractNumId w:val="5"/>
  </w:num>
  <w:num w:numId="13">
    <w:abstractNumId w:val="12"/>
  </w:num>
  <w:num w:numId="14">
    <w:abstractNumId w:val="14"/>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05"/>
    <w:rsid w:val="00000B30"/>
    <w:rsid w:val="00002D20"/>
    <w:rsid w:val="000054EA"/>
    <w:rsid w:val="00006318"/>
    <w:rsid w:val="00006365"/>
    <w:rsid w:val="00006915"/>
    <w:rsid w:val="00007319"/>
    <w:rsid w:val="00007B55"/>
    <w:rsid w:val="00012532"/>
    <w:rsid w:val="00013C8D"/>
    <w:rsid w:val="00014355"/>
    <w:rsid w:val="00014800"/>
    <w:rsid w:val="0002318F"/>
    <w:rsid w:val="00024274"/>
    <w:rsid w:val="00024B98"/>
    <w:rsid w:val="00025E5B"/>
    <w:rsid w:val="000321C7"/>
    <w:rsid w:val="0003296F"/>
    <w:rsid w:val="000336A6"/>
    <w:rsid w:val="000337D6"/>
    <w:rsid w:val="00033F05"/>
    <w:rsid w:val="00034ED3"/>
    <w:rsid w:val="00037CEC"/>
    <w:rsid w:val="00041789"/>
    <w:rsid w:val="00041A57"/>
    <w:rsid w:val="00043994"/>
    <w:rsid w:val="00045681"/>
    <w:rsid w:val="00045870"/>
    <w:rsid w:val="000464DA"/>
    <w:rsid w:val="00046CCE"/>
    <w:rsid w:val="000507F0"/>
    <w:rsid w:val="0005229D"/>
    <w:rsid w:val="00053ABF"/>
    <w:rsid w:val="00055D01"/>
    <w:rsid w:val="00056ABC"/>
    <w:rsid w:val="000573FB"/>
    <w:rsid w:val="0006009E"/>
    <w:rsid w:val="00061536"/>
    <w:rsid w:val="0006542E"/>
    <w:rsid w:val="0006571E"/>
    <w:rsid w:val="00073852"/>
    <w:rsid w:val="00082FE3"/>
    <w:rsid w:val="00083855"/>
    <w:rsid w:val="00087B00"/>
    <w:rsid w:val="00091107"/>
    <w:rsid w:val="000933B1"/>
    <w:rsid w:val="00094957"/>
    <w:rsid w:val="00094E54"/>
    <w:rsid w:val="00094EAB"/>
    <w:rsid w:val="00095928"/>
    <w:rsid w:val="0009778B"/>
    <w:rsid w:val="000A16A2"/>
    <w:rsid w:val="000A2DF2"/>
    <w:rsid w:val="000A2E91"/>
    <w:rsid w:val="000A316A"/>
    <w:rsid w:val="000A350A"/>
    <w:rsid w:val="000A38B4"/>
    <w:rsid w:val="000A6944"/>
    <w:rsid w:val="000B0ACA"/>
    <w:rsid w:val="000B0EB7"/>
    <w:rsid w:val="000B3BC1"/>
    <w:rsid w:val="000B3BF3"/>
    <w:rsid w:val="000B4B94"/>
    <w:rsid w:val="000B6034"/>
    <w:rsid w:val="000B6B1A"/>
    <w:rsid w:val="000C5689"/>
    <w:rsid w:val="000C6AF2"/>
    <w:rsid w:val="000D2363"/>
    <w:rsid w:val="000D6A92"/>
    <w:rsid w:val="000D7478"/>
    <w:rsid w:val="000D7893"/>
    <w:rsid w:val="000D7EB9"/>
    <w:rsid w:val="000E010C"/>
    <w:rsid w:val="000E1559"/>
    <w:rsid w:val="000E30D7"/>
    <w:rsid w:val="000E323C"/>
    <w:rsid w:val="000E48DA"/>
    <w:rsid w:val="000E724E"/>
    <w:rsid w:val="000F12C1"/>
    <w:rsid w:val="000F145A"/>
    <w:rsid w:val="000F21E7"/>
    <w:rsid w:val="000F2CB5"/>
    <w:rsid w:val="000F34F3"/>
    <w:rsid w:val="000F4368"/>
    <w:rsid w:val="000F43D7"/>
    <w:rsid w:val="000F6624"/>
    <w:rsid w:val="000F7D8A"/>
    <w:rsid w:val="0010028A"/>
    <w:rsid w:val="001002EB"/>
    <w:rsid w:val="0010060F"/>
    <w:rsid w:val="001006AC"/>
    <w:rsid w:val="001008A8"/>
    <w:rsid w:val="00101FD9"/>
    <w:rsid w:val="001021C6"/>
    <w:rsid w:val="00102B41"/>
    <w:rsid w:val="001033C1"/>
    <w:rsid w:val="00103DEE"/>
    <w:rsid w:val="0010545C"/>
    <w:rsid w:val="00111089"/>
    <w:rsid w:val="001115C6"/>
    <w:rsid w:val="0011212E"/>
    <w:rsid w:val="00112704"/>
    <w:rsid w:val="0011360B"/>
    <w:rsid w:val="00114426"/>
    <w:rsid w:val="00115E25"/>
    <w:rsid w:val="001160D0"/>
    <w:rsid w:val="00117731"/>
    <w:rsid w:val="00120605"/>
    <w:rsid w:val="00121EB8"/>
    <w:rsid w:val="001223DE"/>
    <w:rsid w:val="00123703"/>
    <w:rsid w:val="00125503"/>
    <w:rsid w:val="00130488"/>
    <w:rsid w:val="0013116C"/>
    <w:rsid w:val="00131E6F"/>
    <w:rsid w:val="001351DC"/>
    <w:rsid w:val="00136195"/>
    <w:rsid w:val="00136F7B"/>
    <w:rsid w:val="00137F42"/>
    <w:rsid w:val="00140B9F"/>
    <w:rsid w:val="00140FDB"/>
    <w:rsid w:val="0014135C"/>
    <w:rsid w:val="00142610"/>
    <w:rsid w:val="001459DE"/>
    <w:rsid w:val="00146592"/>
    <w:rsid w:val="00146DDC"/>
    <w:rsid w:val="00147126"/>
    <w:rsid w:val="0014750B"/>
    <w:rsid w:val="00147652"/>
    <w:rsid w:val="00147EC1"/>
    <w:rsid w:val="00150ED9"/>
    <w:rsid w:val="001513D6"/>
    <w:rsid w:val="00151815"/>
    <w:rsid w:val="00155635"/>
    <w:rsid w:val="001602E3"/>
    <w:rsid w:val="001622F1"/>
    <w:rsid w:val="00164EA0"/>
    <w:rsid w:val="00165D3E"/>
    <w:rsid w:val="001679B2"/>
    <w:rsid w:val="00167C84"/>
    <w:rsid w:val="0017194A"/>
    <w:rsid w:val="00171B8A"/>
    <w:rsid w:val="00171F2E"/>
    <w:rsid w:val="00174C15"/>
    <w:rsid w:val="00174CFE"/>
    <w:rsid w:val="00176254"/>
    <w:rsid w:val="0017705A"/>
    <w:rsid w:val="001771AB"/>
    <w:rsid w:val="001772C8"/>
    <w:rsid w:val="00180D6E"/>
    <w:rsid w:val="00181494"/>
    <w:rsid w:val="0018158E"/>
    <w:rsid w:val="00187401"/>
    <w:rsid w:val="001878BA"/>
    <w:rsid w:val="001910E5"/>
    <w:rsid w:val="0019218D"/>
    <w:rsid w:val="001923FA"/>
    <w:rsid w:val="001929E8"/>
    <w:rsid w:val="001935B8"/>
    <w:rsid w:val="00194B13"/>
    <w:rsid w:val="00196C98"/>
    <w:rsid w:val="00196F96"/>
    <w:rsid w:val="001A0096"/>
    <w:rsid w:val="001A14F0"/>
    <w:rsid w:val="001A4C8C"/>
    <w:rsid w:val="001A5E6A"/>
    <w:rsid w:val="001A692C"/>
    <w:rsid w:val="001A73CA"/>
    <w:rsid w:val="001A7939"/>
    <w:rsid w:val="001B1C43"/>
    <w:rsid w:val="001B26F9"/>
    <w:rsid w:val="001B3799"/>
    <w:rsid w:val="001B443D"/>
    <w:rsid w:val="001B4DE5"/>
    <w:rsid w:val="001C0BA4"/>
    <w:rsid w:val="001C0C86"/>
    <w:rsid w:val="001C13C8"/>
    <w:rsid w:val="001C21A3"/>
    <w:rsid w:val="001C2B9E"/>
    <w:rsid w:val="001C4F98"/>
    <w:rsid w:val="001C5226"/>
    <w:rsid w:val="001D01DC"/>
    <w:rsid w:val="001D197D"/>
    <w:rsid w:val="001D1EE4"/>
    <w:rsid w:val="001D3CCD"/>
    <w:rsid w:val="001D4145"/>
    <w:rsid w:val="001D4ADE"/>
    <w:rsid w:val="001D5E8B"/>
    <w:rsid w:val="001D7519"/>
    <w:rsid w:val="001D767D"/>
    <w:rsid w:val="001D7EAC"/>
    <w:rsid w:val="001E1268"/>
    <w:rsid w:val="001E206F"/>
    <w:rsid w:val="001E2721"/>
    <w:rsid w:val="001E436E"/>
    <w:rsid w:val="001E47D6"/>
    <w:rsid w:val="001E5C09"/>
    <w:rsid w:val="001E6F8C"/>
    <w:rsid w:val="001E735D"/>
    <w:rsid w:val="001F0058"/>
    <w:rsid w:val="001F06A2"/>
    <w:rsid w:val="001F23D3"/>
    <w:rsid w:val="001F2529"/>
    <w:rsid w:val="001F2A6D"/>
    <w:rsid w:val="001F629B"/>
    <w:rsid w:val="001F6FBA"/>
    <w:rsid w:val="00204785"/>
    <w:rsid w:val="002102A6"/>
    <w:rsid w:val="00214224"/>
    <w:rsid w:val="00214678"/>
    <w:rsid w:val="00215011"/>
    <w:rsid w:val="00215748"/>
    <w:rsid w:val="00217613"/>
    <w:rsid w:val="00220426"/>
    <w:rsid w:val="002209C3"/>
    <w:rsid w:val="00220C01"/>
    <w:rsid w:val="00221C97"/>
    <w:rsid w:val="00223360"/>
    <w:rsid w:val="00224601"/>
    <w:rsid w:val="00225DFD"/>
    <w:rsid w:val="00226D4F"/>
    <w:rsid w:val="00231E58"/>
    <w:rsid w:val="002334FB"/>
    <w:rsid w:val="00235F6C"/>
    <w:rsid w:val="00235FD9"/>
    <w:rsid w:val="00242B75"/>
    <w:rsid w:val="00242FBA"/>
    <w:rsid w:val="00244819"/>
    <w:rsid w:val="00244D07"/>
    <w:rsid w:val="00247901"/>
    <w:rsid w:val="00251F4A"/>
    <w:rsid w:val="00256A61"/>
    <w:rsid w:val="002619F3"/>
    <w:rsid w:val="00261B7D"/>
    <w:rsid w:val="00263876"/>
    <w:rsid w:val="002652CF"/>
    <w:rsid w:val="0026694D"/>
    <w:rsid w:val="002673DF"/>
    <w:rsid w:val="002709BA"/>
    <w:rsid w:val="00270AE6"/>
    <w:rsid w:val="002732D5"/>
    <w:rsid w:val="002735A3"/>
    <w:rsid w:val="00281843"/>
    <w:rsid w:val="0028204C"/>
    <w:rsid w:val="00282DF7"/>
    <w:rsid w:val="00284206"/>
    <w:rsid w:val="00285CA3"/>
    <w:rsid w:val="00290A41"/>
    <w:rsid w:val="00290B8C"/>
    <w:rsid w:val="00292E73"/>
    <w:rsid w:val="00293176"/>
    <w:rsid w:val="00293E9B"/>
    <w:rsid w:val="00294EFC"/>
    <w:rsid w:val="0029650A"/>
    <w:rsid w:val="002A03E2"/>
    <w:rsid w:val="002A2115"/>
    <w:rsid w:val="002A3E27"/>
    <w:rsid w:val="002A46EE"/>
    <w:rsid w:val="002A7107"/>
    <w:rsid w:val="002A7C26"/>
    <w:rsid w:val="002B05E1"/>
    <w:rsid w:val="002B0D87"/>
    <w:rsid w:val="002B0F8A"/>
    <w:rsid w:val="002B1D58"/>
    <w:rsid w:val="002B25A0"/>
    <w:rsid w:val="002B34AD"/>
    <w:rsid w:val="002B7ADD"/>
    <w:rsid w:val="002C1DF1"/>
    <w:rsid w:val="002C4135"/>
    <w:rsid w:val="002C5457"/>
    <w:rsid w:val="002C5F0C"/>
    <w:rsid w:val="002C6285"/>
    <w:rsid w:val="002C783A"/>
    <w:rsid w:val="002D0F6C"/>
    <w:rsid w:val="002D2C7A"/>
    <w:rsid w:val="002D30FA"/>
    <w:rsid w:val="002D66EB"/>
    <w:rsid w:val="002D6A36"/>
    <w:rsid w:val="002D6CCB"/>
    <w:rsid w:val="002D75B5"/>
    <w:rsid w:val="002D764A"/>
    <w:rsid w:val="002E21FE"/>
    <w:rsid w:val="002E22DB"/>
    <w:rsid w:val="002E27F2"/>
    <w:rsid w:val="002E34B7"/>
    <w:rsid w:val="002E40BC"/>
    <w:rsid w:val="002E469D"/>
    <w:rsid w:val="002E7F85"/>
    <w:rsid w:val="002F032C"/>
    <w:rsid w:val="002F0543"/>
    <w:rsid w:val="002F27F3"/>
    <w:rsid w:val="002F28D4"/>
    <w:rsid w:val="002F3414"/>
    <w:rsid w:val="002F54E1"/>
    <w:rsid w:val="002F5B8B"/>
    <w:rsid w:val="002F7193"/>
    <w:rsid w:val="002F7392"/>
    <w:rsid w:val="0030053B"/>
    <w:rsid w:val="003012FC"/>
    <w:rsid w:val="00302845"/>
    <w:rsid w:val="00302C59"/>
    <w:rsid w:val="00310446"/>
    <w:rsid w:val="003124DC"/>
    <w:rsid w:val="00314349"/>
    <w:rsid w:val="003157A6"/>
    <w:rsid w:val="00316F3F"/>
    <w:rsid w:val="00321639"/>
    <w:rsid w:val="003226CF"/>
    <w:rsid w:val="00324FFE"/>
    <w:rsid w:val="00326155"/>
    <w:rsid w:val="00326A8C"/>
    <w:rsid w:val="003311A7"/>
    <w:rsid w:val="00334011"/>
    <w:rsid w:val="0033557A"/>
    <w:rsid w:val="00335E03"/>
    <w:rsid w:val="00337456"/>
    <w:rsid w:val="003376BB"/>
    <w:rsid w:val="00337D42"/>
    <w:rsid w:val="00341443"/>
    <w:rsid w:val="003426E5"/>
    <w:rsid w:val="00351ADB"/>
    <w:rsid w:val="00354645"/>
    <w:rsid w:val="00355F27"/>
    <w:rsid w:val="0035787A"/>
    <w:rsid w:val="003578D3"/>
    <w:rsid w:val="003604AA"/>
    <w:rsid w:val="003626D6"/>
    <w:rsid w:val="00362B24"/>
    <w:rsid w:val="00364049"/>
    <w:rsid w:val="00364557"/>
    <w:rsid w:val="0036544F"/>
    <w:rsid w:val="00365BF2"/>
    <w:rsid w:val="003662F2"/>
    <w:rsid w:val="003712F1"/>
    <w:rsid w:val="0037343C"/>
    <w:rsid w:val="00373700"/>
    <w:rsid w:val="003750EB"/>
    <w:rsid w:val="00381436"/>
    <w:rsid w:val="00383B66"/>
    <w:rsid w:val="00384F8E"/>
    <w:rsid w:val="00386229"/>
    <w:rsid w:val="0038708A"/>
    <w:rsid w:val="003901D2"/>
    <w:rsid w:val="00392663"/>
    <w:rsid w:val="00392F75"/>
    <w:rsid w:val="00393D0F"/>
    <w:rsid w:val="003951BA"/>
    <w:rsid w:val="0039547F"/>
    <w:rsid w:val="003A091E"/>
    <w:rsid w:val="003A092B"/>
    <w:rsid w:val="003A0F3D"/>
    <w:rsid w:val="003A6DD6"/>
    <w:rsid w:val="003B06B1"/>
    <w:rsid w:val="003B106B"/>
    <w:rsid w:val="003B22CA"/>
    <w:rsid w:val="003B24D8"/>
    <w:rsid w:val="003B34DA"/>
    <w:rsid w:val="003B4E07"/>
    <w:rsid w:val="003B58CA"/>
    <w:rsid w:val="003B7087"/>
    <w:rsid w:val="003C1641"/>
    <w:rsid w:val="003C218C"/>
    <w:rsid w:val="003C34FA"/>
    <w:rsid w:val="003C5657"/>
    <w:rsid w:val="003C735D"/>
    <w:rsid w:val="003D0F57"/>
    <w:rsid w:val="003D2BA4"/>
    <w:rsid w:val="003D36E3"/>
    <w:rsid w:val="003D4A90"/>
    <w:rsid w:val="003D4DD4"/>
    <w:rsid w:val="003D7AE3"/>
    <w:rsid w:val="003D7E78"/>
    <w:rsid w:val="003D8495"/>
    <w:rsid w:val="003E0AF8"/>
    <w:rsid w:val="003E10C4"/>
    <w:rsid w:val="003E3035"/>
    <w:rsid w:val="003E4440"/>
    <w:rsid w:val="003E4A39"/>
    <w:rsid w:val="003E4BB6"/>
    <w:rsid w:val="003E4BE2"/>
    <w:rsid w:val="003E5FD5"/>
    <w:rsid w:val="003E7C7C"/>
    <w:rsid w:val="003F08A7"/>
    <w:rsid w:val="003F13B4"/>
    <w:rsid w:val="003F3BB1"/>
    <w:rsid w:val="003F68C0"/>
    <w:rsid w:val="003F7679"/>
    <w:rsid w:val="004008B2"/>
    <w:rsid w:val="00402EE8"/>
    <w:rsid w:val="00403528"/>
    <w:rsid w:val="00403672"/>
    <w:rsid w:val="004079C0"/>
    <w:rsid w:val="00414BED"/>
    <w:rsid w:val="004151EC"/>
    <w:rsid w:val="00415529"/>
    <w:rsid w:val="00417F63"/>
    <w:rsid w:val="00422DE4"/>
    <w:rsid w:val="00422F0E"/>
    <w:rsid w:val="00424008"/>
    <w:rsid w:val="00424B94"/>
    <w:rsid w:val="00424EF7"/>
    <w:rsid w:val="00425AC8"/>
    <w:rsid w:val="004268EB"/>
    <w:rsid w:val="00426D1F"/>
    <w:rsid w:val="00432F75"/>
    <w:rsid w:val="0043655E"/>
    <w:rsid w:val="0044039C"/>
    <w:rsid w:val="00443F71"/>
    <w:rsid w:val="00444B4A"/>
    <w:rsid w:val="00446B8E"/>
    <w:rsid w:val="00446D6B"/>
    <w:rsid w:val="0045504F"/>
    <w:rsid w:val="00456DEF"/>
    <w:rsid w:val="00460958"/>
    <w:rsid w:val="00461CD2"/>
    <w:rsid w:val="00462651"/>
    <w:rsid w:val="00462EB8"/>
    <w:rsid w:val="00463F1B"/>
    <w:rsid w:val="00466437"/>
    <w:rsid w:val="00470F58"/>
    <w:rsid w:val="004724B2"/>
    <w:rsid w:val="0047315D"/>
    <w:rsid w:val="00474594"/>
    <w:rsid w:val="00474D51"/>
    <w:rsid w:val="00475317"/>
    <w:rsid w:val="004805C1"/>
    <w:rsid w:val="00483D58"/>
    <w:rsid w:val="004866E3"/>
    <w:rsid w:val="00486B06"/>
    <w:rsid w:val="00490DB0"/>
    <w:rsid w:val="0049224B"/>
    <w:rsid w:val="004927C3"/>
    <w:rsid w:val="00494F5E"/>
    <w:rsid w:val="004956F4"/>
    <w:rsid w:val="00495768"/>
    <w:rsid w:val="004970D5"/>
    <w:rsid w:val="0049775B"/>
    <w:rsid w:val="004A21B9"/>
    <w:rsid w:val="004A298D"/>
    <w:rsid w:val="004A29E4"/>
    <w:rsid w:val="004A3FFB"/>
    <w:rsid w:val="004A4205"/>
    <w:rsid w:val="004A67FF"/>
    <w:rsid w:val="004B0B26"/>
    <w:rsid w:val="004B49B8"/>
    <w:rsid w:val="004B4D90"/>
    <w:rsid w:val="004B753E"/>
    <w:rsid w:val="004C0955"/>
    <w:rsid w:val="004C25C1"/>
    <w:rsid w:val="004C377A"/>
    <w:rsid w:val="004C5F00"/>
    <w:rsid w:val="004C6EEE"/>
    <w:rsid w:val="004C7FA4"/>
    <w:rsid w:val="004D0694"/>
    <w:rsid w:val="004D0D75"/>
    <w:rsid w:val="004D24D1"/>
    <w:rsid w:val="004D253A"/>
    <w:rsid w:val="004D6A9C"/>
    <w:rsid w:val="004D7A41"/>
    <w:rsid w:val="004E018B"/>
    <w:rsid w:val="004E1926"/>
    <w:rsid w:val="004E6F20"/>
    <w:rsid w:val="004E7A2B"/>
    <w:rsid w:val="004E7E7B"/>
    <w:rsid w:val="004E7FA0"/>
    <w:rsid w:val="004F09F3"/>
    <w:rsid w:val="004F0D89"/>
    <w:rsid w:val="004F1201"/>
    <w:rsid w:val="004F236D"/>
    <w:rsid w:val="004F49AD"/>
    <w:rsid w:val="004F4E4E"/>
    <w:rsid w:val="004F596A"/>
    <w:rsid w:val="004F6B4D"/>
    <w:rsid w:val="004F7E95"/>
    <w:rsid w:val="00501291"/>
    <w:rsid w:val="0050167F"/>
    <w:rsid w:val="00501BC5"/>
    <w:rsid w:val="00501C59"/>
    <w:rsid w:val="00502EB2"/>
    <w:rsid w:val="0050610D"/>
    <w:rsid w:val="0051029A"/>
    <w:rsid w:val="005103E9"/>
    <w:rsid w:val="00510F83"/>
    <w:rsid w:val="005129C1"/>
    <w:rsid w:val="00512A4E"/>
    <w:rsid w:val="0051312C"/>
    <w:rsid w:val="005134FB"/>
    <w:rsid w:val="00513E6A"/>
    <w:rsid w:val="00513EA6"/>
    <w:rsid w:val="00514922"/>
    <w:rsid w:val="005169AF"/>
    <w:rsid w:val="00516CBE"/>
    <w:rsid w:val="00516DD0"/>
    <w:rsid w:val="00517CF8"/>
    <w:rsid w:val="005205A6"/>
    <w:rsid w:val="00522862"/>
    <w:rsid w:val="00522DDB"/>
    <w:rsid w:val="00522E38"/>
    <w:rsid w:val="0052313C"/>
    <w:rsid w:val="0052392F"/>
    <w:rsid w:val="00525F14"/>
    <w:rsid w:val="00527A22"/>
    <w:rsid w:val="00531A43"/>
    <w:rsid w:val="005331C3"/>
    <w:rsid w:val="00533C26"/>
    <w:rsid w:val="00533CEB"/>
    <w:rsid w:val="00533D35"/>
    <w:rsid w:val="00534DFC"/>
    <w:rsid w:val="00540909"/>
    <w:rsid w:val="00541275"/>
    <w:rsid w:val="005427C7"/>
    <w:rsid w:val="00542DF8"/>
    <w:rsid w:val="00542F46"/>
    <w:rsid w:val="00544DD3"/>
    <w:rsid w:val="00545131"/>
    <w:rsid w:val="0054533C"/>
    <w:rsid w:val="00545616"/>
    <w:rsid w:val="00545A6E"/>
    <w:rsid w:val="00545F3C"/>
    <w:rsid w:val="005521CA"/>
    <w:rsid w:val="0055280F"/>
    <w:rsid w:val="00552DCA"/>
    <w:rsid w:val="00553D31"/>
    <w:rsid w:val="005552D9"/>
    <w:rsid w:val="0055559D"/>
    <w:rsid w:val="0055569F"/>
    <w:rsid w:val="005557F5"/>
    <w:rsid w:val="00556D7E"/>
    <w:rsid w:val="00557B03"/>
    <w:rsid w:val="00557F41"/>
    <w:rsid w:val="005615DB"/>
    <w:rsid w:val="00562893"/>
    <w:rsid w:val="0056522F"/>
    <w:rsid w:val="005678AF"/>
    <w:rsid w:val="00567EE8"/>
    <w:rsid w:val="005717E5"/>
    <w:rsid w:val="0057508B"/>
    <w:rsid w:val="00575664"/>
    <w:rsid w:val="0057568F"/>
    <w:rsid w:val="00576912"/>
    <w:rsid w:val="005769B0"/>
    <w:rsid w:val="00576E89"/>
    <w:rsid w:val="005776AF"/>
    <w:rsid w:val="00581A7D"/>
    <w:rsid w:val="00582671"/>
    <w:rsid w:val="0058469B"/>
    <w:rsid w:val="00587C24"/>
    <w:rsid w:val="005905FE"/>
    <w:rsid w:val="00590ED9"/>
    <w:rsid w:val="00592C3C"/>
    <w:rsid w:val="00592DFB"/>
    <w:rsid w:val="00594A19"/>
    <w:rsid w:val="00594A66"/>
    <w:rsid w:val="005954ED"/>
    <w:rsid w:val="005A0179"/>
    <w:rsid w:val="005A1D1F"/>
    <w:rsid w:val="005A3528"/>
    <w:rsid w:val="005A60A3"/>
    <w:rsid w:val="005A670D"/>
    <w:rsid w:val="005A7008"/>
    <w:rsid w:val="005A78C0"/>
    <w:rsid w:val="005B0351"/>
    <w:rsid w:val="005B047B"/>
    <w:rsid w:val="005B0AF7"/>
    <w:rsid w:val="005B1D16"/>
    <w:rsid w:val="005B2016"/>
    <w:rsid w:val="005B2DB2"/>
    <w:rsid w:val="005B3D06"/>
    <w:rsid w:val="005B488B"/>
    <w:rsid w:val="005B61ED"/>
    <w:rsid w:val="005B7137"/>
    <w:rsid w:val="005B75E9"/>
    <w:rsid w:val="005C0869"/>
    <w:rsid w:val="005C0D8B"/>
    <w:rsid w:val="005C1638"/>
    <w:rsid w:val="005C1759"/>
    <w:rsid w:val="005C311F"/>
    <w:rsid w:val="005C3244"/>
    <w:rsid w:val="005C3760"/>
    <w:rsid w:val="005C5851"/>
    <w:rsid w:val="005C6428"/>
    <w:rsid w:val="005D1280"/>
    <w:rsid w:val="005D4613"/>
    <w:rsid w:val="005D5A74"/>
    <w:rsid w:val="005E21AB"/>
    <w:rsid w:val="005E2A38"/>
    <w:rsid w:val="005E2CCE"/>
    <w:rsid w:val="005E2E95"/>
    <w:rsid w:val="005E3D0B"/>
    <w:rsid w:val="005E4422"/>
    <w:rsid w:val="005E51C6"/>
    <w:rsid w:val="005E55A5"/>
    <w:rsid w:val="005E5BD8"/>
    <w:rsid w:val="005F234B"/>
    <w:rsid w:val="005F24CC"/>
    <w:rsid w:val="005F2B1D"/>
    <w:rsid w:val="005F2B31"/>
    <w:rsid w:val="005F33C6"/>
    <w:rsid w:val="005F3597"/>
    <w:rsid w:val="005F3A6B"/>
    <w:rsid w:val="005F481E"/>
    <w:rsid w:val="00600138"/>
    <w:rsid w:val="0060058E"/>
    <w:rsid w:val="00601C49"/>
    <w:rsid w:val="00603681"/>
    <w:rsid w:val="00604162"/>
    <w:rsid w:val="006111DF"/>
    <w:rsid w:val="006125B6"/>
    <w:rsid w:val="00612EC7"/>
    <w:rsid w:val="00613AFF"/>
    <w:rsid w:val="00614355"/>
    <w:rsid w:val="00615BE1"/>
    <w:rsid w:val="00616075"/>
    <w:rsid w:val="00620678"/>
    <w:rsid w:val="00624425"/>
    <w:rsid w:val="00624D49"/>
    <w:rsid w:val="00624E6D"/>
    <w:rsid w:val="00624FC1"/>
    <w:rsid w:val="00627FBA"/>
    <w:rsid w:val="0063418D"/>
    <w:rsid w:val="00635A9B"/>
    <w:rsid w:val="006375C2"/>
    <w:rsid w:val="00641113"/>
    <w:rsid w:val="00641A78"/>
    <w:rsid w:val="0064605F"/>
    <w:rsid w:val="0064647D"/>
    <w:rsid w:val="00646D40"/>
    <w:rsid w:val="00650FAE"/>
    <w:rsid w:val="00653A6E"/>
    <w:rsid w:val="00654E03"/>
    <w:rsid w:val="006555EC"/>
    <w:rsid w:val="00656FA4"/>
    <w:rsid w:val="00657DC3"/>
    <w:rsid w:val="006615BF"/>
    <w:rsid w:val="00661CBB"/>
    <w:rsid w:val="00661E70"/>
    <w:rsid w:val="00664CFA"/>
    <w:rsid w:val="006670F8"/>
    <w:rsid w:val="00672F4A"/>
    <w:rsid w:val="0067396E"/>
    <w:rsid w:val="00675373"/>
    <w:rsid w:val="00675FC3"/>
    <w:rsid w:val="006776A4"/>
    <w:rsid w:val="0068000A"/>
    <w:rsid w:val="00680AF7"/>
    <w:rsid w:val="006816FB"/>
    <w:rsid w:val="00682A42"/>
    <w:rsid w:val="00682F1D"/>
    <w:rsid w:val="006839A0"/>
    <w:rsid w:val="00685348"/>
    <w:rsid w:val="00685408"/>
    <w:rsid w:val="00690651"/>
    <w:rsid w:val="0069111C"/>
    <w:rsid w:val="00691316"/>
    <w:rsid w:val="00691752"/>
    <w:rsid w:val="0069405F"/>
    <w:rsid w:val="00695235"/>
    <w:rsid w:val="00696E5B"/>
    <w:rsid w:val="006A07DE"/>
    <w:rsid w:val="006A0B2E"/>
    <w:rsid w:val="006A2067"/>
    <w:rsid w:val="006A236F"/>
    <w:rsid w:val="006A4914"/>
    <w:rsid w:val="006A525C"/>
    <w:rsid w:val="006A6373"/>
    <w:rsid w:val="006A78DE"/>
    <w:rsid w:val="006B41DD"/>
    <w:rsid w:val="006B468D"/>
    <w:rsid w:val="006C1D50"/>
    <w:rsid w:val="006C23FC"/>
    <w:rsid w:val="006C281F"/>
    <w:rsid w:val="006C42D2"/>
    <w:rsid w:val="006C4B31"/>
    <w:rsid w:val="006C5935"/>
    <w:rsid w:val="006C7FF7"/>
    <w:rsid w:val="006D02FB"/>
    <w:rsid w:val="006D2892"/>
    <w:rsid w:val="006D5A9D"/>
    <w:rsid w:val="006D64EB"/>
    <w:rsid w:val="006D6DB5"/>
    <w:rsid w:val="006D70B8"/>
    <w:rsid w:val="006E193E"/>
    <w:rsid w:val="006E2647"/>
    <w:rsid w:val="006E2860"/>
    <w:rsid w:val="006E2D6F"/>
    <w:rsid w:val="006E31B8"/>
    <w:rsid w:val="006E4612"/>
    <w:rsid w:val="006E51CA"/>
    <w:rsid w:val="006E5F80"/>
    <w:rsid w:val="006E6B54"/>
    <w:rsid w:val="006F1A91"/>
    <w:rsid w:val="006F2AF6"/>
    <w:rsid w:val="006F2E5A"/>
    <w:rsid w:val="006F2E6E"/>
    <w:rsid w:val="006F36C5"/>
    <w:rsid w:val="006F5440"/>
    <w:rsid w:val="006F5F5F"/>
    <w:rsid w:val="006F6A0A"/>
    <w:rsid w:val="006F6A6D"/>
    <w:rsid w:val="00700176"/>
    <w:rsid w:val="007041CC"/>
    <w:rsid w:val="00704448"/>
    <w:rsid w:val="00705E95"/>
    <w:rsid w:val="007063B1"/>
    <w:rsid w:val="0071085F"/>
    <w:rsid w:val="007131E7"/>
    <w:rsid w:val="00713E05"/>
    <w:rsid w:val="00716F84"/>
    <w:rsid w:val="007201DD"/>
    <w:rsid w:val="0072096F"/>
    <w:rsid w:val="007210BC"/>
    <w:rsid w:val="00725A8E"/>
    <w:rsid w:val="00726196"/>
    <w:rsid w:val="00726C81"/>
    <w:rsid w:val="00726CA4"/>
    <w:rsid w:val="00727D1F"/>
    <w:rsid w:val="00731055"/>
    <w:rsid w:val="0073260A"/>
    <w:rsid w:val="00737EE2"/>
    <w:rsid w:val="007414D7"/>
    <w:rsid w:val="00742010"/>
    <w:rsid w:val="00744471"/>
    <w:rsid w:val="00744CDC"/>
    <w:rsid w:val="0074528A"/>
    <w:rsid w:val="007453E1"/>
    <w:rsid w:val="0074622C"/>
    <w:rsid w:val="007473EC"/>
    <w:rsid w:val="0075031D"/>
    <w:rsid w:val="007540EB"/>
    <w:rsid w:val="007554B8"/>
    <w:rsid w:val="007564D7"/>
    <w:rsid w:val="00756502"/>
    <w:rsid w:val="00756A7A"/>
    <w:rsid w:val="00757080"/>
    <w:rsid w:val="00757600"/>
    <w:rsid w:val="007579A2"/>
    <w:rsid w:val="0076074D"/>
    <w:rsid w:val="007669DA"/>
    <w:rsid w:val="0076722B"/>
    <w:rsid w:val="007672D1"/>
    <w:rsid w:val="007677AA"/>
    <w:rsid w:val="00767C79"/>
    <w:rsid w:val="00770084"/>
    <w:rsid w:val="0077112D"/>
    <w:rsid w:val="007764EB"/>
    <w:rsid w:val="00777706"/>
    <w:rsid w:val="00780DC0"/>
    <w:rsid w:val="007811D4"/>
    <w:rsid w:val="00782304"/>
    <w:rsid w:val="007825A4"/>
    <w:rsid w:val="007827F2"/>
    <w:rsid w:val="00782A8F"/>
    <w:rsid w:val="00782ADB"/>
    <w:rsid w:val="00783259"/>
    <w:rsid w:val="00783E68"/>
    <w:rsid w:val="007844F2"/>
    <w:rsid w:val="00784CE6"/>
    <w:rsid w:val="00786AD8"/>
    <w:rsid w:val="007904B1"/>
    <w:rsid w:val="0079107C"/>
    <w:rsid w:val="00792238"/>
    <w:rsid w:val="00793AB8"/>
    <w:rsid w:val="00794A80"/>
    <w:rsid w:val="007963BA"/>
    <w:rsid w:val="007A17DF"/>
    <w:rsid w:val="007A207A"/>
    <w:rsid w:val="007A3574"/>
    <w:rsid w:val="007A38ED"/>
    <w:rsid w:val="007A3EDD"/>
    <w:rsid w:val="007A5AE2"/>
    <w:rsid w:val="007A6870"/>
    <w:rsid w:val="007A6B0C"/>
    <w:rsid w:val="007B1E32"/>
    <w:rsid w:val="007B2E95"/>
    <w:rsid w:val="007B3359"/>
    <w:rsid w:val="007B41B6"/>
    <w:rsid w:val="007B5F7B"/>
    <w:rsid w:val="007B6989"/>
    <w:rsid w:val="007B7076"/>
    <w:rsid w:val="007C3CA8"/>
    <w:rsid w:val="007C3D8D"/>
    <w:rsid w:val="007C4763"/>
    <w:rsid w:val="007C65A7"/>
    <w:rsid w:val="007D18BA"/>
    <w:rsid w:val="007D3276"/>
    <w:rsid w:val="007D7EFD"/>
    <w:rsid w:val="007E3D5C"/>
    <w:rsid w:val="007E3FFE"/>
    <w:rsid w:val="007E471F"/>
    <w:rsid w:val="007E4BF2"/>
    <w:rsid w:val="007F28F2"/>
    <w:rsid w:val="007F3DC4"/>
    <w:rsid w:val="007F3E6F"/>
    <w:rsid w:val="0080386B"/>
    <w:rsid w:val="00805590"/>
    <w:rsid w:val="00806809"/>
    <w:rsid w:val="008107A9"/>
    <w:rsid w:val="00810D94"/>
    <w:rsid w:val="00810ED4"/>
    <w:rsid w:val="00811154"/>
    <w:rsid w:val="00817236"/>
    <w:rsid w:val="00817FBA"/>
    <w:rsid w:val="00820A5D"/>
    <w:rsid w:val="00821418"/>
    <w:rsid w:val="00821513"/>
    <w:rsid w:val="00821ABA"/>
    <w:rsid w:val="00822CE5"/>
    <w:rsid w:val="00824086"/>
    <w:rsid w:val="0082520B"/>
    <w:rsid w:val="00825BEB"/>
    <w:rsid w:val="00826EDB"/>
    <w:rsid w:val="0083171A"/>
    <w:rsid w:val="00831BD3"/>
    <w:rsid w:val="00831D5A"/>
    <w:rsid w:val="00833E65"/>
    <w:rsid w:val="008356B5"/>
    <w:rsid w:val="00835C63"/>
    <w:rsid w:val="00841EF1"/>
    <w:rsid w:val="008433CF"/>
    <w:rsid w:val="0084435D"/>
    <w:rsid w:val="00844FE2"/>
    <w:rsid w:val="00846844"/>
    <w:rsid w:val="00846C4F"/>
    <w:rsid w:val="0084B7E9"/>
    <w:rsid w:val="008507A6"/>
    <w:rsid w:val="00854395"/>
    <w:rsid w:val="00855AA8"/>
    <w:rsid w:val="00855B8E"/>
    <w:rsid w:val="008563D5"/>
    <w:rsid w:val="008568BC"/>
    <w:rsid w:val="00857E3E"/>
    <w:rsid w:val="00861986"/>
    <w:rsid w:val="008621EA"/>
    <w:rsid w:val="00862DB8"/>
    <w:rsid w:val="00866D8B"/>
    <w:rsid w:val="00872422"/>
    <w:rsid w:val="00875F81"/>
    <w:rsid w:val="008761D7"/>
    <w:rsid w:val="0087697C"/>
    <w:rsid w:val="00876E5D"/>
    <w:rsid w:val="00877CEB"/>
    <w:rsid w:val="00881BA3"/>
    <w:rsid w:val="0088234E"/>
    <w:rsid w:val="00882B90"/>
    <w:rsid w:val="00883F26"/>
    <w:rsid w:val="00883F5F"/>
    <w:rsid w:val="00885A81"/>
    <w:rsid w:val="00886414"/>
    <w:rsid w:val="0088773E"/>
    <w:rsid w:val="0089002F"/>
    <w:rsid w:val="00890452"/>
    <w:rsid w:val="008917CD"/>
    <w:rsid w:val="008922E6"/>
    <w:rsid w:val="00892CA7"/>
    <w:rsid w:val="00894638"/>
    <w:rsid w:val="00894D7D"/>
    <w:rsid w:val="008A3A44"/>
    <w:rsid w:val="008A3D94"/>
    <w:rsid w:val="008A779D"/>
    <w:rsid w:val="008A7B93"/>
    <w:rsid w:val="008B00D4"/>
    <w:rsid w:val="008B1D05"/>
    <w:rsid w:val="008B29C2"/>
    <w:rsid w:val="008B7A1C"/>
    <w:rsid w:val="008C05BF"/>
    <w:rsid w:val="008C083E"/>
    <w:rsid w:val="008C0AAA"/>
    <w:rsid w:val="008C0D14"/>
    <w:rsid w:val="008C2FA0"/>
    <w:rsid w:val="008C3680"/>
    <w:rsid w:val="008C3F42"/>
    <w:rsid w:val="008C3F68"/>
    <w:rsid w:val="008C493B"/>
    <w:rsid w:val="008C5F0E"/>
    <w:rsid w:val="008C625A"/>
    <w:rsid w:val="008C65D3"/>
    <w:rsid w:val="008C7BED"/>
    <w:rsid w:val="008D1686"/>
    <w:rsid w:val="008D25D1"/>
    <w:rsid w:val="008D3D6C"/>
    <w:rsid w:val="008D3E1D"/>
    <w:rsid w:val="008D75ED"/>
    <w:rsid w:val="008D7FCF"/>
    <w:rsid w:val="008E0917"/>
    <w:rsid w:val="008E2C91"/>
    <w:rsid w:val="008E40A2"/>
    <w:rsid w:val="008E6618"/>
    <w:rsid w:val="008E73FF"/>
    <w:rsid w:val="008E74AC"/>
    <w:rsid w:val="008E7BFC"/>
    <w:rsid w:val="008F28CD"/>
    <w:rsid w:val="008F3933"/>
    <w:rsid w:val="008F7122"/>
    <w:rsid w:val="00900918"/>
    <w:rsid w:val="00903BEB"/>
    <w:rsid w:val="00905D0B"/>
    <w:rsid w:val="0090608B"/>
    <w:rsid w:val="0090C7C1"/>
    <w:rsid w:val="009112C0"/>
    <w:rsid w:val="009115FE"/>
    <w:rsid w:val="00912F37"/>
    <w:rsid w:val="00916A4A"/>
    <w:rsid w:val="00920A24"/>
    <w:rsid w:val="009211FE"/>
    <w:rsid w:val="00922913"/>
    <w:rsid w:val="00924DDC"/>
    <w:rsid w:val="00925D3F"/>
    <w:rsid w:val="00927741"/>
    <w:rsid w:val="00927AA6"/>
    <w:rsid w:val="00927E72"/>
    <w:rsid w:val="00936017"/>
    <w:rsid w:val="009362B1"/>
    <w:rsid w:val="00941F2B"/>
    <w:rsid w:val="00942F49"/>
    <w:rsid w:val="0094347C"/>
    <w:rsid w:val="00944612"/>
    <w:rsid w:val="00945998"/>
    <w:rsid w:val="00945A73"/>
    <w:rsid w:val="009472CA"/>
    <w:rsid w:val="00951178"/>
    <w:rsid w:val="0095319B"/>
    <w:rsid w:val="00953E72"/>
    <w:rsid w:val="009543CE"/>
    <w:rsid w:val="00954F24"/>
    <w:rsid w:val="00955F14"/>
    <w:rsid w:val="0095795C"/>
    <w:rsid w:val="0096263D"/>
    <w:rsid w:val="00963AE5"/>
    <w:rsid w:val="00970841"/>
    <w:rsid w:val="009713A8"/>
    <w:rsid w:val="00971852"/>
    <w:rsid w:val="00971983"/>
    <w:rsid w:val="0097470B"/>
    <w:rsid w:val="00974F98"/>
    <w:rsid w:val="00975FE4"/>
    <w:rsid w:val="00976746"/>
    <w:rsid w:val="0098097A"/>
    <w:rsid w:val="009833AB"/>
    <w:rsid w:val="009846B6"/>
    <w:rsid w:val="00984C9F"/>
    <w:rsid w:val="0098635B"/>
    <w:rsid w:val="00986B11"/>
    <w:rsid w:val="00987FEB"/>
    <w:rsid w:val="009908F5"/>
    <w:rsid w:val="0099233B"/>
    <w:rsid w:val="00993ED4"/>
    <w:rsid w:val="00993EE1"/>
    <w:rsid w:val="0099425A"/>
    <w:rsid w:val="00995AA9"/>
    <w:rsid w:val="0099644C"/>
    <w:rsid w:val="00996ECC"/>
    <w:rsid w:val="00997B3B"/>
    <w:rsid w:val="009A051E"/>
    <w:rsid w:val="009A077D"/>
    <w:rsid w:val="009A1F3A"/>
    <w:rsid w:val="009A2968"/>
    <w:rsid w:val="009A2B44"/>
    <w:rsid w:val="009A6445"/>
    <w:rsid w:val="009A749F"/>
    <w:rsid w:val="009B0589"/>
    <w:rsid w:val="009B44F4"/>
    <w:rsid w:val="009B51FA"/>
    <w:rsid w:val="009B6C18"/>
    <w:rsid w:val="009B77EB"/>
    <w:rsid w:val="009C0ACA"/>
    <w:rsid w:val="009C17B7"/>
    <w:rsid w:val="009C1DDF"/>
    <w:rsid w:val="009C1EFC"/>
    <w:rsid w:val="009C3170"/>
    <w:rsid w:val="009C31DF"/>
    <w:rsid w:val="009C3C8E"/>
    <w:rsid w:val="009C4FE3"/>
    <w:rsid w:val="009C57A1"/>
    <w:rsid w:val="009C589F"/>
    <w:rsid w:val="009D1589"/>
    <w:rsid w:val="009D4886"/>
    <w:rsid w:val="009D5670"/>
    <w:rsid w:val="009E161B"/>
    <w:rsid w:val="009E1EEA"/>
    <w:rsid w:val="009E5EC1"/>
    <w:rsid w:val="009E6148"/>
    <w:rsid w:val="009E6D57"/>
    <w:rsid w:val="009E7ABA"/>
    <w:rsid w:val="009F2F4F"/>
    <w:rsid w:val="009F3E37"/>
    <w:rsid w:val="009F79AB"/>
    <w:rsid w:val="00A003C2"/>
    <w:rsid w:val="00A0061F"/>
    <w:rsid w:val="00A00C65"/>
    <w:rsid w:val="00A01E0C"/>
    <w:rsid w:val="00A0442B"/>
    <w:rsid w:val="00A06296"/>
    <w:rsid w:val="00A075D6"/>
    <w:rsid w:val="00A10E59"/>
    <w:rsid w:val="00A14098"/>
    <w:rsid w:val="00A147DF"/>
    <w:rsid w:val="00A15340"/>
    <w:rsid w:val="00A16F78"/>
    <w:rsid w:val="00A1782A"/>
    <w:rsid w:val="00A179AC"/>
    <w:rsid w:val="00A201EF"/>
    <w:rsid w:val="00A20478"/>
    <w:rsid w:val="00A21BF7"/>
    <w:rsid w:val="00A23965"/>
    <w:rsid w:val="00A24E38"/>
    <w:rsid w:val="00A26DE1"/>
    <w:rsid w:val="00A272B7"/>
    <w:rsid w:val="00A276F6"/>
    <w:rsid w:val="00A30177"/>
    <w:rsid w:val="00A30D6D"/>
    <w:rsid w:val="00A31F63"/>
    <w:rsid w:val="00A32991"/>
    <w:rsid w:val="00A32EDB"/>
    <w:rsid w:val="00A34E41"/>
    <w:rsid w:val="00A360D2"/>
    <w:rsid w:val="00A41C84"/>
    <w:rsid w:val="00A42D6E"/>
    <w:rsid w:val="00A42E2A"/>
    <w:rsid w:val="00A45122"/>
    <w:rsid w:val="00A46904"/>
    <w:rsid w:val="00A55585"/>
    <w:rsid w:val="00A5692A"/>
    <w:rsid w:val="00A575D8"/>
    <w:rsid w:val="00A608E6"/>
    <w:rsid w:val="00A620D7"/>
    <w:rsid w:val="00A62E41"/>
    <w:rsid w:val="00A62E7B"/>
    <w:rsid w:val="00A6301A"/>
    <w:rsid w:val="00A634B2"/>
    <w:rsid w:val="00A6432E"/>
    <w:rsid w:val="00A7187A"/>
    <w:rsid w:val="00A71CAE"/>
    <w:rsid w:val="00A725CE"/>
    <w:rsid w:val="00A73A45"/>
    <w:rsid w:val="00A73A6E"/>
    <w:rsid w:val="00A7408B"/>
    <w:rsid w:val="00A8119D"/>
    <w:rsid w:val="00A81816"/>
    <w:rsid w:val="00A860EA"/>
    <w:rsid w:val="00A87BBA"/>
    <w:rsid w:val="00A90D9B"/>
    <w:rsid w:val="00A90EAF"/>
    <w:rsid w:val="00A930C1"/>
    <w:rsid w:val="00A93958"/>
    <w:rsid w:val="00A939E2"/>
    <w:rsid w:val="00A93B71"/>
    <w:rsid w:val="00A96624"/>
    <w:rsid w:val="00A967ED"/>
    <w:rsid w:val="00A9682C"/>
    <w:rsid w:val="00AA174A"/>
    <w:rsid w:val="00AA224E"/>
    <w:rsid w:val="00AA455D"/>
    <w:rsid w:val="00AA61C5"/>
    <w:rsid w:val="00AA6570"/>
    <w:rsid w:val="00AA7BA8"/>
    <w:rsid w:val="00AA7E96"/>
    <w:rsid w:val="00AB0BFD"/>
    <w:rsid w:val="00AB35B0"/>
    <w:rsid w:val="00AB4052"/>
    <w:rsid w:val="00AB407F"/>
    <w:rsid w:val="00AB578A"/>
    <w:rsid w:val="00AB594F"/>
    <w:rsid w:val="00AB67CA"/>
    <w:rsid w:val="00AB6848"/>
    <w:rsid w:val="00AB6F8D"/>
    <w:rsid w:val="00AB74F1"/>
    <w:rsid w:val="00AC08BA"/>
    <w:rsid w:val="00AC0C97"/>
    <w:rsid w:val="00AC1A7C"/>
    <w:rsid w:val="00AC5E01"/>
    <w:rsid w:val="00AC6C0B"/>
    <w:rsid w:val="00AD036D"/>
    <w:rsid w:val="00AD4DDC"/>
    <w:rsid w:val="00AD5444"/>
    <w:rsid w:val="00AD6077"/>
    <w:rsid w:val="00ADE729"/>
    <w:rsid w:val="00AE0610"/>
    <w:rsid w:val="00AE0808"/>
    <w:rsid w:val="00AE0C65"/>
    <w:rsid w:val="00AE129B"/>
    <w:rsid w:val="00AE5338"/>
    <w:rsid w:val="00AE6C2E"/>
    <w:rsid w:val="00AE706E"/>
    <w:rsid w:val="00AE7C60"/>
    <w:rsid w:val="00AF1666"/>
    <w:rsid w:val="00AF1951"/>
    <w:rsid w:val="00AF1BFE"/>
    <w:rsid w:val="00AF2986"/>
    <w:rsid w:val="00AF5217"/>
    <w:rsid w:val="00AF54AF"/>
    <w:rsid w:val="00AF61C3"/>
    <w:rsid w:val="00B0124D"/>
    <w:rsid w:val="00B02081"/>
    <w:rsid w:val="00B024C4"/>
    <w:rsid w:val="00B02F80"/>
    <w:rsid w:val="00B072BA"/>
    <w:rsid w:val="00B07DC3"/>
    <w:rsid w:val="00B109CD"/>
    <w:rsid w:val="00B126FE"/>
    <w:rsid w:val="00B15F26"/>
    <w:rsid w:val="00B16FDD"/>
    <w:rsid w:val="00B17475"/>
    <w:rsid w:val="00B20333"/>
    <w:rsid w:val="00B20CBB"/>
    <w:rsid w:val="00B20F6E"/>
    <w:rsid w:val="00B21B90"/>
    <w:rsid w:val="00B22BB3"/>
    <w:rsid w:val="00B241C8"/>
    <w:rsid w:val="00B24418"/>
    <w:rsid w:val="00B2614A"/>
    <w:rsid w:val="00B261BA"/>
    <w:rsid w:val="00B27AF5"/>
    <w:rsid w:val="00B31EF6"/>
    <w:rsid w:val="00B323E0"/>
    <w:rsid w:val="00B33173"/>
    <w:rsid w:val="00B36879"/>
    <w:rsid w:val="00B36F8A"/>
    <w:rsid w:val="00B37765"/>
    <w:rsid w:val="00B37833"/>
    <w:rsid w:val="00B40B43"/>
    <w:rsid w:val="00B410E8"/>
    <w:rsid w:val="00B42672"/>
    <w:rsid w:val="00B42BAA"/>
    <w:rsid w:val="00B434B0"/>
    <w:rsid w:val="00B4396D"/>
    <w:rsid w:val="00B44783"/>
    <w:rsid w:val="00B455A4"/>
    <w:rsid w:val="00B46782"/>
    <w:rsid w:val="00B46E6A"/>
    <w:rsid w:val="00B50CC6"/>
    <w:rsid w:val="00B534DA"/>
    <w:rsid w:val="00B550D7"/>
    <w:rsid w:val="00B55C37"/>
    <w:rsid w:val="00B56D4B"/>
    <w:rsid w:val="00B570DC"/>
    <w:rsid w:val="00B627F6"/>
    <w:rsid w:val="00B62FB8"/>
    <w:rsid w:val="00B64696"/>
    <w:rsid w:val="00B65FE1"/>
    <w:rsid w:val="00B667A4"/>
    <w:rsid w:val="00B66EDF"/>
    <w:rsid w:val="00B71180"/>
    <w:rsid w:val="00B74EF3"/>
    <w:rsid w:val="00B753AD"/>
    <w:rsid w:val="00B759DB"/>
    <w:rsid w:val="00B76A6E"/>
    <w:rsid w:val="00B77154"/>
    <w:rsid w:val="00B776B0"/>
    <w:rsid w:val="00B8058C"/>
    <w:rsid w:val="00B805B7"/>
    <w:rsid w:val="00B81C83"/>
    <w:rsid w:val="00B83445"/>
    <w:rsid w:val="00B83F8C"/>
    <w:rsid w:val="00B846C1"/>
    <w:rsid w:val="00B8549C"/>
    <w:rsid w:val="00B87581"/>
    <w:rsid w:val="00B9076C"/>
    <w:rsid w:val="00B90B12"/>
    <w:rsid w:val="00B917BC"/>
    <w:rsid w:val="00B924D7"/>
    <w:rsid w:val="00B926FD"/>
    <w:rsid w:val="00B9634A"/>
    <w:rsid w:val="00B96B54"/>
    <w:rsid w:val="00BA0888"/>
    <w:rsid w:val="00BA1C9D"/>
    <w:rsid w:val="00BA485F"/>
    <w:rsid w:val="00BA4978"/>
    <w:rsid w:val="00BA4AD0"/>
    <w:rsid w:val="00BA5C1D"/>
    <w:rsid w:val="00BA7DDF"/>
    <w:rsid w:val="00BB0F12"/>
    <w:rsid w:val="00BB1906"/>
    <w:rsid w:val="00BB4A9A"/>
    <w:rsid w:val="00BB784B"/>
    <w:rsid w:val="00BB7C16"/>
    <w:rsid w:val="00BB7F39"/>
    <w:rsid w:val="00BC0CF7"/>
    <w:rsid w:val="00BC2874"/>
    <w:rsid w:val="00BC6D11"/>
    <w:rsid w:val="00BD32D3"/>
    <w:rsid w:val="00BD385C"/>
    <w:rsid w:val="00BD38AB"/>
    <w:rsid w:val="00BD408B"/>
    <w:rsid w:val="00BD55DC"/>
    <w:rsid w:val="00BD7369"/>
    <w:rsid w:val="00BD7BCC"/>
    <w:rsid w:val="00BE12F3"/>
    <w:rsid w:val="00BE3068"/>
    <w:rsid w:val="00BE3142"/>
    <w:rsid w:val="00BE48B8"/>
    <w:rsid w:val="00BE5185"/>
    <w:rsid w:val="00BE736C"/>
    <w:rsid w:val="00BF05E5"/>
    <w:rsid w:val="00BF142B"/>
    <w:rsid w:val="00BF3E4E"/>
    <w:rsid w:val="00BF6E8B"/>
    <w:rsid w:val="00C00585"/>
    <w:rsid w:val="00C0323A"/>
    <w:rsid w:val="00C04F65"/>
    <w:rsid w:val="00C07665"/>
    <w:rsid w:val="00C116C9"/>
    <w:rsid w:val="00C12A82"/>
    <w:rsid w:val="00C14FC0"/>
    <w:rsid w:val="00C15C7A"/>
    <w:rsid w:val="00C20318"/>
    <w:rsid w:val="00C22B4C"/>
    <w:rsid w:val="00C2374E"/>
    <w:rsid w:val="00C245E8"/>
    <w:rsid w:val="00C2632C"/>
    <w:rsid w:val="00C270A4"/>
    <w:rsid w:val="00C273E3"/>
    <w:rsid w:val="00C3076C"/>
    <w:rsid w:val="00C32720"/>
    <w:rsid w:val="00C34325"/>
    <w:rsid w:val="00C376E4"/>
    <w:rsid w:val="00C379A5"/>
    <w:rsid w:val="00C37A20"/>
    <w:rsid w:val="00C409DF"/>
    <w:rsid w:val="00C42943"/>
    <w:rsid w:val="00C43029"/>
    <w:rsid w:val="00C45E8D"/>
    <w:rsid w:val="00C47DD4"/>
    <w:rsid w:val="00C50A19"/>
    <w:rsid w:val="00C52144"/>
    <w:rsid w:val="00C52563"/>
    <w:rsid w:val="00C52860"/>
    <w:rsid w:val="00C54185"/>
    <w:rsid w:val="00C5435E"/>
    <w:rsid w:val="00C56410"/>
    <w:rsid w:val="00C65DF2"/>
    <w:rsid w:val="00C66FD2"/>
    <w:rsid w:val="00C67EF1"/>
    <w:rsid w:val="00C713F8"/>
    <w:rsid w:val="00C71C69"/>
    <w:rsid w:val="00C742C5"/>
    <w:rsid w:val="00C75008"/>
    <w:rsid w:val="00C75359"/>
    <w:rsid w:val="00C759B1"/>
    <w:rsid w:val="00C76181"/>
    <w:rsid w:val="00C762C8"/>
    <w:rsid w:val="00C77BC8"/>
    <w:rsid w:val="00C80C75"/>
    <w:rsid w:val="00C84122"/>
    <w:rsid w:val="00C85093"/>
    <w:rsid w:val="00C8607E"/>
    <w:rsid w:val="00C8617B"/>
    <w:rsid w:val="00C86E30"/>
    <w:rsid w:val="00C92C84"/>
    <w:rsid w:val="00C9334F"/>
    <w:rsid w:val="00C939D8"/>
    <w:rsid w:val="00C958E2"/>
    <w:rsid w:val="00CA2E90"/>
    <w:rsid w:val="00CA3EBC"/>
    <w:rsid w:val="00CA3FC0"/>
    <w:rsid w:val="00CA4203"/>
    <w:rsid w:val="00CA490D"/>
    <w:rsid w:val="00CA4938"/>
    <w:rsid w:val="00CA5461"/>
    <w:rsid w:val="00CA77B5"/>
    <w:rsid w:val="00CB088D"/>
    <w:rsid w:val="00CB1828"/>
    <w:rsid w:val="00CB1A3B"/>
    <w:rsid w:val="00CB1E40"/>
    <w:rsid w:val="00CB2AE0"/>
    <w:rsid w:val="00CB32A5"/>
    <w:rsid w:val="00CB360A"/>
    <w:rsid w:val="00CB3AD8"/>
    <w:rsid w:val="00CB3F28"/>
    <w:rsid w:val="00CB5B57"/>
    <w:rsid w:val="00CB5EB4"/>
    <w:rsid w:val="00CB7AE0"/>
    <w:rsid w:val="00CC03EA"/>
    <w:rsid w:val="00CC347B"/>
    <w:rsid w:val="00CC405A"/>
    <w:rsid w:val="00CC62B3"/>
    <w:rsid w:val="00CC6AB2"/>
    <w:rsid w:val="00CD00CD"/>
    <w:rsid w:val="00CD09F6"/>
    <w:rsid w:val="00CD4FD0"/>
    <w:rsid w:val="00CD76B1"/>
    <w:rsid w:val="00CE0CD6"/>
    <w:rsid w:val="00CE26EB"/>
    <w:rsid w:val="00CE2B2B"/>
    <w:rsid w:val="00CE2DA5"/>
    <w:rsid w:val="00CE2F18"/>
    <w:rsid w:val="00CF2D33"/>
    <w:rsid w:val="00CF5ACB"/>
    <w:rsid w:val="00CF7779"/>
    <w:rsid w:val="00CF7882"/>
    <w:rsid w:val="00D0319F"/>
    <w:rsid w:val="00D03319"/>
    <w:rsid w:val="00D041E9"/>
    <w:rsid w:val="00D044F9"/>
    <w:rsid w:val="00D05EEB"/>
    <w:rsid w:val="00D06051"/>
    <w:rsid w:val="00D06F6A"/>
    <w:rsid w:val="00D07C67"/>
    <w:rsid w:val="00D1006D"/>
    <w:rsid w:val="00D106C4"/>
    <w:rsid w:val="00D14559"/>
    <w:rsid w:val="00D1565C"/>
    <w:rsid w:val="00D159A6"/>
    <w:rsid w:val="00D174A2"/>
    <w:rsid w:val="00D17A26"/>
    <w:rsid w:val="00D20F12"/>
    <w:rsid w:val="00D220E2"/>
    <w:rsid w:val="00D22723"/>
    <w:rsid w:val="00D27D19"/>
    <w:rsid w:val="00D31E24"/>
    <w:rsid w:val="00D34CF2"/>
    <w:rsid w:val="00D3570F"/>
    <w:rsid w:val="00D3609B"/>
    <w:rsid w:val="00D36EB1"/>
    <w:rsid w:val="00D37009"/>
    <w:rsid w:val="00D3769B"/>
    <w:rsid w:val="00D3785D"/>
    <w:rsid w:val="00D40D04"/>
    <w:rsid w:val="00D40EC5"/>
    <w:rsid w:val="00D419B2"/>
    <w:rsid w:val="00D422F7"/>
    <w:rsid w:val="00D44857"/>
    <w:rsid w:val="00D44A51"/>
    <w:rsid w:val="00D452F8"/>
    <w:rsid w:val="00D4623C"/>
    <w:rsid w:val="00D4689D"/>
    <w:rsid w:val="00D52B22"/>
    <w:rsid w:val="00D53714"/>
    <w:rsid w:val="00D54DB5"/>
    <w:rsid w:val="00D555C5"/>
    <w:rsid w:val="00D55C7B"/>
    <w:rsid w:val="00D55F89"/>
    <w:rsid w:val="00D564DE"/>
    <w:rsid w:val="00D566F7"/>
    <w:rsid w:val="00D6342E"/>
    <w:rsid w:val="00D64508"/>
    <w:rsid w:val="00D64CC4"/>
    <w:rsid w:val="00D65E8B"/>
    <w:rsid w:val="00D66938"/>
    <w:rsid w:val="00D6984D"/>
    <w:rsid w:val="00D7050B"/>
    <w:rsid w:val="00D72783"/>
    <w:rsid w:val="00D72865"/>
    <w:rsid w:val="00D7490F"/>
    <w:rsid w:val="00D751BE"/>
    <w:rsid w:val="00D773CB"/>
    <w:rsid w:val="00D77BEC"/>
    <w:rsid w:val="00D860A6"/>
    <w:rsid w:val="00D862AE"/>
    <w:rsid w:val="00D86D95"/>
    <w:rsid w:val="00D90C08"/>
    <w:rsid w:val="00D90FBE"/>
    <w:rsid w:val="00D9203D"/>
    <w:rsid w:val="00D920D4"/>
    <w:rsid w:val="00D92A9D"/>
    <w:rsid w:val="00D93736"/>
    <w:rsid w:val="00D943D6"/>
    <w:rsid w:val="00D94E1A"/>
    <w:rsid w:val="00D95013"/>
    <w:rsid w:val="00D9609E"/>
    <w:rsid w:val="00D9670D"/>
    <w:rsid w:val="00DA0BE7"/>
    <w:rsid w:val="00DA0FCB"/>
    <w:rsid w:val="00DA1418"/>
    <w:rsid w:val="00DA3BEC"/>
    <w:rsid w:val="00DA540B"/>
    <w:rsid w:val="00DB1516"/>
    <w:rsid w:val="00DB36F1"/>
    <w:rsid w:val="00DB3FC0"/>
    <w:rsid w:val="00DB4358"/>
    <w:rsid w:val="00DB53A3"/>
    <w:rsid w:val="00DB56FC"/>
    <w:rsid w:val="00DB5953"/>
    <w:rsid w:val="00DB7422"/>
    <w:rsid w:val="00DC064F"/>
    <w:rsid w:val="00DC2410"/>
    <w:rsid w:val="00DC3091"/>
    <w:rsid w:val="00DC3475"/>
    <w:rsid w:val="00DC4092"/>
    <w:rsid w:val="00DC7220"/>
    <w:rsid w:val="00DD080D"/>
    <w:rsid w:val="00DD1B4F"/>
    <w:rsid w:val="00DD251E"/>
    <w:rsid w:val="00DD25EF"/>
    <w:rsid w:val="00DD5690"/>
    <w:rsid w:val="00DD59BF"/>
    <w:rsid w:val="00DD65C3"/>
    <w:rsid w:val="00DE1551"/>
    <w:rsid w:val="00DE1AFD"/>
    <w:rsid w:val="00DE5CEE"/>
    <w:rsid w:val="00DF21D7"/>
    <w:rsid w:val="00DF26A5"/>
    <w:rsid w:val="00DF2752"/>
    <w:rsid w:val="00DF408B"/>
    <w:rsid w:val="00DF435E"/>
    <w:rsid w:val="00DF61B3"/>
    <w:rsid w:val="00DF79DC"/>
    <w:rsid w:val="00E02C41"/>
    <w:rsid w:val="00E033ED"/>
    <w:rsid w:val="00E03742"/>
    <w:rsid w:val="00E0754C"/>
    <w:rsid w:val="00E12804"/>
    <w:rsid w:val="00E136FE"/>
    <w:rsid w:val="00E1538A"/>
    <w:rsid w:val="00E16333"/>
    <w:rsid w:val="00E17669"/>
    <w:rsid w:val="00E204A4"/>
    <w:rsid w:val="00E2057D"/>
    <w:rsid w:val="00E21290"/>
    <w:rsid w:val="00E22805"/>
    <w:rsid w:val="00E229F3"/>
    <w:rsid w:val="00E2315B"/>
    <w:rsid w:val="00E24692"/>
    <w:rsid w:val="00E27343"/>
    <w:rsid w:val="00E30B48"/>
    <w:rsid w:val="00E340C5"/>
    <w:rsid w:val="00E347BE"/>
    <w:rsid w:val="00E34926"/>
    <w:rsid w:val="00E37F89"/>
    <w:rsid w:val="00E42B63"/>
    <w:rsid w:val="00E431B2"/>
    <w:rsid w:val="00E43CF2"/>
    <w:rsid w:val="00E5035D"/>
    <w:rsid w:val="00E51D14"/>
    <w:rsid w:val="00E51EE9"/>
    <w:rsid w:val="00E5256E"/>
    <w:rsid w:val="00E53B52"/>
    <w:rsid w:val="00E551C4"/>
    <w:rsid w:val="00E55E77"/>
    <w:rsid w:val="00E562EC"/>
    <w:rsid w:val="00E5670C"/>
    <w:rsid w:val="00E5683B"/>
    <w:rsid w:val="00E56B1C"/>
    <w:rsid w:val="00E573AC"/>
    <w:rsid w:val="00E57725"/>
    <w:rsid w:val="00E57B63"/>
    <w:rsid w:val="00E64869"/>
    <w:rsid w:val="00E667B8"/>
    <w:rsid w:val="00E67535"/>
    <w:rsid w:val="00E706D5"/>
    <w:rsid w:val="00E7081E"/>
    <w:rsid w:val="00E7183F"/>
    <w:rsid w:val="00E75CB6"/>
    <w:rsid w:val="00E817B9"/>
    <w:rsid w:val="00E81C0B"/>
    <w:rsid w:val="00E820DA"/>
    <w:rsid w:val="00E82939"/>
    <w:rsid w:val="00E8358A"/>
    <w:rsid w:val="00E844D6"/>
    <w:rsid w:val="00E850EB"/>
    <w:rsid w:val="00E85141"/>
    <w:rsid w:val="00E85D66"/>
    <w:rsid w:val="00E866B2"/>
    <w:rsid w:val="00E86F68"/>
    <w:rsid w:val="00E8707C"/>
    <w:rsid w:val="00E87723"/>
    <w:rsid w:val="00E87BB3"/>
    <w:rsid w:val="00E90A43"/>
    <w:rsid w:val="00E90BC2"/>
    <w:rsid w:val="00E91037"/>
    <w:rsid w:val="00E91EED"/>
    <w:rsid w:val="00E92B49"/>
    <w:rsid w:val="00E94FFC"/>
    <w:rsid w:val="00E95501"/>
    <w:rsid w:val="00E95F76"/>
    <w:rsid w:val="00E96817"/>
    <w:rsid w:val="00E97181"/>
    <w:rsid w:val="00EA41F1"/>
    <w:rsid w:val="00EA7251"/>
    <w:rsid w:val="00EA78A5"/>
    <w:rsid w:val="00EABC4A"/>
    <w:rsid w:val="00EB08BF"/>
    <w:rsid w:val="00EB1B48"/>
    <w:rsid w:val="00EB28F5"/>
    <w:rsid w:val="00EB60E4"/>
    <w:rsid w:val="00EC35D9"/>
    <w:rsid w:val="00EC47C8"/>
    <w:rsid w:val="00EC4D99"/>
    <w:rsid w:val="00EC7D13"/>
    <w:rsid w:val="00ED2B21"/>
    <w:rsid w:val="00ED2F7A"/>
    <w:rsid w:val="00ED5E81"/>
    <w:rsid w:val="00EE1456"/>
    <w:rsid w:val="00EE19DF"/>
    <w:rsid w:val="00EE334A"/>
    <w:rsid w:val="00EE3BCA"/>
    <w:rsid w:val="00EE4DC1"/>
    <w:rsid w:val="00EE54F2"/>
    <w:rsid w:val="00EE5D22"/>
    <w:rsid w:val="00EF2917"/>
    <w:rsid w:val="00EF2DF5"/>
    <w:rsid w:val="00EF333C"/>
    <w:rsid w:val="00EF678B"/>
    <w:rsid w:val="00F003EF"/>
    <w:rsid w:val="00F00F6B"/>
    <w:rsid w:val="00F0178B"/>
    <w:rsid w:val="00F040E6"/>
    <w:rsid w:val="00F05C23"/>
    <w:rsid w:val="00F06679"/>
    <w:rsid w:val="00F100FE"/>
    <w:rsid w:val="00F120CD"/>
    <w:rsid w:val="00F13986"/>
    <w:rsid w:val="00F13C0B"/>
    <w:rsid w:val="00F14D2C"/>
    <w:rsid w:val="00F15A06"/>
    <w:rsid w:val="00F16198"/>
    <w:rsid w:val="00F16301"/>
    <w:rsid w:val="00F169C6"/>
    <w:rsid w:val="00F16B1A"/>
    <w:rsid w:val="00F26BFC"/>
    <w:rsid w:val="00F277C9"/>
    <w:rsid w:val="00F3738A"/>
    <w:rsid w:val="00F440B5"/>
    <w:rsid w:val="00F44748"/>
    <w:rsid w:val="00F45487"/>
    <w:rsid w:val="00F47EF9"/>
    <w:rsid w:val="00F54871"/>
    <w:rsid w:val="00F54C30"/>
    <w:rsid w:val="00F5614E"/>
    <w:rsid w:val="00F5617F"/>
    <w:rsid w:val="00F573DB"/>
    <w:rsid w:val="00F57DEE"/>
    <w:rsid w:val="00F614A4"/>
    <w:rsid w:val="00F61601"/>
    <w:rsid w:val="00F620CC"/>
    <w:rsid w:val="00F62C38"/>
    <w:rsid w:val="00F66606"/>
    <w:rsid w:val="00F67BC8"/>
    <w:rsid w:val="00F67C23"/>
    <w:rsid w:val="00F706CC"/>
    <w:rsid w:val="00F70CE6"/>
    <w:rsid w:val="00F71B51"/>
    <w:rsid w:val="00F721E2"/>
    <w:rsid w:val="00F72F24"/>
    <w:rsid w:val="00F75B3D"/>
    <w:rsid w:val="00F823BA"/>
    <w:rsid w:val="00F839E8"/>
    <w:rsid w:val="00F83ECE"/>
    <w:rsid w:val="00F83F30"/>
    <w:rsid w:val="00F83FB5"/>
    <w:rsid w:val="00F85DB9"/>
    <w:rsid w:val="00F8667A"/>
    <w:rsid w:val="00F91CF6"/>
    <w:rsid w:val="00F926BD"/>
    <w:rsid w:val="00F92860"/>
    <w:rsid w:val="00F929E6"/>
    <w:rsid w:val="00F933E2"/>
    <w:rsid w:val="00F9651C"/>
    <w:rsid w:val="00F97B6E"/>
    <w:rsid w:val="00FA0A8A"/>
    <w:rsid w:val="00FA173F"/>
    <w:rsid w:val="00FA23E9"/>
    <w:rsid w:val="00FA44F5"/>
    <w:rsid w:val="00FA5CEE"/>
    <w:rsid w:val="00FB2FF3"/>
    <w:rsid w:val="00FB587B"/>
    <w:rsid w:val="00FB7882"/>
    <w:rsid w:val="00FC21D7"/>
    <w:rsid w:val="00FC23EE"/>
    <w:rsid w:val="00FC42FA"/>
    <w:rsid w:val="00FC4EF6"/>
    <w:rsid w:val="00FD0D04"/>
    <w:rsid w:val="00FD7903"/>
    <w:rsid w:val="00FE07E3"/>
    <w:rsid w:val="00FE0CBB"/>
    <w:rsid w:val="00FE3E39"/>
    <w:rsid w:val="00FE3EBB"/>
    <w:rsid w:val="00FE5281"/>
    <w:rsid w:val="00FE5AF4"/>
    <w:rsid w:val="00FE78E2"/>
    <w:rsid w:val="00FF0AD6"/>
    <w:rsid w:val="00FF1F0A"/>
    <w:rsid w:val="00FF2B84"/>
    <w:rsid w:val="00FF3060"/>
    <w:rsid w:val="00FF312F"/>
    <w:rsid w:val="00FF359B"/>
    <w:rsid w:val="00FF39CC"/>
    <w:rsid w:val="00FF3D76"/>
    <w:rsid w:val="00FF52A5"/>
    <w:rsid w:val="00FF5D56"/>
    <w:rsid w:val="00FF6DA4"/>
    <w:rsid w:val="011F723F"/>
    <w:rsid w:val="012F2D8C"/>
    <w:rsid w:val="016C0B3E"/>
    <w:rsid w:val="0185D84B"/>
    <w:rsid w:val="01A9DCD4"/>
    <w:rsid w:val="01C7E13D"/>
    <w:rsid w:val="02113FC6"/>
    <w:rsid w:val="022FC5CB"/>
    <w:rsid w:val="0232497A"/>
    <w:rsid w:val="028DEBB5"/>
    <w:rsid w:val="0293382F"/>
    <w:rsid w:val="02D1B50D"/>
    <w:rsid w:val="02E2F79D"/>
    <w:rsid w:val="02F119FB"/>
    <w:rsid w:val="02FB598E"/>
    <w:rsid w:val="030DB7BF"/>
    <w:rsid w:val="036D0D3B"/>
    <w:rsid w:val="03B4B023"/>
    <w:rsid w:val="03FD0A42"/>
    <w:rsid w:val="0486B446"/>
    <w:rsid w:val="04BCC619"/>
    <w:rsid w:val="04C06291"/>
    <w:rsid w:val="0534BEDA"/>
    <w:rsid w:val="055CDD56"/>
    <w:rsid w:val="05930C22"/>
    <w:rsid w:val="05A9D6FB"/>
    <w:rsid w:val="05B04EF3"/>
    <w:rsid w:val="05D25328"/>
    <w:rsid w:val="05EE251F"/>
    <w:rsid w:val="06250196"/>
    <w:rsid w:val="0646A916"/>
    <w:rsid w:val="06627CED"/>
    <w:rsid w:val="067ECB7D"/>
    <w:rsid w:val="06B606A7"/>
    <w:rsid w:val="06E09FEE"/>
    <w:rsid w:val="0701E57E"/>
    <w:rsid w:val="07036B7E"/>
    <w:rsid w:val="07209609"/>
    <w:rsid w:val="0750446F"/>
    <w:rsid w:val="0780A933"/>
    <w:rsid w:val="07F6ADC3"/>
    <w:rsid w:val="08072792"/>
    <w:rsid w:val="081CF089"/>
    <w:rsid w:val="0831775F"/>
    <w:rsid w:val="086B4991"/>
    <w:rsid w:val="0892232F"/>
    <w:rsid w:val="08943C53"/>
    <w:rsid w:val="08A953DB"/>
    <w:rsid w:val="08AC2E46"/>
    <w:rsid w:val="08C09236"/>
    <w:rsid w:val="08C53743"/>
    <w:rsid w:val="08E03341"/>
    <w:rsid w:val="09696643"/>
    <w:rsid w:val="096F1EE6"/>
    <w:rsid w:val="097D0734"/>
    <w:rsid w:val="097EC3EE"/>
    <w:rsid w:val="099C3D2B"/>
    <w:rsid w:val="09C98568"/>
    <w:rsid w:val="09CF626A"/>
    <w:rsid w:val="09D74C51"/>
    <w:rsid w:val="09EF696F"/>
    <w:rsid w:val="09FEAC3E"/>
    <w:rsid w:val="0A93BA4B"/>
    <w:rsid w:val="0ABCE775"/>
    <w:rsid w:val="0AD6C136"/>
    <w:rsid w:val="0AE0A07F"/>
    <w:rsid w:val="0B094409"/>
    <w:rsid w:val="0B3842FE"/>
    <w:rsid w:val="0B606971"/>
    <w:rsid w:val="0B85C2D2"/>
    <w:rsid w:val="0BA6D8B4"/>
    <w:rsid w:val="0BE087A2"/>
    <w:rsid w:val="0BF477EC"/>
    <w:rsid w:val="0BF78F40"/>
    <w:rsid w:val="0C0492FD"/>
    <w:rsid w:val="0C21195C"/>
    <w:rsid w:val="0C62EB86"/>
    <w:rsid w:val="0C670E00"/>
    <w:rsid w:val="0C6AA37C"/>
    <w:rsid w:val="0C7ED9AC"/>
    <w:rsid w:val="0CC8E2BD"/>
    <w:rsid w:val="0D08B6E7"/>
    <w:rsid w:val="0D0B3110"/>
    <w:rsid w:val="0D2F5445"/>
    <w:rsid w:val="0D7EB87E"/>
    <w:rsid w:val="0D83648A"/>
    <w:rsid w:val="0D8EF10C"/>
    <w:rsid w:val="0D989740"/>
    <w:rsid w:val="0DB4B4BC"/>
    <w:rsid w:val="0DCBBB97"/>
    <w:rsid w:val="0DCCE10F"/>
    <w:rsid w:val="0DCD534B"/>
    <w:rsid w:val="0DF7193E"/>
    <w:rsid w:val="0E139CA7"/>
    <w:rsid w:val="0E50D8E1"/>
    <w:rsid w:val="0E760B78"/>
    <w:rsid w:val="0EA007A6"/>
    <w:rsid w:val="0EA46B41"/>
    <w:rsid w:val="0EBB1609"/>
    <w:rsid w:val="0F4DE6D8"/>
    <w:rsid w:val="0F53F5FB"/>
    <w:rsid w:val="0F70E796"/>
    <w:rsid w:val="0F777778"/>
    <w:rsid w:val="0FB7A1BE"/>
    <w:rsid w:val="0FB9261F"/>
    <w:rsid w:val="0FE3C91F"/>
    <w:rsid w:val="0FFFFAFF"/>
    <w:rsid w:val="1004FCE4"/>
    <w:rsid w:val="104FF292"/>
    <w:rsid w:val="10EF4A1E"/>
    <w:rsid w:val="1119654B"/>
    <w:rsid w:val="111DDB17"/>
    <w:rsid w:val="1133A00D"/>
    <w:rsid w:val="11A6B08F"/>
    <w:rsid w:val="11F04DCB"/>
    <w:rsid w:val="126E564A"/>
    <w:rsid w:val="1274798E"/>
    <w:rsid w:val="127C715D"/>
    <w:rsid w:val="12C6475E"/>
    <w:rsid w:val="12C783E3"/>
    <w:rsid w:val="13019E47"/>
    <w:rsid w:val="131B9E7C"/>
    <w:rsid w:val="131CFCA5"/>
    <w:rsid w:val="1355C4E2"/>
    <w:rsid w:val="137360C7"/>
    <w:rsid w:val="13748E94"/>
    <w:rsid w:val="13DBE887"/>
    <w:rsid w:val="13DE30C2"/>
    <w:rsid w:val="13E234A7"/>
    <w:rsid w:val="13E9AFB1"/>
    <w:rsid w:val="13F1B0A8"/>
    <w:rsid w:val="14127D51"/>
    <w:rsid w:val="141426B7"/>
    <w:rsid w:val="14549A42"/>
    <w:rsid w:val="1475AC59"/>
    <w:rsid w:val="148B1E4A"/>
    <w:rsid w:val="14C7789D"/>
    <w:rsid w:val="14C881A0"/>
    <w:rsid w:val="15B6FDAF"/>
    <w:rsid w:val="15C66B3D"/>
    <w:rsid w:val="15EA9BFC"/>
    <w:rsid w:val="162874F0"/>
    <w:rsid w:val="162D0619"/>
    <w:rsid w:val="164DA557"/>
    <w:rsid w:val="167FFC68"/>
    <w:rsid w:val="169A05F3"/>
    <w:rsid w:val="16C0CE35"/>
    <w:rsid w:val="16C6D19F"/>
    <w:rsid w:val="16DFBC19"/>
    <w:rsid w:val="1737DB8A"/>
    <w:rsid w:val="17502CE2"/>
    <w:rsid w:val="176A09D3"/>
    <w:rsid w:val="176E5F0C"/>
    <w:rsid w:val="177C201A"/>
    <w:rsid w:val="1787D28E"/>
    <w:rsid w:val="178D0B3E"/>
    <w:rsid w:val="17B6BE68"/>
    <w:rsid w:val="17D7D198"/>
    <w:rsid w:val="17E00099"/>
    <w:rsid w:val="1806759C"/>
    <w:rsid w:val="18C39C86"/>
    <w:rsid w:val="18C4808C"/>
    <w:rsid w:val="18DDC7E5"/>
    <w:rsid w:val="19607ED2"/>
    <w:rsid w:val="19A2BA15"/>
    <w:rsid w:val="19ABCCF5"/>
    <w:rsid w:val="19BD21B9"/>
    <w:rsid w:val="19C4E4AD"/>
    <w:rsid w:val="19C8C5A4"/>
    <w:rsid w:val="19EDEB33"/>
    <w:rsid w:val="1A02EC39"/>
    <w:rsid w:val="1A03DD51"/>
    <w:rsid w:val="1A065E65"/>
    <w:rsid w:val="1A238080"/>
    <w:rsid w:val="1A66B333"/>
    <w:rsid w:val="1ABDE02F"/>
    <w:rsid w:val="1AD4F726"/>
    <w:rsid w:val="1ADAAB66"/>
    <w:rsid w:val="1B500914"/>
    <w:rsid w:val="1B67888F"/>
    <w:rsid w:val="1B82B4FD"/>
    <w:rsid w:val="1BDE7758"/>
    <w:rsid w:val="1C18DC25"/>
    <w:rsid w:val="1C5384E8"/>
    <w:rsid w:val="1C80AA15"/>
    <w:rsid w:val="1CB11BDE"/>
    <w:rsid w:val="1CBE74AB"/>
    <w:rsid w:val="1CD519C2"/>
    <w:rsid w:val="1CFA79CF"/>
    <w:rsid w:val="1D33E8A2"/>
    <w:rsid w:val="1D50C46E"/>
    <w:rsid w:val="1D552AB4"/>
    <w:rsid w:val="1D6777BC"/>
    <w:rsid w:val="1D897FEC"/>
    <w:rsid w:val="1D91C3D1"/>
    <w:rsid w:val="1DB11260"/>
    <w:rsid w:val="1DC9EDC7"/>
    <w:rsid w:val="1DF804B5"/>
    <w:rsid w:val="1E1F8E87"/>
    <w:rsid w:val="1E376423"/>
    <w:rsid w:val="1E49328D"/>
    <w:rsid w:val="1E5F1AC1"/>
    <w:rsid w:val="1E81BF38"/>
    <w:rsid w:val="1E8348BA"/>
    <w:rsid w:val="1E840415"/>
    <w:rsid w:val="1E93A2BF"/>
    <w:rsid w:val="1EC0E5A1"/>
    <w:rsid w:val="1EC37288"/>
    <w:rsid w:val="1ECCFD8E"/>
    <w:rsid w:val="1F84E394"/>
    <w:rsid w:val="1F86A96B"/>
    <w:rsid w:val="1FA9EDE0"/>
    <w:rsid w:val="20885B5D"/>
    <w:rsid w:val="20A444DC"/>
    <w:rsid w:val="20CB6D8F"/>
    <w:rsid w:val="20D4248D"/>
    <w:rsid w:val="20EF39B5"/>
    <w:rsid w:val="2101680E"/>
    <w:rsid w:val="2122C9B3"/>
    <w:rsid w:val="21396464"/>
    <w:rsid w:val="213A7C58"/>
    <w:rsid w:val="2166F672"/>
    <w:rsid w:val="216DFDEB"/>
    <w:rsid w:val="218EC7AC"/>
    <w:rsid w:val="219819CD"/>
    <w:rsid w:val="21B2B633"/>
    <w:rsid w:val="21BA197A"/>
    <w:rsid w:val="21C9E3DB"/>
    <w:rsid w:val="2250C314"/>
    <w:rsid w:val="22528E6B"/>
    <w:rsid w:val="229CE300"/>
    <w:rsid w:val="22AB8805"/>
    <w:rsid w:val="23232C40"/>
    <w:rsid w:val="233FA606"/>
    <w:rsid w:val="23487C4E"/>
    <w:rsid w:val="23D34E7A"/>
    <w:rsid w:val="242D7516"/>
    <w:rsid w:val="2450480B"/>
    <w:rsid w:val="24717E5D"/>
    <w:rsid w:val="247A2D8F"/>
    <w:rsid w:val="24A848B5"/>
    <w:rsid w:val="24AFBCC2"/>
    <w:rsid w:val="24B69385"/>
    <w:rsid w:val="252A5B11"/>
    <w:rsid w:val="2595B1AF"/>
    <w:rsid w:val="25C8BD5B"/>
    <w:rsid w:val="25DA7F45"/>
    <w:rsid w:val="25EA337B"/>
    <w:rsid w:val="25F20392"/>
    <w:rsid w:val="26246562"/>
    <w:rsid w:val="265C70E8"/>
    <w:rsid w:val="266AE83C"/>
    <w:rsid w:val="269C7624"/>
    <w:rsid w:val="26D0E0FD"/>
    <w:rsid w:val="26D11533"/>
    <w:rsid w:val="26D8CBD7"/>
    <w:rsid w:val="26EE22D5"/>
    <w:rsid w:val="26F7CF09"/>
    <w:rsid w:val="27169B60"/>
    <w:rsid w:val="2728E51A"/>
    <w:rsid w:val="274186BA"/>
    <w:rsid w:val="2748AA19"/>
    <w:rsid w:val="2752EEA9"/>
    <w:rsid w:val="2763F35B"/>
    <w:rsid w:val="2786BE90"/>
    <w:rsid w:val="27ADB8C7"/>
    <w:rsid w:val="27B0C5FD"/>
    <w:rsid w:val="27B6242C"/>
    <w:rsid w:val="27FD9ADC"/>
    <w:rsid w:val="2808D2B3"/>
    <w:rsid w:val="28095D94"/>
    <w:rsid w:val="280D497B"/>
    <w:rsid w:val="283EB9C1"/>
    <w:rsid w:val="2843135F"/>
    <w:rsid w:val="2887657E"/>
    <w:rsid w:val="289A2339"/>
    <w:rsid w:val="289DA139"/>
    <w:rsid w:val="28A32105"/>
    <w:rsid w:val="290033D9"/>
    <w:rsid w:val="293AD41E"/>
    <w:rsid w:val="2948914B"/>
    <w:rsid w:val="29527F7D"/>
    <w:rsid w:val="296DA3C7"/>
    <w:rsid w:val="297F5DAE"/>
    <w:rsid w:val="2A72C912"/>
    <w:rsid w:val="2AB6C3E2"/>
    <w:rsid w:val="2B6B1115"/>
    <w:rsid w:val="2B91D64D"/>
    <w:rsid w:val="2B9210A1"/>
    <w:rsid w:val="2B956DB5"/>
    <w:rsid w:val="2BB914F1"/>
    <w:rsid w:val="2BC56988"/>
    <w:rsid w:val="2C209B1E"/>
    <w:rsid w:val="2C44DEC6"/>
    <w:rsid w:val="2C7CF34F"/>
    <w:rsid w:val="2C8CB602"/>
    <w:rsid w:val="2CA7DFB9"/>
    <w:rsid w:val="2CC01A69"/>
    <w:rsid w:val="2CF37F35"/>
    <w:rsid w:val="2D31D010"/>
    <w:rsid w:val="2D84CBDF"/>
    <w:rsid w:val="2D8EA1CE"/>
    <w:rsid w:val="2D93CF2B"/>
    <w:rsid w:val="2DDD6F4E"/>
    <w:rsid w:val="2E17B94F"/>
    <w:rsid w:val="2E308B1B"/>
    <w:rsid w:val="2E4F50DB"/>
    <w:rsid w:val="2EBFC25D"/>
    <w:rsid w:val="2ECCBA76"/>
    <w:rsid w:val="2F1B5812"/>
    <w:rsid w:val="2F8E52AF"/>
    <w:rsid w:val="2FA0052F"/>
    <w:rsid w:val="2FA7F884"/>
    <w:rsid w:val="2FA84FFA"/>
    <w:rsid w:val="2FB7B192"/>
    <w:rsid w:val="2FCC6CEB"/>
    <w:rsid w:val="2FDC9875"/>
    <w:rsid w:val="2FE17A78"/>
    <w:rsid w:val="30057469"/>
    <w:rsid w:val="302926B5"/>
    <w:rsid w:val="30964261"/>
    <w:rsid w:val="30B41B8D"/>
    <w:rsid w:val="30B4FB62"/>
    <w:rsid w:val="30BF042E"/>
    <w:rsid w:val="30D85704"/>
    <w:rsid w:val="31016A5A"/>
    <w:rsid w:val="31078785"/>
    <w:rsid w:val="3176B439"/>
    <w:rsid w:val="31931CAB"/>
    <w:rsid w:val="31A6B585"/>
    <w:rsid w:val="31A7E2E7"/>
    <w:rsid w:val="31B2BDA9"/>
    <w:rsid w:val="320C53C3"/>
    <w:rsid w:val="32286C60"/>
    <w:rsid w:val="3240EED2"/>
    <w:rsid w:val="3255F8C4"/>
    <w:rsid w:val="32C5ECB5"/>
    <w:rsid w:val="32C69668"/>
    <w:rsid w:val="32DDBB2C"/>
    <w:rsid w:val="32E13E32"/>
    <w:rsid w:val="32E15F50"/>
    <w:rsid w:val="3315557E"/>
    <w:rsid w:val="3325AF75"/>
    <w:rsid w:val="3376EB6B"/>
    <w:rsid w:val="338E29E3"/>
    <w:rsid w:val="3398F6CD"/>
    <w:rsid w:val="339DB21F"/>
    <w:rsid w:val="33A55B22"/>
    <w:rsid w:val="33D043C0"/>
    <w:rsid w:val="342A54E1"/>
    <w:rsid w:val="34ACAD97"/>
    <w:rsid w:val="34EC1024"/>
    <w:rsid w:val="34FFE485"/>
    <w:rsid w:val="356D224E"/>
    <w:rsid w:val="35B1385D"/>
    <w:rsid w:val="35E594B4"/>
    <w:rsid w:val="35ECAF96"/>
    <w:rsid w:val="36097DE9"/>
    <w:rsid w:val="360C2BA3"/>
    <w:rsid w:val="36149F02"/>
    <w:rsid w:val="363BF2F2"/>
    <w:rsid w:val="36521F0D"/>
    <w:rsid w:val="36EEF806"/>
    <w:rsid w:val="36F026BF"/>
    <w:rsid w:val="36F1A487"/>
    <w:rsid w:val="3705CD40"/>
    <w:rsid w:val="370FEF00"/>
    <w:rsid w:val="373AFC13"/>
    <w:rsid w:val="3759CB61"/>
    <w:rsid w:val="37B08F03"/>
    <w:rsid w:val="37EBD7E8"/>
    <w:rsid w:val="3800F097"/>
    <w:rsid w:val="380F62F4"/>
    <w:rsid w:val="38158C6D"/>
    <w:rsid w:val="38A890AE"/>
    <w:rsid w:val="38FA15A0"/>
    <w:rsid w:val="39177CF5"/>
    <w:rsid w:val="39235F14"/>
    <w:rsid w:val="3936072C"/>
    <w:rsid w:val="393BB628"/>
    <w:rsid w:val="3941D979"/>
    <w:rsid w:val="395A15C1"/>
    <w:rsid w:val="398E1A4F"/>
    <w:rsid w:val="39C13EDB"/>
    <w:rsid w:val="3A024074"/>
    <w:rsid w:val="3AA3E5DD"/>
    <w:rsid w:val="3B235F71"/>
    <w:rsid w:val="3B25B3DB"/>
    <w:rsid w:val="3B2D585E"/>
    <w:rsid w:val="3B74F74E"/>
    <w:rsid w:val="3C042D03"/>
    <w:rsid w:val="3C1EB168"/>
    <w:rsid w:val="3C69D70C"/>
    <w:rsid w:val="3C78868B"/>
    <w:rsid w:val="3C7AD72D"/>
    <w:rsid w:val="3C812118"/>
    <w:rsid w:val="3CA10C41"/>
    <w:rsid w:val="3CD4B063"/>
    <w:rsid w:val="3CF368BE"/>
    <w:rsid w:val="3D0B9CDA"/>
    <w:rsid w:val="3D29DA79"/>
    <w:rsid w:val="3D572C41"/>
    <w:rsid w:val="3D759989"/>
    <w:rsid w:val="3DDD6050"/>
    <w:rsid w:val="3E538545"/>
    <w:rsid w:val="3E593390"/>
    <w:rsid w:val="3E8AD3AD"/>
    <w:rsid w:val="3E8E31C9"/>
    <w:rsid w:val="3F010C10"/>
    <w:rsid w:val="3F174DFF"/>
    <w:rsid w:val="3F29CE9A"/>
    <w:rsid w:val="3F723239"/>
    <w:rsid w:val="3F7620E7"/>
    <w:rsid w:val="3F76938E"/>
    <w:rsid w:val="3F9AF8FD"/>
    <w:rsid w:val="3FB7CADE"/>
    <w:rsid w:val="3FE79CF3"/>
    <w:rsid w:val="3FEB9EF7"/>
    <w:rsid w:val="40697AE2"/>
    <w:rsid w:val="40AFE8C2"/>
    <w:rsid w:val="40E2DF4D"/>
    <w:rsid w:val="40FAF97D"/>
    <w:rsid w:val="4103708A"/>
    <w:rsid w:val="414B3F04"/>
    <w:rsid w:val="4175C57A"/>
    <w:rsid w:val="41F4A5C9"/>
    <w:rsid w:val="42557279"/>
    <w:rsid w:val="426A7BA5"/>
    <w:rsid w:val="426F0423"/>
    <w:rsid w:val="428066C5"/>
    <w:rsid w:val="42CE0638"/>
    <w:rsid w:val="42D76D50"/>
    <w:rsid w:val="42DC7F83"/>
    <w:rsid w:val="42E27791"/>
    <w:rsid w:val="43149544"/>
    <w:rsid w:val="4335F99B"/>
    <w:rsid w:val="435F1336"/>
    <w:rsid w:val="43A65F57"/>
    <w:rsid w:val="43E59FF9"/>
    <w:rsid w:val="442D6869"/>
    <w:rsid w:val="443FBF7F"/>
    <w:rsid w:val="44A0F09F"/>
    <w:rsid w:val="44CB27AB"/>
    <w:rsid w:val="4511841C"/>
    <w:rsid w:val="451FF323"/>
    <w:rsid w:val="4524BDAC"/>
    <w:rsid w:val="4540FD44"/>
    <w:rsid w:val="454BB3CC"/>
    <w:rsid w:val="457FD68D"/>
    <w:rsid w:val="4590DBFF"/>
    <w:rsid w:val="45A3A80A"/>
    <w:rsid w:val="45F95A48"/>
    <w:rsid w:val="4609AB3E"/>
    <w:rsid w:val="46241599"/>
    <w:rsid w:val="463BE535"/>
    <w:rsid w:val="464680A7"/>
    <w:rsid w:val="468B7C23"/>
    <w:rsid w:val="469F61B2"/>
    <w:rsid w:val="46DB483C"/>
    <w:rsid w:val="4704E9C3"/>
    <w:rsid w:val="474377B2"/>
    <w:rsid w:val="477B28FB"/>
    <w:rsid w:val="478DBA07"/>
    <w:rsid w:val="47CDB98C"/>
    <w:rsid w:val="47EB31E8"/>
    <w:rsid w:val="4858AF4E"/>
    <w:rsid w:val="489C88E6"/>
    <w:rsid w:val="48D3F90C"/>
    <w:rsid w:val="4908319F"/>
    <w:rsid w:val="49371CF5"/>
    <w:rsid w:val="498DB7AA"/>
    <w:rsid w:val="49AF053F"/>
    <w:rsid w:val="49CDB2AD"/>
    <w:rsid w:val="49D454AE"/>
    <w:rsid w:val="4A00EC7A"/>
    <w:rsid w:val="4A1154CE"/>
    <w:rsid w:val="4A16C355"/>
    <w:rsid w:val="4AE5B05C"/>
    <w:rsid w:val="4AEAFA6C"/>
    <w:rsid w:val="4BC16FB7"/>
    <w:rsid w:val="4BDC8D01"/>
    <w:rsid w:val="4BDD1B87"/>
    <w:rsid w:val="4C478A72"/>
    <w:rsid w:val="4C82474A"/>
    <w:rsid w:val="4C9255A1"/>
    <w:rsid w:val="4C98C1EF"/>
    <w:rsid w:val="4CC245AA"/>
    <w:rsid w:val="4CC78798"/>
    <w:rsid w:val="4CE7E7DF"/>
    <w:rsid w:val="4D317C39"/>
    <w:rsid w:val="4D724428"/>
    <w:rsid w:val="4D824C85"/>
    <w:rsid w:val="4D951403"/>
    <w:rsid w:val="4DA83244"/>
    <w:rsid w:val="4DB4FA0A"/>
    <w:rsid w:val="4DF68CC8"/>
    <w:rsid w:val="4E3E459F"/>
    <w:rsid w:val="4E48DC7D"/>
    <w:rsid w:val="4E5A942F"/>
    <w:rsid w:val="4E8FFDD2"/>
    <w:rsid w:val="4ED8AF42"/>
    <w:rsid w:val="4EFA7B83"/>
    <w:rsid w:val="4F0268AD"/>
    <w:rsid w:val="4F1E087F"/>
    <w:rsid w:val="4F2B449F"/>
    <w:rsid w:val="4F55608E"/>
    <w:rsid w:val="4F84DB9D"/>
    <w:rsid w:val="4FF66B62"/>
    <w:rsid w:val="4FFB183E"/>
    <w:rsid w:val="4FFC40F3"/>
    <w:rsid w:val="500E68F1"/>
    <w:rsid w:val="5043D963"/>
    <w:rsid w:val="5047AF97"/>
    <w:rsid w:val="50765FF7"/>
    <w:rsid w:val="50D84A40"/>
    <w:rsid w:val="50DF5DCD"/>
    <w:rsid w:val="5111C5D2"/>
    <w:rsid w:val="516F4471"/>
    <w:rsid w:val="518AA274"/>
    <w:rsid w:val="51A92966"/>
    <w:rsid w:val="51BBA775"/>
    <w:rsid w:val="51D753BD"/>
    <w:rsid w:val="52281E41"/>
    <w:rsid w:val="5231AAEB"/>
    <w:rsid w:val="52365CD7"/>
    <w:rsid w:val="52565425"/>
    <w:rsid w:val="52565640"/>
    <w:rsid w:val="5273C50B"/>
    <w:rsid w:val="528F13FE"/>
    <w:rsid w:val="5324AE2D"/>
    <w:rsid w:val="532E46B9"/>
    <w:rsid w:val="539600FC"/>
    <w:rsid w:val="53A70F68"/>
    <w:rsid w:val="53C1D05E"/>
    <w:rsid w:val="53C68FE7"/>
    <w:rsid w:val="53D4219C"/>
    <w:rsid w:val="53E032C3"/>
    <w:rsid w:val="54288B3B"/>
    <w:rsid w:val="54413A42"/>
    <w:rsid w:val="547FD742"/>
    <w:rsid w:val="549C5E16"/>
    <w:rsid w:val="54C315A7"/>
    <w:rsid w:val="54CE9951"/>
    <w:rsid w:val="54FD68C7"/>
    <w:rsid w:val="552D8C79"/>
    <w:rsid w:val="552FDD11"/>
    <w:rsid w:val="558BEEED"/>
    <w:rsid w:val="558FBF29"/>
    <w:rsid w:val="55A595B4"/>
    <w:rsid w:val="55BE3D70"/>
    <w:rsid w:val="55C34977"/>
    <w:rsid w:val="55EAA3BD"/>
    <w:rsid w:val="56275A4A"/>
    <w:rsid w:val="5628B4D8"/>
    <w:rsid w:val="562F3BE1"/>
    <w:rsid w:val="5640ADA0"/>
    <w:rsid w:val="56C4F5B3"/>
    <w:rsid w:val="56EE6343"/>
    <w:rsid w:val="5703D7FB"/>
    <w:rsid w:val="572BFE48"/>
    <w:rsid w:val="5757934B"/>
    <w:rsid w:val="57772D25"/>
    <w:rsid w:val="57793596"/>
    <w:rsid w:val="5797C7BD"/>
    <w:rsid w:val="57A58C0C"/>
    <w:rsid w:val="57BEFBCB"/>
    <w:rsid w:val="580D6427"/>
    <w:rsid w:val="5842F5B4"/>
    <w:rsid w:val="589188B7"/>
    <w:rsid w:val="58D916DF"/>
    <w:rsid w:val="58E64A07"/>
    <w:rsid w:val="58FD5CFE"/>
    <w:rsid w:val="59B024F4"/>
    <w:rsid w:val="59B52255"/>
    <w:rsid w:val="59B89D27"/>
    <w:rsid w:val="5A2EF9B5"/>
    <w:rsid w:val="5A35BAF5"/>
    <w:rsid w:val="5A52532F"/>
    <w:rsid w:val="5A52FC2A"/>
    <w:rsid w:val="5AB25222"/>
    <w:rsid w:val="5ABF7B3C"/>
    <w:rsid w:val="5AD1AE9C"/>
    <w:rsid w:val="5B08C4FB"/>
    <w:rsid w:val="5B1ECF12"/>
    <w:rsid w:val="5B24C6A1"/>
    <w:rsid w:val="5B3D13A2"/>
    <w:rsid w:val="5B4927FE"/>
    <w:rsid w:val="5BA10596"/>
    <w:rsid w:val="5BC20172"/>
    <w:rsid w:val="5BF9DBF9"/>
    <w:rsid w:val="5C6D312E"/>
    <w:rsid w:val="5C86D2D0"/>
    <w:rsid w:val="5C8C398F"/>
    <w:rsid w:val="5CCD35BC"/>
    <w:rsid w:val="5CCEEFFE"/>
    <w:rsid w:val="5D3C2F55"/>
    <w:rsid w:val="5D6A7CF0"/>
    <w:rsid w:val="5DA0299B"/>
    <w:rsid w:val="5DAC2307"/>
    <w:rsid w:val="5DF8BBCA"/>
    <w:rsid w:val="5DFF7A04"/>
    <w:rsid w:val="5E0132B4"/>
    <w:rsid w:val="5E03A148"/>
    <w:rsid w:val="5E0DD3EF"/>
    <w:rsid w:val="5E3E576A"/>
    <w:rsid w:val="5E6817AC"/>
    <w:rsid w:val="5E774035"/>
    <w:rsid w:val="5EBD17A1"/>
    <w:rsid w:val="5EBDF012"/>
    <w:rsid w:val="5F32BB2A"/>
    <w:rsid w:val="5F4AD20B"/>
    <w:rsid w:val="5F4E648D"/>
    <w:rsid w:val="5F930C4A"/>
    <w:rsid w:val="5F9B13B4"/>
    <w:rsid w:val="5FAB6696"/>
    <w:rsid w:val="5FF606D9"/>
    <w:rsid w:val="60047360"/>
    <w:rsid w:val="6064F44C"/>
    <w:rsid w:val="60AAF95B"/>
    <w:rsid w:val="60CC954F"/>
    <w:rsid w:val="60D6ADE9"/>
    <w:rsid w:val="6129C87A"/>
    <w:rsid w:val="613BEF34"/>
    <w:rsid w:val="614512AE"/>
    <w:rsid w:val="616CA43F"/>
    <w:rsid w:val="61C3921C"/>
    <w:rsid w:val="61D01B95"/>
    <w:rsid w:val="622E932A"/>
    <w:rsid w:val="625136ED"/>
    <w:rsid w:val="6255234C"/>
    <w:rsid w:val="6266B673"/>
    <w:rsid w:val="6288CBB0"/>
    <w:rsid w:val="62C5B6F7"/>
    <w:rsid w:val="62EB4DA0"/>
    <w:rsid w:val="63063AF3"/>
    <w:rsid w:val="631807E7"/>
    <w:rsid w:val="633E5201"/>
    <w:rsid w:val="634482E4"/>
    <w:rsid w:val="63A1E05C"/>
    <w:rsid w:val="6412485C"/>
    <w:rsid w:val="6412AB27"/>
    <w:rsid w:val="64554FE6"/>
    <w:rsid w:val="646381B1"/>
    <w:rsid w:val="647D264B"/>
    <w:rsid w:val="64AEBC64"/>
    <w:rsid w:val="64C03E20"/>
    <w:rsid w:val="64F086F8"/>
    <w:rsid w:val="64F4A04F"/>
    <w:rsid w:val="65328D1D"/>
    <w:rsid w:val="655964BF"/>
    <w:rsid w:val="65785BE5"/>
    <w:rsid w:val="65BDEF74"/>
    <w:rsid w:val="65D7FA05"/>
    <w:rsid w:val="65E71513"/>
    <w:rsid w:val="66018D7B"/>
    <w:rsid w:val="66D3FE0C"/>
    <w:rsid w:val="66E3C937"/>
    <w:rsid w:val="670446EA"/>
    <w:rsid w:val="670B4D3E"/>
    <w:rsid w:val="6757B1C9"/>
    <w:rsid w:val="677707D0"/>
    <w:rsid w:val="67CEC6A1"/>
    <w:rsid w:val="67D6E5A1"/>
    <w:rsid w:val="67F0BB02"/>
    <w:rsid w:val="682E5985"/>
    <w:rsid w:val="683B80A6"/>
    <w:rsid w:val="68578116"/>
    <w:rsid w:val="68B73936"/>
    <w:rsid w:val="68E09A24"/>
    <w:rsid w:val="68E60911"/>
    <w:rsid w:val="69553405"/>
    <w:rsid w:val="6971C40B"/>
    <w:rsid w:val="69974B7F"/>
    <w:rsid w:val="69D5BB6E"/>
    <w:rsid w:val="69F533DF"/>
    <w:rsid w:val="69F558C6"/>
    <w:rsid w:val="6A12B2F5"/>
    <w:rsid w:val="6A20180B"/>
    <w:rsid w:val="6A432E2B"/>
    <w:rsid w:val="6A6E3841"/>
    <w:rsid w:val="6A90A6D0"/>
    <w:rsid w:val="6AA0C74D"/>
    <w:rsid w:val="6AA0E336"/>
    <w:rsid w:val="6AAEF7E5"/>
    <w:rsid w:val="6AC1F58D"/>
    <w:rsid w:val="6B3A98CC"/>
    <w:rsid w:val="6B3CD13A"/>
    <w:rsid w:val="6B677C41"/>
    <w:rsid w:val="6B6CF828"/>
    <w:rsid w:val="6B77235D"/>
    <w:rsid w:val="6BD84DC6"/>
    <w:rsid w:val="6C237CFF"/>
    <w:rsid w:val="6C2E57AF"/>
    <w:rsid w:val="6C674EE9"/>
    <w:rsid w:val="6CA8DA57"/>
    <w:rsid w:val="6CA9679B"/>
    <w:rsid w:val="6E2B5C1E"/>
    <w:rsid w:val="6E50FD6B"/>
    <w:rsid w:val="6EDB5DEB"/>
    <w:rsid w:val="6F679A3D"/>
    <w:rsid w:val="6F6D3A6F"/>
    <w:rsid w:val="6F8AA263"/>
    <w:rsid w:val="6FDA4277"/>
    <w:rsid w:val="6FDEA3BC"/>
    <w:rsid w:val="6FEB7D42"/>
    <w:rsid w:val="703CB8E0"/>
    <w:rsid w:val="704F63F5"/>
    <w:rsid w:val="706BFC24"/>
    <w:rsid w:val="70830FCC"/>
    <w:rsid w:val="709098F2"/>
    <w:rsid w:val="709A55BA"/>
    <w:rsid w:val="70A8BA3D"/>
    <w:rsid w:val="70D3831D"/>
    <w:rsid w:val="715A4CA2"/>
    <w:rsid w:val="715CE114"/>
    <w:rsid w:val="7183964C"/>
    <w:rsid w:val="7195087A"/>
    <w:rsid w:val="719C6979"/>
    <w:rsid w:val="71C3D79B"/>
    <w:rsid w:val="71C93C62"/>
    <w:rsid w:val="7202E324"/>
    <w:rsid w:val="7208DB3D"/>
    <w:rsid w:val="72738533"/>
    <w:rsid w:val="72896C1A"/>
    <w:rsid w:val="72A65F8B"/>
    <w:rsid w:val="72E36A7A"/>
    <w:rsid w:val="73077444"/>
    <w:rsid w:val="732672C5"/>
    <w:rsid w:val="733AF2F8"/>
    <w:rsid w:val="73488C06"/>
    <w:rsid w:val="73CF2FD8"/>
    <w:rsid w:val="73DE510F"/>
    <w:rsid w:val="7417DBB6"/>
    <w:rsid w:val="741CC4C5"/>
    <w:rsid w:val="7423F40F"/>
    <w:rsid w:val="74A2B1B5"/>
    <w:rsid w:val="750B8CDA"/>
    <w:rsid w:val="751DAFD2"/>
    <w:rsid w:val="757A69CD"/>
    <w:rsid w:val="75AAD2A4"/>
    <w:rsid w:val="75B06882"/>
    <w:rsid w:val="75DBA8D1"/>
    <w:rsid w:val="76227DF9"/>
    <w:rsid w:val="763EDC9E"/>
    <w:rsid w:val="7641C3FC"/>
    <w:rsid w:val="76672DEB"/>
    <w:rsid w:val="769F8ED4"/>
    <w:rsid w:val="76A89B5B"/>
    <w:rsid w:val="76B18941"/>
    <w:rsid w:val="76EC6EB7"/>
    <w:rsid w:val="77027A39"/>
    <w:rsid w:val="771E1E7F"/>
    <w:rsid w:val="7732FE90"/>
    <w:rsid w:val="7733E525"/>
    <w:rsid w:val="7749E122"/>
    <w:rsid w:val="77CE0023"/>
    <w:rsid w:val="786CF11E"/>
    <w:rsid w:val="78D4180C"/>
    <w:rsid w:val="790C9BF6"/>
    <w:rsid w:val="7940A350"/>
    <w:rsid w:val="797DBB56"/>
    <w:rsid w:val="79B3E12B"/>
    <w:rsid w:val="79C6536F"/>
    <w:rsid w:val="7A1659EF"/>
    <w:rsid w:val="7A779182"/>
    <w:rsid w:val="7A888907"/>
    <w:rsid w:val="7A8FA8F2"/>
    <w:rsid w:val="7A980F7C"/>
    <w:rsid w:val="7B0A7D26"/>
    <w:rsid w:val="7B2189D6"/>
    <w:rsid w:val="7B2E764A"/>
    <w:rsid w:val="7B4555B2"/>
    <w:rsid w:val="7B7C6B6D"/>
    <w:rsid w:val="7B856BE6"/>
    <w:rsid w:val="7B9DBFD9"/>
    <w:rsid w:val="7BD75A56"/>
    <w:rsid w:val="7C1CA30B"/>
    <w:rsid w:val="7C1F962B"/>
    <w:rsid w:val="7CAD6A3E"/>
    <w:rsid w:val="7CDCC81A"/>
    <w:rsid w:val="7CE61E9D"/>
    <w:rsid w:val="7CF7B307"/>
    <w:rsid w:val="7D037DB8"/>
    <w:rsid w:val="7D12E7A4"/>
    <w:rsid w:val="7D38A025"/>
    <w:rsid w:val="7D76F3AB"/>
    <w:rsid w:val="7D9C30A3"/>
    <w:rsid w:val="7DA3C9F6"/>
    <w:rsid w:val="7DA68C21"/>
    <w:rsid w:val="7DF542CD"/>
    <w:rsid w:val="7DFBA219"/>
    <w:rsid w:val="7E4733A7"/>
    <w:rsid w:val="7EBEEF87"/>
    <w:rsid w:val="7ED02D62"/>
    <w:rsid w:val="7EF7FFE5"/>
    <w:rsid w:val="7F29CDD1"/>
    <w:rsid w:val="7F3692DB"/>
    <w:rsid w:val="7F6E2D72"/>
    <w:rsid w:val="7FBAE5ED"/>
    <w:rsid w:val="7FDD8537"/>
    <w:rsid w:val="7FF0E223"/>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606A32"/>
  <w15:chartTrackingRefBased/>
  <w15:docId w15:val="{BC283735-3201-46F0-BBB6-DD2306C7C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annotation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629B"/>
    <w:pPr>
      <w:jc w:val="both"/>
    </w:pPr>
  </w:style>
  <w:style w:type="paragraph" w:styleId="Heading1">
    <w:name w:val="heading 1"/>
    <w:basedOn w:val="Normal"/>
    <w:next w:val="Normal"/>
    <w:link w:val="Heading1Char"/>
    <w:qFormat/>
    <w:rsid w:val="00744471"/>
    <w:pPr>
      <w:jc w:val="center"/>
      <w:outlineLvl w:val="0"/>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20605"/>
    <w:pPr>
      <w:tabs>
        <w:tab w:val="center" w:pos="4320"/>
        <w:tab w:val="right" w:pos="8640"/>
      </w:tabs>
    </w:pPr>
  </w:style>
  <w:style w:type="paragraph" w:styleId="Footer">
    <w:name w:val="footer"/>
    <w:basedOn w:val="Normal"/>
    <w:rsid w:val="00120605"/>
    <w:pPr>
      <w:tabs>
        <w:tab w:val="center" w:pos="4320"/>
        <w:tab w:val="right" w:pos="8640"/>
      </w:tabs>
    </w:pPr>
  </w:style>
  <w:style w:type="character" w:styleId="PageNumber">
    <w:name w:val="page number"/>
    <w:basedOn w:val="DefaultParagraphFont"/>
    <w:rsid w:val="00120605"/>
  </w:style>
  <w:style w:type="character" w:styleId="Hyperlink">
    <w:name w:val="Hyperlink"/>
    <w:rsid w:val="00EF7CA1"/>
    <w:rPr>
      <w:color w:val="0000FF"/>
      <w:u w:val="single"/>
    </w:rPr>
  </w:style>
  <w:style w:type="character" w:styleId="FollowedHyperlink">
    <w:name w:val="FollowedHyperlink"/>
    <w:rsid w:val="006046F2"/>
    <w:rPr>
      <w:color w:val="800080"/>
      <w:u w:val="single"/>
    </w:rPr>
  </w:style>
  <w:style w:type="character" w:styleId="CommentReference">
    <w:name w:val="annotation reference"/>
    <w:uiPriority w:val="99"/>
    <w:rsid w:val="006046F2"/>
    <w:rPr>
      <w:sz w:val="18"/>
      <w:szCs w:val="18"/>
    </w:rPr>
  </w:style>
  <w:style w:type="paragraph" w:styleId="CommentText">
    <w:name w:val="annotation text"/>
    <w:basedOn w:val="Normal"/>
    <w:link w:val="CommentTextChar"/>
    <w:uiPriority w:val="99"/>
    <w:rsid w:val="006046F2"/>
    <w:rPr>
      <w:lang w:val="x-none" w:eastAsia="x-none"/>
    </w:rPr>
  </w:style>
  <w:style w:type="character" w:customStyle="1" w:styleId="CommentTextChar">
    <w:name w:val="Comment Text Char"/>
    <w:link w:val="CommentText"/>
    <w:uiPriority w:val="99"/>
    <w:rsid w:val="006046F2"/>
    <w:rPr>
      <w:sz w:val="24"/>
      <w:szCs w:val="24"/>
    </w:rPr>
  </w:style>
  <w:style w:type="paragraph" w:styleId="CommentSubject">
    <w:name w:val="annotation subject"/>
    <w:basedOn w:val="CommentText"/>
    <w:next w:val="CommentText"/>
    <w:link w:val="CommentSubjectChar"/>
    <w:rsid w:val="006046F2"/>
    <w:rPr>
      <w:b/>
      <w:bCs/>
    </w:rPr>
  </w:style>
  <w:style w:type="character" w:customStyle="1" w:styleId="CommentSubjectChar">
    <w:name w:val="Comment Subject Char"/>
    <w:link w:val="CommentSubject"/>
    <w:rsid w:val="006046F2"/>
    <w:rPr>
      <w:b/>
      <w:bCs/>
      <w:sz w:val="24"/>
      <w:szCs w:val="24"/>
    </w:rPr>
  </w:style>
  <w:style w:type="paragraph" w:styleId="BalloonText">
    <w:name w:val="Balloon Text"/>
    <w:basedOn w:val="Normal"/>
    <w:link w:val="BalloonTextChar"/>
    <w:rsid w:val="006046F2"/>
    <w:rPr>
      <w:rFonts w:ascii="Lucida Grande" w:hAnsi="Lucida Grande"/>
      <w:sz w:val="18"/>
      <w:szCs w:val="18"/>
      <w:lang w:val="x-none" w:eastAsia="x-none"/>
    </w:rPr>
  </w:style>
  <w:style w:type="character" w:customStyle="1" w:styleId="BalloonTextChar">
    <w:name w:val="Balloon Text Char"/>
    <w:link w:val="BalloonText"/>
    <w:rsid w:val="006046F2"/>
    <w:rPr>
      <w:rFonts w:ascii="Lucida Grande" w:hAnsi="Lucida Grande"/>
      <w:sz w:val="18"/>
      <w:szCs w:val="18"/>
    </w:rPr>
  </w:style>
  <w:style w:type="paragraph" w:customStyle="1" w:styleId="ColorfulShading-Accent11">
    <w:name w:val="Colorful Shading - Accent 11"/>
    <w:hidden/>
    <w:uiPriority w:val="99"/>
    <w:semiHidden/>
    <w:rsid w:val="00A94C2D"/>
    <w:rPr>
      <w:sz w:val="24"/>
      <w:szCs w:val="24"/>
    </w:rPr>
  </w:style>
  <w:style w:type="character" w:customStyle="1" w:styleId="Heading1Char">
    <w:name w:val="Heading 1 Char"/>
    <w:basedOn w:val="DefaultParagraphFont"/>
    <w:link w:val="Heading1"/>
    <w:rsid w:val="00744471"/>
    <w:rPr>
      <w:b/>
      <w:sz w:val="22"/>
      <w:szCs w:val="22"/>
    </w:rPr>
  </w:style>
  <w:style w:type="paragraph" w:customStyle="1" w:styleId="Heading21">
    <w:name w:val="Heading 21"/>
    <w:basedOn w:val="Normal"/>
    <w:link w:val="Heading2Char"/>
    <w:qFormat/>
    <w:rsid w:val="0072096F"/>
    <w:rPr>
      <w:b/>
      <w:sz w:val="22"/>
      <w:szCs w:val="22"/>
    </w:rPr>
  </w:style>
  <w:style w:type="paragraph" w:customStyle="1" w:styleId="Heading31">
    <w:name w:val="Heading 31"/>
    <w:basedOn w:val="Normal"/>
    <w:link w:val="Heading3Char"/>
    <w:qFormat/>
    <w:rsid w:val="0072096F"/>
    <w:rPr>
      <w:sz w:val="18"/>
      <w:szCs w:val="18"/>
    </w:rPr>
  </w:style>
  <w:style w:type="character" w:customStyle="1" w:styleId="Heading2Char">
    <w:name w:val="Heading 2 Char"/>
    <w:basedOn w:val="DefaultParagraphFont"/>
    <w:link w:val="Heading21"/>
    <w:rsid w:val="0072096F"/>
    <w:rPr>
      <w:b/>
      <w:sz w:val="22"/>
      <w:szCs w:val="22"/>
    </w:rPr>
  </w:style>
  <w:style w:type="character" w:customStyle="1" w:styleId="Heading3Char">
    <w:name w:val="Heading 3 Char"/>
    <w:basedOn w:val="DefaultParagraphFont"/>
    <w:link w:val="Heading31"/>
    <w:rsid w:val="0072096F"/>
    <w:rPr>
      <w:sz w:val="18"/>
      <w:szCs w:val="18"/>
    </w:rPr>
  </w:style>
  <w:style w:type="paragraph" w:styleId="ListParagraph">
    <w:name w:val="List Paragraph"/>
    <w:basedOn w:val="Normal"/>
    <w:uiPriority w:val="34"/>
    <w:qFormat/>
    <w:rsid w:val="0072096F"/>
    <w:pPr>
      <w:ind w:left="720"/>
      <w:contextualSpacing/>
    </w:pPr>
  </w:style>
  <w:style w:type="character" w:styleId="Emphasis">
    <w:name w:val="Emphasis"/>
    <w:basedOn w:val="DefaultParagraphFont"/>
    <w:qFormat/>
    <w:rsid w:val="0072096F"/>
    <w:rPr>
      <w:i/>
      <w:iCs/>
    </w:rPr>
  </w:style>
  <w:style w:type="paragraph" w:styleId="Title">
    <w:name w:val="Title"/>
    <w:basedOn w:val="Normal"/>
    <w:next w:val="Normal"/>
    <w:link w:val="TitleChar"/>
    <w:qFormat/>
    <w:rsid w:val="0072096F"/>
    <w:pPr>
      <w:jc w:val="center"/>
    </w:pPr>
    <w:rPr>
      <w:b/>
      <w:bCs/>
      <w:sz w:val="32"/>
      <w:szCs w:val="32"/>
    </w:rPr>
  </w:style>
  <w:style w:type="character" w:customStyle="1" w:styleId="TitleChar">
    <w:name w:val="Title Char"/>
    <w:basedOn w:val="DefaultParagraphFont"/>
    <w:link w:val="Title"/>
    <w:rsid w:val="0072096F"/>
    <w:rPr>
      <w:b/>
      <w:bCs/>
      <w:sz w:val="32"/>
      <w:szCs w:val="32"/>
    </w:rPr>
  </w:style>
  <w:style w:type="character" w:styleId="UnresolvedMention">
    <w:name w:val="Unresolved Mention"/>
    <w:basedOn w:val="DefaultParagraphFont"/>
    <w:uiPriority w:val="99"/>
    <w:semiHidden/>
    <w:unhideWhenUsed/>
    <w:rsid w:val="005F3A6B"/>
    <w:rPr>
      <w:color w:val="605E5C"/>
      <w:shd w:val="clear" w:color="auto" w:fill="E1DFDD"/>
    </w:rPr>
  </w:style>
  <w:style w:type="paragraph" w:styleId="Revision">
    <w:name w:val="Revision"/>
    <w:hidden/>
    <w:uiPriority w:val="71"/>
    <w:rsid w:val="00E706D5"/>
  </w:style>
  <w:style w:type="character" w:customStyle="1" w:styleId="a">
    <w:name w:val="a"/>
    <w:basedOn w:val="DefaultParagraphFont"/>
    <w:rsid w:val="00516CBE"/>
  </w:style>
  <w:style w:type="character" w:customStyle="1" w:styleId="l7">
    <w:name w:val="l7"/>
    <w:basedOn w:val="DefaultParagraphFont"/>
    <w:rsid w:val="00516CBE"/>
  </w:style>
  <w:style w:type="table" w:styleId="TableGrid">
    <w:name w:val="Table Grid"/>
    <w:basedOn w:val="TableNormal"/>
    <w:rsid w:val="003951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376662">
      <w:bodyDiv w:val="1"/>
      <w:marLeft w:val="0"/>
      <w:marRight w:val="0"/>
      <w:marTop w:val="0"/>
      <w:marBottom w:val="0"/>
      <w:divBdr>
        <w:top w:val="none" w:sz="0" w:space="0" w:color="auto"/>
        <w:left w:val="none" w:sz="0" w:space="0" w:color="auto"/>
        <w:bottom w:val="none" w:sz="0" w:space="0" w:color="auto"/>
        <w:right w:val="none" w:sz="0" w:space="0" w:color="auto"/>
      </w:divBdr>
      <w:divsChild>
        <w:div w:id="1689721665">
          <w:marLeft w:val="480"/>
          <w:marRight w:val="0"/>
          <w:marTop w:val="0"/>
          <w:marBottom w:val="0"/>
          <w:divBdr>
            <w:top w:val="none" w:sz="0" w:space="0" w:color="auto"/>
            <w:left w:val="none" w:sz="0" w:space="0" w:color="auto"/>
            <w:bottom w:val="none" w:sz="0" w:space="0" w:color="auto"/>
            <w:right w:val="none" w:sz="0" w:space="0" w:color="auto"/>
          </w:divBdr>
          <w:divsChild>
            <w:div w:id="105893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23883">
      <w:bodyDiv w:val="1"/>
      <w:marLeft w:val="0"/>
      <w:marRight w:val="0"/>
      <w:marTop w:val="0"/>
      <w:marBottom w:val="0"/>
      <w:divBdr>
        <w:top w:val="none" w:sz="0" w:space="0" w:color="auto"/>
        <w:left w:val="none" w:sz="0" w:space="0" w:color="auto"/>
        <w:bottom w:val="none" w:sz="0" w:space="0" w:color="auto"/>
        <w:right w:val="none" w:sz="0" w:space="0" w:color="auto"/>
      </w:divBdr>
      <w:divsChild>
        <w:div w:id="690108291">
          <w:marLeft w:val="0"/>
          <w:marRight w:val="0"/>
          <w:marTop w:val="0"/>
          <w:marBottom w:val="0"/>
          <w:divBdr>
            <w:top w:val="none" w:sz="0" w:space="0" w:color="auto"/>
            <w:left w:val="none" w:sz="0" w:space="0" w:color="auto"/>
            <w:bottom w:val="none" w:sz="0" w:space="0" w:color="auto"/>
            <w:right w:val="none" w:sz="0" w:space="0" w:color="auto"/>
          </w:divBdr>
        </w:div>
      </w:divsChild>
    </w:div>
    <w:div w:id="267546890">
      <w:bodyDiv w:val="1"/>
      <w:marLeft w:val="0"/>
      <w:marRight w:val="0"/>
      <w:marTop w:val="0"/>
      <w:marBottom w:val="0"/>
      <w:divBdr>
        <w:top w:val="none" w:sz="0" w:space="0" w:color="auto"/>
        <w:left w:val="none" w:sz="0" w:space="0" w:color="auto"/>
        <w:bottom w:val="none" w:sz="0" w:space="0" w:color="auto"/>
        <w:right w:val="none" w:sz="0" w:space="0" w:color="auto"/>
      </w:divBdr>
      <w:divsChild>
        <w:div w:id="1355226648">
          <w:marLeft w:val="480"/>
          <w:marRight w:val="0"/>
          <w:marTop w:val="0"/>
          <w:marBottom w:val="0"/>
          <w:divBdr>
            <w:top w:val="none" w:sz="0" w:space="0" w:color="auto"/>
            <w:left w:val="none" w:sz="0" w:space="0" w:color="auto"/>
            <w:bottom w:val="none" w:sz="0" w:space="0" w:color="auto"/>
            <w:right w:val="none" w:sz="0" w:space="0" w:color="auto"/>
          </w:divBdr>
          <w:divsChild>
            <w:div w:id="1018196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94713">
      <w:bodyDiv w:val="1"/>
      <w:marLeft w:val="0"/>
      <w:marRight w:val="0"/>
      <w:marTop w:val="0"/>
      <w:marBottom w:val="0"/>
      <w:divBdr>
        <w:top w:val="none" w:sz="0" w:space="0" w:color="auto"/>
        <w:left w:val="none" w:sz="0" w:space="0" w:color="auto"/>
        <w:bottom w:val="none" w:sz="0" w:space="0" w:color="auto"/>
        <w:right w:val="none" w:sz="0" w:space="0" w:color="auto"/>
      </w:divBdr>
      <w:divsChild>
        <w:div w:id="74862048">
          <w:marLeft w:val="480"/>
          <w:marRight w:val="0"/>
          <w:marTop w:val="0"/>
          <w:marBottom w:val="0"/>
          <w:divBdr>
            <w:top w:val="none" w:sz="0" w:space="0" w:color="auto"/>
            <w:left w:val="none" w:sz="0" w:space="0" w:color="auto"/>
            <w:bottom w:val="none" w:sz="0" w:space="0" w:color="auto"/>
            <w:right w:val="none" w:sz="0" w:space="0" w:color="auto"/>
          </w:divBdr>
          <w:divsChild>
            <w:div w:id="5720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3010">
      <w:bodyDiv w:val="1"/>
      <w:marLeft w:val="0"/>
      <w:marRight w:val="0"/>
      <w:marTop w:val="0"/>
      <w:marBottom w:val="0"/>
      <w:divBdr>
        <w:top w:val="none" w:sz="0" w:space="0" w:color="auto"/>
        <w:left w:val="none" w:sz="0" w:space="0" w:color="auto"/>
        <w:bottom w:val="none" w:sz="0" w:space="0" w:color="auto"/>
        <w:right w:val="none" w:sz="0" w:space="0" w:color="auto"/>
      </w:divBdr>
      <w:divsChild>
        <w:div w:id="1555192776">
          <w:marLeft w:val="480"/>
          <w:marRight w:val="0"/>
          <w:marTop w:val="0"/>
          <w:marBottom w:val="0"/>
          <w:divBdr>
            <w:top w:val="none" w:sz="0" w:space="0" w:color="auto"/>
            <w:left w:val="none" w:sz="0" w:space="0" w:color="auto"/>
            <w:bottom w:val="none" w:sz="0" w:space="0" w:color="auto"/>
            <w:right w:val="none" w:sz="0" w:space="0" w:color="auto"/>
          </w:divBdr>
          <w:divsChild>
            <w:div w:id="42437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4867">
      <w:bodyDiv w:val="1"/>
      <w:marLeft w:val="0"/>
      <w:marRight w:val="0"/>
      <w:marTop w:val="0"/>
      <w:marBottom w:val="0"/>
      <w:divBdr>
        <w:top w:val="none" w:sz="0" w:space="0" w:color="auto"/>
        <w:left w:val="none" w:sz="0" w:space="0" w:color="auto"/>
        <w:bottom w:val="none" w:sz="0" w:space="0" w:color="auto"/>
        <w:right w:val="none" w:sz="0" w:space="0" w:color="auto"/>
      </w:divBdr>
    </w:div>
    <w:div w:id="516162054">
      <w:bodyDiv w:val="1"/>
      <w:marLeft w:val="0"/>
      <w:marRight w:val="0"/>
      <w:marTop w:val="0"/>
      <w:marBottom w:val="0"/>
      <w:divBdr>
        <w:top w:val="none" w:sz="0" w:space="0" w:color="auto"/>
        <w:left w:val="none" w:sz="0" w:space="0" w:color="auto"/>
        <w:bottom w:val="none" w:sz="0" w:space="0" w:color="auto"/>
        <w:right w:val="none" w:sz="0" w:space="0" w:color="auto"/>
      </w:divBdr>
      <w:divsChild>
        <w:div w:id="137187711">
          <w:marLeft w:val="480"/>
          <w:marRight w:val="0"/>
          <w:marTop w:val="0"/>
          <w:marBottom w:val="0"/>
          <w:divBdr>
            <w:top w:val="none" w:sz="0" w:space="0" w:color="auto"/>
            <w:left w:val="none" w:sz="0" w:space="0" w:color="auto"/>
            <w:bottom w:val="none" w:sz="0" w:space="0" w:color="auto"/>
            <w:right w:val="none" w:sz="0" w:space="0" w:color="auto"/>
          </w:divBdr>
          <w:divsChild>
            <w:div w:id="28285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311">
      <w:bodyDiv w:val="1"/>
      <w:marLeft w:val="0"/>
      <w:marRight w:val="0"/>
      <w:marTop w:val="0"/>
      <w:marBottom w:val="0"/>
      <w:divBdr>
        <w:top w:val="none" w:sz="0" w:space="0" w:color="auto"/>
        <w:left w:val="none" w:sz="0" w:space="0" w:color="auto"/>
        <w:bottom w:val="none" w:sz="0" w:space="0" w:color="auto"/>
        <w:right w:val="none" w:sz="0" w:space="0" w:color="auto"/>
      </w:divBdr>
      <w:divsChild>
        <w:div w:id="2128812658">
          <w:marLeft w:val="480"/>
          <w:marRight w:val="0"/>
          <w:marTop w:val="0"/>
          <w:marBottom w:val="0"/>
          <w:divBdr>
            <w:top w:val="none" w:sz="0" w:space="0" w:color="auto"/>
            <w:left w:val="none" w:sz="0" w:space="0" w:color="auto"/>
            <w:bottom w:val="none" w:sz="0" w:space="0" w:color="auto"/>
            <w:right w:val="none" w:sz="0" w:space="0" w:color="auto"/>
          </w:divBdr>
          <w:divsChild>
            <w:div w:id="170232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5353">
      <w:bodyDiv w:val="1"/>
      <w:marLeft w:val="0"/>
      <w:marRight w:val="0"/>
      <w:marTop w:val="0"/>
      <w:marBottom w:val="0"/>
      <w:divBdr>
        <w:top w:val="none" w:sz="0" w:space="0" w:color="auto"/>
        <w:left w:val="none" w:sz="0" w:space="0" w:color="auto"/>
        <w:bottom w:val="none" w:sz="0" w:space="0" w:color="auto"/>
        <w:right w:val="none" w:sz="0" w:space="0" w:color="auto"/>
      </w:divBdr>
    </w:div>
    <w:div w:id="1022515866">
      <w:bodyDiv w:val="1"/>
      <w:marLeft w:val="0"/>
      <w:marRight w:val="0"/>
      <w:marTop w:val="0"/>
      <w:marBottom w:val="0"/>
      <w:divBdr>
        <w:top w:val="none" w:sz="0" w:space="0" w:color="auto"/>
        <w:left w:val="none" w:sz="0" w:space="0" w:color="auto"/>
        <w:bottom w:val="none" w:sz="0" w:space="0" w:color="auto"/>
        <w:right w:val="none" w:sz="0" w:space="0" w:color="auto"/>
      </w:divBdr>
    </w:div>
    <w:div w:id="1031611654">
      <w:bodyDiv w:val="1"/>
      <w:marLeft w:val="0"/>
      <w:marRight w:val="0"/>
      <w:marTop w:val="0"/>
      <w:marBottom w:val="0"/>
      <w:divBdr>
        <w:top w:val="none" w:sz="0" w:space="0" w:color="auto"/>
        <w:left w:val="none" w:sz="0" w:space="0" w:color="auto"/>
        <w:bottom w:val="none" w:sz="0" w:space="0" w:color="auto"/>
        <w:right w:val="none" w:sz="0" w:space="0" w:color="auto"/>
      </w:divBdr>
    </w:div>
    <w:div w:id="1036781360">
      <w:bodyDiv w:val="1"/>
      <w:marLeft w:val="0"/>
      <w:marRight w:val="0"/>
      <w:marTop w:val="0"/>
      <w:marBottom w:val="0"/>
      <w:divBdr>
        <w:top w:val="none" w:sz="0" w:space="0" w:color="auto"/>
        <w:left w:val="none" w:sz="0" w:space="0" w:color="auto"/>
        <w:bottom w:val="none" w:sz="0" w:space="0" w:color="auto"/>
        <w:right w:val="none" w:sz="0" w:space="0" w:color="auto"/>
      </w:divBdr>
    </w:div>
    <w:div w:id="1358771540">
      <w:bodyDiv w:val="1"/>
      <w:marLeft w:val="0"/>
      <w:marRight w:val="0"/>
      <w:marTop w:val="0"/>
      <w:marBottom w:val="0"/>
      <w:divBdr>
        <w:top w:val="none" w:sz="0" w:space="0" w:color="auto"/>
        <w:left w:val="none" w:sz="0" w:space="0" w:color="auto"/>
        <w:bottom w:val="none" w:sz="0" w:space="0" w:color="auto"/>
        <w:right w:val="none" w:sz="0" w:space="0" w:color="auto"/>
      </w:divBdr>
      <w:divsChild>
        <w:div w:id="590360448">
          <w:marLeft w:val="480"/>
          <w:marRight w:val="0"/>
          <w:marTop w:val="0"/>
          <w:marBottom w:val="0"/>
          <w:divBdr>
            <w:top w:val="none" w:sz="0" w:space="0" w:color="auto"/>
            <w:left w:val="none" w:sz="0" w:space="0" w:color="auto"/>
            <w:bottom w:val="none" w:sz="0" w:space="0" w:color="auto"/>
            <w:right w:val="none" w:sz="0" w:space="0" w:color="auto"/>
          </w:divBdr>
          <w:divsChild>
            <w:div w:id="8227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2144">
      <w:bodyDiv w:val="1"/>
      <w:marLeft w:val="0"/>
      <w:marRight w:val="0"/>
      <w:marTop w:val="0"/>
      <w:marBottom w:val="0"/>
      <w:divBdr>
        <w:top w:val="none" w:sz="0" w:space="0" w:color="auto"/>
        <w:left w:val="none" w:sz="0" w:space="0" w:color="auto"/>
        <w:bottom w:val="none" w:sz="0" w:space="0" w:color="auto"/>
        <w:right w:val="none" w:sz="0" w:space="0" w:color="auto"/>
      </w:divBdr>
    </w:div>
    <w:div w:id="1508405726">
      <w:bodyDiv w:val="1"/>
      <w:marLeft w:val="0"/>
      <w:marRight w:val="0"/>
      <w:marTop w:val="0"/>
      <w:marBottom w:val="0"/>
      <w:divBdr>
        <w:top w:val="none" w:sz="0" w:space="0" w:color="auto"/>
        <w:left w:val="none" w:sz="0" w:space="0" w:color="auto"/>
        <w:bottom w:val="none" w:sz="0" w:space="0" w:color="auto"/>
        <w:right w:val="none" w:sz="0" w:space="0" w:color="auto"/>
      </w:divBdr>
      <w:divsChild>
        <w:div w:id="503907811">
          <w:marLeft w:val="480"/>
          <w:marRight w:val="0"/>
          <w:marTop w:val="0"/>
          <w:marBottom w:val="0"/>
          <w:divBdr>
            <w:top w:val="none" w:sz="0" w:space="0" w:color="auto"/>
            <w:left w:val="none" w:sz="0" w:space="0" w:color="auto"/>
            <w:bottom w:val="none" w:sz="0" w:space="0" w:color="auto"/>
            <w:right w:val="none" w:sz="0" w:space="0" w:color="auto"/>
          </w:divBdr>
          <w:divsChild>
            <w:div w:id="10663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09839">
      <w:bodyDiv w:val="1"/>
      <w:marLeft w:val="0"/>
      <w:marRight w:val="0"/>
      <w:marTop w:val="0"/>
      <w:marBottom w:val="0"/>
      <w:divBdr>
        <w:top w:val="none" w:sz="0" w:space="0" w:color="auto"/>
        <w:left w:val="none" w:sz="0" w:space="0" w:color="auto"/>
        <w:bottom w:val="none" w:sz="0" w:space="0" w:color="auto"/>
        <w:right w:val="none" w:sz="0" w:space="0" w:color="auto"/>
      </w:divBdr>
      <w:divsChild>
        <w:div w:id="1041393317">
          <w:marLeft w:val="480"/>
          <w:marRight w:val="0"/>
          <w:marTop w:val="0"/>
          <w:marBottom w:val="0"/>
          <w:divBdr>
            <w:top w:val="none" w:sz="0" w:space="0" w:color="auto"/>
            <w:left w:val="none" w:sz="0" w:space="0" w:color="auto"/>
            <w:bottom w:val="none" w:sz="0" w:space="0" w:color="auto"/>
            <w:right w:val="none" w:sz="0" w:space="0" w:color="auto"/>
          </w:divBdr>
          <w:divsChild>
            <w:div w:id="214003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2912">
      <w:bodyDiv w:val="1"/>
      <w:marLeft w:val="0"/>
      <w:marRight w:val="0"/>
      <w:marTop w:val="0"/>
      <w:marBottom w:val="0"/>
      <w:divBdr>
        <w:top w:val="none" w:sz="0" w:space="0" w:color="auto"/>
        <w:left w:val="none" w:sz="0" w:space="0" w:color="auto"/>
        <w:bottom w:val="none" w:sz="0" w:space="0" w:color="auto"/>
        <w:right w:val="none" w:sz="0" w:space="0" w:color="auto"/>
      </w:divBdr>
    </w:div>
    <w:div w:id="1867063299">
      <w:bodyDiv w:val="1"/>
      <w:marLeft w:val="0"/>
      <w:marRight w:val="0"/>
      <w:marTop w:val="0"/>
      <w:marBottom w:val="0"/>
      <w:divBdr>
        <w:top w:val="none" w:sz="0" w:space="0" w:color="auto"/>
        <w:left w:val="none" w:sz="0" w:space="0" w:color="auto"/>
        <w:bottom w:val="none" w:sz="0" w:space="0" w:color="auto"/>
        <w:right w:val="none" w:sz="0" w:space="0" w:color="auto"/>
      </w:divBdr>
      <w:divsChild>
        <w:div w:id="1514808499">
          <w:marLeft w:val="480"/>
          <w:marRight w:val="0"/>
          <w:marTop w:val="0"/>
          <w:marBottom w:val="0"/>
          <w:divBdr>
            <w:top w:val="none" w:sz="0" w:space="0" w:color="auto"/>
            <w:left w:val="none" w:sz="0" w:space="0" w:color="auto"/>
            <w:bottom w:val="none" w:sz="0" w:space="0" w:color="auto"/>
            <w:right w:val="none" w:sz="0" w:space="0" w:color="auto"/>
          </w:divBdr>
          <w:divsChild>
            <w:div w:id="42233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891882">
      <w:bodyDiv w:val="1"/>
      <w:marLeft w:val="0"/>
      <w:marRight w:val="0"/>
      <w:marTop w:val="0"/>
      <w:marBottom w:val="0"/>
      <w:divBdr>
        <w:top w:val="none" w:sz="0" w:space="0" w:color="auto"/>
        <w:left w:val="none" w:sz="0" w:space="0" w:color="auto"/>
        <w:bottom w:val="none" w:sz="0" w:space="0" w:color="auto"/>
        <w:right w:val="none" w:sz="0" w:space="0" w:color="auto"/>
      </w:divBdr>
    </w:div>
    <w:div w:id="1951663336">
      <w:bodyDiv w:val="1"/>
      <w:marLeft w:val="0"/>
      <w:marRight w:val="0"/>
      <w:marTop w:val="0"/>
      <w:marBottom w:val="0"/>
      <w:divBdr>
        <w:top w:val="none" w:sz="0" w:space="0" w:color="auto"/>
        <w:left w:val="none" w:sz="0" w:space="0" w:color="auto"/>
        <w:bottom w:val="none" w:sz="0" w:space="0" w:color="auto"/>
        <w:right w:val="none" w:sz="0" w:space="0" w:color="auto"/>
      </w:divBdr>
    </w:div>
    <w:div w:id="1961910558">
      <w:bodyDiv w:val="1"/>
      <w:marLeft w:val="0"/>
      <w:marRight w:val="0"/>
      <w:marTop w:val="0"/>
      <w:marBottom w:val="0"/>
      <w:divBdr>
        <w:top w:val="none" w:sz="0" w:space="0" w:color="auto"/>
        <w:left w:val="none" w:sz="0" w:space="0" w:color="auto"/>
        <w:bottom w:val="none" w:sz="0" w:space="0" w:color="auto"/>
        <w:right w:val="none" w:sz="0" w:space="0" w:color="auto"/>
      </w:divBdr>
      <w:divsChild>
        <w:div w:id="384570763">
          <w:marLeft w:val="480"/>
          <w:marRight w:val="0"/>
          <w:marTop w:val="0"/>
          <w:marBottom w:val="0"/>
          <w:divBdr>
            <w:top w:val="none" w:sz="0" w:space="0" w:color="auto"/>
            <w:left w:val="none" w:sz="0" w:space="0" w:color="auto"/>
            <w:bottom w:val="none" w:sz="0" w:space="0" w:color="auto"/>
            <w:right w:val="none" w:sz="0" w:space="0" w:color="auto"/>
          </w:divBdr>
          <w:divsChild>
            <w:div w:id="86444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6609">
      <w:bodyDiv w:val="1"/>
      <w:marLeft w:val="0"/>
      <w:marRight w:val="0"/>
      <w:marTop w:val="0"/>
      <w:marBottom w:val="0"/>
      <w:divBdr>
        <w:top w:val="none" w:sz="0" w:space="0" w:color="auto"/>
        <w:left w:val="none" w:sz="0" w:space="0" w:color="auto"/>
        <w:bottom w:val="none" w:sz="0" w:space="0" w:color="auto"/>
        <w:right w:val="none" w:sz="0" w:space="0" w:color="auto"/>
      </w:divBdr>
    </w:div>
    <w:div w:id="2012944344">
      <w:bodyDiv w:val="1"/>
      <w:marLeft w:val="0"/>
      <w:marRight w:val="0"/>
      <w:marTop w:val="0"/>
      <w:marBottom w:val="0"/>
      <w:divBdr>
        <w:top w:val="none" w:sz="0" w:space="0" w:color="auto"/>
        <w:left w:val="none" w:sz="0" w:space="0" w:color="auto"/>
        <w:bottom w:val="none" w:sz="0" w:space="0" w:color="auto"/>
        <w:right w:val="none" w:sz="0" w:space="0" w:color="auto"/>
      </w:divBdr>
    </w:div>
    <w:div w:id="2065981879">
      <w:bodyDiv w:val="1"/>
      <w:marLeft w:val="0"/>
      <w:marRight w:val="0"/>
      <w:marTop w:val="0"/>
      <w:marBottom w:val="0"/>
      <w:divBdr>
        <w:top w:val="none" w:sz="0" w:space="0" w:color="auto"/>
        <w:left w:val="none" w:sz="0" w:space="0" w:color="auto"/>
        <w:bottom w:val="none" w:sz="0" w:space="0" w:color="auto"/>
        <w:right w:val="none" w:sz="0" w:space="0" w:color="auto"/>
      </w:divBdr>
      <w:divsChild>
        <w:div w:id="384376824">
          <w:marLeft w:val="480"/>
          <w:marRight w:val="0"/>
          <w:marTop w:val="0"/>
          <w:marBottom w:val="0"/>
          <w:divBdr>
            <w:top w:val="none" w:sz="0" w:space="0" w:color="auto"/>
            <w:left w:val="none" w:sz="0" w:space="0" w:color="auto"/>
            <w:bottom w:val="none" w:sz="0" w:space="0" w:color="auto"/>
            <w:right w:val="none" w:sz="0" w:space="0" w:color="auto"/>
          </w:divBdr>
          <w:divsChild>
            <w:div w:id="9734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99911">
      <w:bodyDiv w:val="1"/>
      <w:marLeft w:val="0"/>
      <w:marRight w:val="0"/>
      <w:marTop w:val="0"/>
      <w:marBottom w:val="0"/>
      <w:divBdr>
        <w:top w:val="none" w:sz="0" w:space="0" w:color="auto"/>
        <w:left w:val="none" w:sz="0" w:space="0" w:color="auto"/>
        <w:bottom w:val="none" w:sz="0" w:space="0" w:color="auto"/>
        <w:right w:val="none" w:sz="0" w:space="0" w:color="auto"/>
      </w:divBdr>
      <w:divsChild>
        <w:div w:id="1534225692">
          <w:marLeft w:val="480"/>
          <w:marRight w:val="0"/>
          <w:marTop w:val="0"/>
          <w:marBottom w:val="0"/>
          <w:divBdr>
            <w:top w:val="none" w:sz="0" w:space="0" w:color="auto"/>
            <w:left w:val="none" w:sz="0" w:space="0" w:color="auto"/>
            <w:bottom w:val="none" w:sz="0" w:space="0" w:color="auto"/>
            <w:right w:val="none" w:sz="0" w:space="0" w:color="auto"/>
          </w:divBdr>
          <w:divsChild>
            <w:div w:id="22494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59457">
      <w:bodyDiv w:val="1"/>
      <w:marLeft w:val="0"/>
      <w:marRight w:val="0"/>
      <w:marTop w:val="0"/>
      <w:marBottom w:val="0"/>
      <w:divBdr>
        <w:top w:val="none" w:sz="0" w:space="0" w:color="auto"/>
        <w:left w:val="none" w:sz="0" w:space="0" w:color="auto"/>
        <w:bottom w:val="none" w:sz="0" w:space="0" w:color="auto"/>
        <w:right w:val="none" w:sz="0" w:space="0" w:color="auto"/>
      </w:divBdr>
      <w:divsChild>
        <w:div w:id="64497323">
          <w:marLeft w:val="480"/>
          <w:marRight w:val="0"/>
          <w:marTop w:val="0"/>
          <w:marBottom w:val="0"/>
          <w:divBdr>
            <w:top w:val="none" w:sz="0" w:space="0" w:color="auto"/>
            <w:left w:val="none" w:sz="0" w:space="0" w:color="auto"/>
            <w:bottom w:val="none" w:sz="0" w:space="0" w:color="auto"/>
            <w:right w:val="none" w:sz="0" w:space="0" w:color="auto"/>
          </w:divBdr>
          <w:divsChild>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doi.org/10.30535/mto.19.1.6"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hyperlink" Target="https://doi.org/10.1007/3-540-45722-4_5" TargetMode="Externa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arxiv.org/abs/1707.0445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Laney\Documents\7100_spring2020\results\Palestrina_corpus_outpu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aney\Documents\7100_spring2020\results\Palestrina_corpus_outpu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v>Dissonances</c:v>
          </c:tx>
          <c:spPr>
            <a:solidFill>
              <a:srgbClr val="64646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('Vert Int Type plot'!$A$8,'Vert Int Type plot'!$A$5)</c:f>
              <c:strCache>
                <c:ptCount val="2"/>
                <c:pt idx="0">
                  <c:v>Other metric positions</c:v>
                </c:pt>
                <c:pt idx="1">
                  <c:v>Pulse beats</c:v>
                </c:pt>
              </c:strCache>
            </c:strRef>
          </c:cat>
          <c:val>
            <c:numRef>
              <c:f>('Vert Int Type plot'!$D$5,'Vert Int Type plot'!$D$8)</c:f>
              <c:numCache>
                <c:formatCode>0%</c:formatCode>
                <c:ptCount val="2"/>
                <c:pt idx="0">
                  <c:v>0.16517304662758028</c:v>
                </c:pt>
                <c:pt idx="1">
                  <c:v>0.23149551090680326</c:v>
                </c:pt>
              </c:numCache>
            </c:numRef>
          </c:val>
          <c:extLst>
            <c:ext xmlns:c16="http://schemas.microsoft.com/office/drawing/2014/chart" uri="{C3380CC4-5D6E-409C-BE32-E72D297353CC}">
              <c16:uniqueId val="{00000000-8AE8-493E-9E6C-6779E1BA2B4C}"/>
            </c:ext>
          </c:extLst>
        </c:ser>
        <c:ser>
          <c:idx val="1"/>
          <c:order val="1"/>
          <c:tx>
            <c:v>Imperfect Consonances</c:v>
          </c:tx>
          <c:spPr>
            <a:solidFill>
              <a:srgbClr val="A7934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('Vert Int Type plot'!$A$8,'Vert Int Type plot'!$A$5)</c:f>
              <c:strCache>
                <c:ptCount val="2"/>
                <c:pt idx="0">
                  <c:v>Other metric positions</c:v>
                </c:pt>
                <c:pt idx="1">
                  <c:v>Pulse beats</c:v>
                </c:pt>
              </c:strCache>
            </c:strRef>
          </c:cat>
          <c:val>
            <c:numRef>
              <c:f>('Vert Int Type plot'!$D$6,'Vert Int Type plot'!$D$9)</c:f>
              <c:numCache>
                <c:formatCode>0%</c:formatCode>
                <c:ptCount val="2"/>
                <c:pt idx="0">
                  <c:v>0.449198512334952</c:v>
                </c:pt>
                <c:pt idx="1">
                  <c:v>0.42806300423717536</c:v>
                </c:pt>
              </c:numCache>
            </c:numRef>
          </c:val>
          <c:extLst>
            <c:ext xmlns:c16="http://schemas.microsoft.com/office/drawing/2014/chart" uri="{C3380CC4-5D6E-409C-BE32-E72D297353CC}">
              <c16:uniqueId val="{00000001-8AE8-493E-9E6C-6779E1BA2B4C}"/>
            </c:ext>
          </c:extLst>
        </c:ser>
        <c:ser>
          <c:idx val="2"/>
          <c:order val="2"/>
          <c:tx>
            <c:v>Perfect Consonances</c:v>
          </c:tx>
          <c:spPr>
            <a:solidFill>
              <a:srgbClr val="EEB21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('Vert Int Type plot'!$A$8,'Vert Int Type plot'!$A$5)</c:f>
              <c:strCache>
                <c:ptCount val="2"/>
                <c:pt idx="0">
                  <c:v>Other metric positions</c:v>
                </c:pt>
                <c:pt idx="1">
                  <c:v>Pulse beats</c:v>
                </c:pt>
              </c:strCache>
            </c:strRef>
          </c:cat>
          <c:val>
            <c:numRef>
              <c:f>('Vert Int Type plot'!$D$7,'Vert Int Type plot'!$D$10)</c:f>
              <c:numCache>
                <c:formatCode>0%</c:formatCode>
                <c:ptCount val="2"/>
                <c:pt idx="0">
                  <c:v>0.38562844103746774</c:v>
                </c:pt>
                <c:pt idx="1">
                  <c:v>0.34044148485602138</c:v>
                </c:pt>
              </c:numCache>
            </c:numRef>
          </c:val>
          <c:extLst>
            <c:ext xmlns:c16="http://schemas.microsoft.com/office/drawing/2014/chart" uri="{C3380CC4-5D6E-409C-BE32-E72D297353CC}">
              <c16:uniqueId val="{00000002-8AE8-493E-9E6C-6779E1BA2B4C}"/>
            </c:ext>
          </c:extLst>
        </c:ser>
        <c:dLbls>
          <c:dLblPos val="ctr"/>
          <c:showLegendKey val="0"/>
          <c:showVal val="1"/>
          <c:showCatName val="0"/>
          <c:showSerName val="0"/>
          <c:showPercent val="0"/>
          <c:showBubbleSize val="0"/>
        </c:dLbls>
        <c:gapWidth val="79"/>
        <c:overlap val="100"/>
        <c:axId val="1383461088"/>
        <c:axId val="1394813760"/>
      </c:barChart>
      <c:catAx>
        <c:axId val="1383461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1394813760"/>
        <c:crosses val="autoZero"/>
        <c:auto val="1"/>
        <c:lblAlgn val="ctr"/>
        <c:lblOffset val="100"/>
        <c:noMultiLvlLbl val="0"/>
      </c:catAx>
      <c:valAx>
        <c:axId val="1394813760"/>
        <c:scaling>
          <c:orientation val="minMax"/>
        </c:scaling>
        <c:delete val="1"/>
        <c:axPos val="b"/>
        <c:numFmt formatCode="0%" sourceLinked="1"/>
        <c:majorTickMark val="none"/>
        <c:minorTickMark val="none"/>
        <c:tickLblPos val="nextTo"/>
        <c:crossAx val="138346108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14175409514253"/>
          <c:y val="4.6291417895857896E-2"/>
          <c:w val="0.6608284075293912"/>
          <c:h val="0.73908473549607367"/>
        </c:manualLayout>
      </c:layout>
      <c:scatterChart>
        <c:scatterStyle val="lineMarker"/>
        <c:varyColors val="0"/>
        <c:ser>
          <c:idx val="0"/>
          <c:order val="0"/>
          <c:tx>
            <c:v>Note-to-note</c:v>
          </c:tx>
          <c:spPr>
            <a:ln w="25400" cap="rnd">
              <a:noFill/>
              <a:round/>
            </a:ln>
            <a:effectLst/>
          </c:spPr>
          <c:marker>
            <c:symbol val="circle"/>
            <c:size val="5"/>
            <c:spPr>
              <a:solidFill>
                <a:schemeClr val="accent1"/>
              </a:solidFill>
              <a:ln w="63500">
                <a:solidFill>
                  <a:srgbClr val="A7934B"/>
                </a:solidFill>
              </a:ln>
              <a:effectLst/>
            </c:spPr>
          </c:marker>
          <c:dLbls>
            <c:dLbl>
              <c:idx val="0"/>
              <c:layout>
                <c:manualLayout>
                  <c:x val="-0.11757270632433081"/>
                  <c:y val="-5.2791878172588978E-2"/>
                </c:manualLayout>
              </c:layout>
              <c:dLblPos val="r"/>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D14D-4A6A-B66D-F7ABFA1205A3}"/>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xVal>
            <c:numRef>
              <c:f>('breaking rules'!$E$5,'breaking rules'!$E$12)</c:f>
              <c:numCache>
                <c:formatCode>General</c:formatCode>
                <c:ptCount val="2"/>
                <c:pt idx="0">
                  <c:v>1</c:v>
                </c:pt>
                <c:pt idx="1">
                  <c:v>2</c:v>
                </c:pt>
              </c:numCache>
            </c:numRef>
          </c:xVal>
          <c:yVal>
            <c:numRef>
              <c:f>('breaking rules'!$D$5,'breaking rules'!$D$12)</c:f>
              <c:numCache>
                <c:formatCode>0.00%</c:formatCode>
                <c:ptCount val="2"/>
                <c:pt idx="0">
                  <c:v>1.307633353680812E-4</c:v>
                </c:pt>
                <c:pt idx="1">
                  <c:v>1.2369156037014819E-2</c:v>
                </c:pt>
              </c:numCache>
            </c:numRef>
          </c:yVal>
          <c:smooth val="0"/>
          <c:extLst>
            <c:ext xmlns:c16="http://schemas.microsoft.com/office/drawing/2014/chart" uri="{C3380CC4-5D6E-409C-BE32-E72D297353CC}">
              <c16:uniqueId val="{00000001-D14D-4A6A-B66D-F7ABFA1205A3}"/>
            </c:ext>
          </c:extLst>
        </c:ser>
        <c:ser>
          <c:idx val="1"/>
          <c:order val="1"/>
          <c:tx>
            <c:v>pulse-to-pulse</c:v>
          </c:tx>
          <c:spPr>
            <a:ln w="25400" cap="rnd">
              <a:noFill/>
              <a:round/>
            </a:ln>
            <a:effectLst/>
          </c:spPr>
          <c:marker>
            <c:symbol val="circle"/>
            <c:size val="5"/>
            <c:spPr>
              <a:solidFill>
                <a:srgbClr val="EEB211"/>
              </a:solidFill>
              <a:ln w="63500">
                <a:solidFill>
                  <a:srgbClr val="EEB21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l"/>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errBars>
            <c:errDir val="y"/>
            <c:errBarType val="both"/>
            <c:errValType val="cust"/>
            <c:noEndCap val="0"/>
            <c:plus>
              <c:numLit>
                <c:formatCode>General</c:formatCode>
                <c:ptCount val="1"/>
                <c:pt idx="0">
                  <c:v>0</c:v>
                </c:pt>
              </c:numLit>
            </c:plus>
            <c:minus>
              <c:numRef>
                <c:f>('breaking rules'!$H$5,'breaking rules'!$H$12)</c:f>
                <c:numCache>
                  <c:formatCode>General</c:formatCode>
                  <c:ptCount val="2"/>
                  <c:pt idx="0">
                    <c:v>2.1454996656836294E-2</c:v>
                  </c:pt>
                  <c:pt idx="1">
                    <c:v>2.3193509416999117E-2</c:v>
                  </c:pt>
                </c:numCache>
              </c:numRef>
            </c:minus>
            <c:spPr>
              <a:noFill/>
              <a:ln w="9525" cap="flat" cmpd="sng" algn="ctr">
                <a:solidFill>
                  <a:schemeClr val="tx1">
                    <a:lumMod val="65000"/>
                    <a:lumOff val="35000"/>
                  </a:schemeClr>
                </a:solidFill>
                <a:round/>
              </a:ln>
              <a:effectLst/>
            </c:spPr>
          </c:errBars>
          <c:xVal>
            <c:numRef>
              <c:f>('breaking rules'!$E$7,'breaking rules'!$E$14)</c:f>
              <c:numCache>
                <c:formatCode>General</c:formatCode>
                <c:ptCount val="2"/>
                <c:pt idx="0">
                  <c:v>1</c:v>
                </c:pt>
                <c:pt idx="1">
                  <c:v>2</c:v>
                </c:pt>
              </c:numCache>
            </c:numRef>
          </c:xVal>
          <c:yVal>
            <c:numRef>
              <c:f>('breaking rules'!$D$7,'breaking rules'!$D$14)</c:f>
              <c:numCache>
                <c:formatCode>0.00%</c:formatCode>
                <c:ptCount val="2"/>
                <c:pt idx="0">
                  <c:v>2.1585759992204374E-2</c:v>
                </c:pt>
                <c:pt idx="1">
                  <c:v>3.5562665454013938E-2</c:v>
                </c:pt>
              </c:numCache>
            </c:numRef>
          </c:yVal>
          <c:smooth val="0"/>
          <c:extLst>
            <c:ext xmlns:c16="http://schemas.microsoft.com/office/drawing/2014/chart" uri="{C3380CC4-5D6E-409C-BE32-E72D297353CC}">
              <c16:uniqueId val="{00000002-D14D-4A6A-B66D-F7ABFA1205A3}"/>
            </c:ext>
          </c:extLst>
        </c:ser>
        <c:ser>
          <c:idx val="2"/>
          <c:order val="2"/>
          <c:tx>
            <c:v>placeholder</c:v>
          </c:tx>
          <c:spPr>
            <a:ln w="25400" cap="rnd">
              <a:noFill/>
              <a:round/>
            </a:ln>
            <a:effectLst/>
          </c:spPr>
          <c:marker>
            <c:symbol val="circle"/>
            <c:size val="5"/>
            <c:spPr>
              <a:solidFill>
                <a:schemeClr val="bg1"/>
              </a:solidFill>
              <a:ln w="9525">
                <a:solidFill>
                  <a:schemeClr val="bg1">
                    <a:alpha val="0"/>
                  </a:schemeClr>
                </a:solidFill>
              </a:ln>
              <a:effectLst/>
            </c:spPr>
          </c:marker>
          <c:dLbls>
            <c:dLbl>
              <c:idx val="0"/>
              <c:layout>
                <c:manualLayout>
                  <c:x val="-0.12189522426201579"/>
                  <c:y val="0.74588145009792561"/>
                </c:manualLayout>
              </c:layout>
              <c:tx>
                <c:rich>
                  <a:bodyPr/>
                  <a:lstStyle/>
                  <a:p>
                    <a:r>
                      <a:rPr lang="en-US"/>
                      <a:t>Breaking R1: parallel motion to perfect interval</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3-D14D-4A6A-B66D-F7ABFA1205A3}"/>
                </c:ext>
              </c:extLst>
            </c:dLbl>
            <c:dLbl>
              <c:idx val="1"/>
              <c:layout>
                <c:manualLayout>
                  <c:x val="-0.11912894383347723"/>
                  <c:y val="0.74712690355329947"/>
                </c:manualLayout>
              </c:layout>
              <c:tx>
                <c:rich>
                  <a:bodyPr/>
                  <a:lstStyle/>
                  <a:p>
                    <a:r>
                      <a:rPr lang="en-US"/>
                      <a:t>Breaking R2: similar motion to perfect interval</a:t>
                    </a:r>
                  </a:p>
                </c:rich>
              </c:tx>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4-D14D-4A6A-B66D-F7ABFA1205A3}"/>
                </c:ext>
              </c:extLst>
            </c:dLbl>
            <c:spPr>
              <a:noFill/>
              <a:ln>
                <a:noFill/>
              </a:ln>
              <a:effectLst/>
            </c:spPr>
            <c:txPr>
              <a:bodyPr rot="0" spcFirstLastPara="1" vertOverflow="ellipsis" vert="horz" wrap="square" lIns="38100" tIns="19050" rIns="38100" bIns="1905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('breaking rules'!$E$5,'breaking rules'!$E$12)</c:f>
              <c:numCache>
                <c:formatCode>General</c:formatCode>
                <c:ptCount val="2"/>
                <c:pt idx="0">
                  <c:v>1</c:v>
                </c:pt>
                <c:pt idx="1">
                  <c:v>2</c:v>
                </c:pt>
              </c:numCache>
            </c:numRef>
          </c:xVal>
          <c:yVal>
            <c:numLit>
              <c:formatCode>General</c:formatCode>
              <c:ptCount val="2"/>
              <c:pt idx="0">
                <c:v>0.04</c:v>
              </c:pt>
              <c:pt idx="1">
                <c:v>0.04</c:v>
              </c:pt>
            </c:numLit>
          </c:yVal>
          <c:smooth val="0"/>
          <c:extLst>
            <c:ext xmlns:c16="http://schemas.microsoft.com/office/drawing/2014/chart" uri="{C3380CC4-5D6E-409C-BE32-E72D297353CC}">
              <c16:uniqueId val="{00000005-D14D-4A6A-B66D-F7ABFA1205A3}"/>
            </c:ext>
          </c:extLst>
        </c:ser>
        <c:dLbls>
          <c:showLegendKey val="0"/>
          <c:showVal val="0"/>
          <c:showCatName val="0"/>
          <c:showSerName val="0"/>
          <c:showPercent val="0"/>
          <c:showBubbleSize val="0"/>
        </c:dLbls>
        <c:axId val="1398642480"/>
        <c:axId val="1504663664"/>
      </c:scatterChart>
      <c:valAx>
        <c:axId val="1398642480"/>
        <c:scaling>
          <c:orientation val="minMax"/>
        </c:scaling>
        <c:delete val="0"/>
        <c:axPos val="b"/>
        <c:numFmt formatCode="General" sourceLinked="1"/>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04663664"/>
        <c:crosses val="autoZero"/>
        <c:crossBetween val="midCat"/>
      </c:valAx>
      <c:valAx>
        <c:axId val="1504663664"/>
        <c:scaling>
          <c:orientation val="minMax"/>
        </c:scaling>
        <c:delete val="1"/>
        <c:axPos val="l"/>
        <c:numFmt formatCode="0.00%" sourceLinked="1"/>
        <c:majorTickMark val="out"/>
        <c:minorTickMark val="none"/>
        <c:tickLblPos val="none"/>
        <c:crossAx val="1398642480"/>
        <c:crosses val="autoZero"/>
        <c:crossBetween val="midCat"/>
      </c:valAx>
      <c:spPr>
        <a:noFill/>
        <a:ln>
          <a:noFill/>
        </a:ln>
        <a:effectLst/>
      </c:spPr>
    </c:plotArea>
    <c:legend>
      <c:legendPos val="r"/>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8">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lt1"/>
    </cs:fontRef>
    <cs:defRPr sz="9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69">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alpha val="75000"/>
        </a:schemeClr>
      </a:solidFill>
    </cs:spPr>
  </cs:dataPoint>
  <cs:dataPoint3D>
    <cs:lnRef idx="0"/>
    <cs:fillRef idx="1">
      <cs:styleClr val="auto"/>
    </cs:fillRef>
    <cs:effectRef idx="0"/>
    <cs:fontRef idx="minor">
      <a:schemeClr val="tx1"/>
    </cs:fontRef>
    <cs:spPr>
      <a:solidFill>
        <a:schemeClr val="phClr">
          <a:alpha val="75000"/>
        </a:schemeClr>
      </a:solidFill>
    </cs:spPr>
  </cs:dataPoint3D>
  <cs:dataPointLine>
    <cs:lnRef idx="0">
      <cs:styleClr val="auto"/>
    </cs:lnRef>
    <cs:fillRef idx="1"/>
    <cs:effectRef idx="0"/>
    <cs:fontRef idx="minor">
      <a:schemeClr val="tx1"/>
    </cs:fontRef>
    <cs:spPr>
      <a:ln w="19050" cap="rnd">
        <a:solidFill>
          <a:schemeClr val="phClr">
            <a:alpha val="50000"/>
          </a:scheme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300891FB813EE46A6EAB0920A08432B" ma:contentTypeVersion="4" ma:contentTypeDescription="Create a new document." ma:contentTypeScope="" ma:versionID="b0dbc8f0ad21f33feda5ab4a89025e4a">
  <xsd:schema xmlns:xsd="http://www.w3.org/2001/XMLSchema" xmlns:xs="http://www.w3.org/2001/XMLSchema" xmlns:p="http://schemas.microsoft.com/office/2006/metadata/properties" xmlns:ns2="1a609023-df42-4154-8043-b9e3cbc7bc37" targetNamespace="http://schemas.microsoft.com/office/2006/metadata/properties" ma:root="true" ma:fieldsID="dda5c91024e73ef91efb557b00aba3c6" ns2:_="">
    <xsd:import namespace="1a609023-df42-4154-8043-b9e3cbc7bc3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9023-df42-4154-8043-b9e3cbc7bc3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D34136C-83F1-456C-9EC4-FBD41C6EA3A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0B3166-4053-4B38-B98C-2592304A5A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9023-df42-4154-8043-b9e3cbc7bc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D3FC00-71E7-624E-9C89-ED57CD7E8DE0}">
  <ds:schemaRefs>
    <ds:schemaRef ds:uri="http://schemas.openxmlformats.org/officeDocument/2006/bibliography"/>
  </ds:schemaRefs>
</ds:datastoreItem>
</file>

<file path=customXml/itemProps4.xml><?xml version="1.0" encoding="utf-8"?>
<ds:datastoreItem xmlns:ds="http://schemas.openxmlformats.org/officeDocument/2006/customXml" ds:itemID="{3FF82ED0-AEC9-4677-9752-2DEA6F45142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6138</Words>
  <Characters>34991</Characters>
  <Application>Microsoft Office Word</Application>
  <DocSecurity>0</DocSecurity>
  <Lines>291</Lines>
  <Paragraphs>82</Paragraphs>
  <ScaleCrop>false</ScaleCrop>
  <Company>School of Music</Company>
  <LinksUpToDate>false</LinksUpToDate>
  <CharactersWithSpaces>41047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Cognitive Approach to Medieval Mode:</dc:title>
  <dc:subject/>
  <dc:creator>Cognitive and Systematic Musicology Lab</dc:creator>
  <cp:keywords/>
  <cp:lastModifiedBy>Arthur, Claire</cp:lastModifiedBy>
  <cp:revision>8</cp:revision>
  <cp:lastPrinted>2014-03-07T18:31:00Z</cp:lastPrinted>
  <dcterms:created xsi:type="dcterms:W3CDTF">2020-04-30T17:40:00Z</dcterms:created>
  <dcterms:modified xsi:type="dcterms:W3CDTF">2020-11-06T14:09:00Z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0x0101007300891FB813EE46A6EAB0920A08432B</vt:lpwstr>
  </property>
</Properties>
</file>