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B17B" w14:textId="3956CAF3" w:rsidR="00AE64C9" w:rsidRPr="00AE64C9" w:rsidRDefault="00AE64C9" w:rsidP="0001353A">
      <w:pPr>
        <w:jc w:val="both"/>
      </w:pPr>
    </w:p>
    <w:p w14:paraId="73587B85" w14:textId="3D526D5C" w:rsidR="00AE64C9" w:rsidRPr="00AE64C9" w:rsidRDefault="00AE64C9" w:rsidP="0001353A">
      <w:pPr>
        <w:jc w:val="both"/>
        <w:rPr>
          <w:b/>
          <w:bCs/>
        </w:rPr>
      </w:pPr>
      <w:r w:rsidRPr="00AE64C9">
        <w:rPr>
          <w:b/>
          <w:bCs/>
        </w:rPr>
        <w:t xml:space="preserve">Experiment 1 </w:t>
      </w:r>
      <w:r>
        <w:rPr>
          <w:b/>
          <w:bCs/>
        </w:rPr>
        <w:t xml:space="preserve">: </w:t>
      </w:r>
      <w:r w:rsidRPr="00AE64C9">
        <w:rPr>
          <w:b/>
          <w:bCs/>
        </w:rPr>
        <w:t>SST-2 Sentiment</w:t>
      </w:r>
      <w:r>
        <w:rPr>
          <w:b/>
          <w:bCs/>
        </w:rPr>
        <w:t xml:space="preserve"> Analysis</w:t>
      </w:r>
    </w:p>
    <w:p w14:paraId="2487943B" w14:textId="04B4936E" w:rsidR="00AE64C9" w:rsidRPr="00AE64C9" w:rsidRDefault="00AE64C9" w:rsidP="0001353A">
      <w:pPr>
        <w:jc w:val="both"/>
      </w:pPr>
      <w:r w:rsidRPr="00AE64C9">
        <w:rPr>
          <w:b/>
          <w:bCs/>
        </w:rPr>
        <w:t xml:space="preserve">What </w:t>
      </w:r>
      <w:r>
        <w:rPr>
          <w:b/>
          <w:bCs/>
        </w:rPr>
        <w:t>I</w:t>
      </w:r>
      <w:r w:rsidRPr="00AE64C9">
        <w:rPr>
          <w:b/>
          <w:bCs/>
        </w:rPr>
        <w:t xml:space="preserve"> did:</w:t>
      </w:r>
      <w:r w:rsidRPr="00AE64C9">
        <w:t xml:space="preserve"> Standard </w:t>
      </w:r>
      <w:proofErr w:type="spellStart"/>
      <w:r w:rsidRPr="00AE64C9">
        <w:t>BiLSTM</w:t>
      </w:r>
      <w:proofErr w:type="spellEnd"/>
      <w:r w:rsidRPr="00AE64C9">
        <w:t xml:space="preserve"> creates two separate LSTM cells</w:t>
      </w:r>
      <w:r>
        <w:t>.</w:t>
      </w:r>
      <w:r w:rsidRPr="00AE64C9">
        <w:t xml:space="preserve"> </w:t>
      </w:r>
      <w:r>
        <w:t>O</w:t>
      </w:r>
      <w:r w:rsidRPr="00AE64C9">
        <w:t xml:space="preserve">ne for forward, one for backward. </w:t>
      </w:r>
      <w:r>
        <w:t>I</w:t>
      </w:r>
      <w:r w:rsidRPr="00AE64C9">
        <w:t xml:space="preserve"> made both the forward loop and the backward loop point to the same cell in memory. Same weights, two directions.</w:t>
      </w:r>
    </w:p>
    <w:p w14:paraId="004E591B" w14:textId="77777777" w:rsidR="00AE64C9" w:rsidRPr="00AE64C9" w:rsidRDefault="00AE64C9" w:rsidP="0001353A">
      <w:pPr>
        <w:jc w:val="both"/>
      </w:pPr>
      <w:r w:rsidRPr="00AE64C9">
        <w:rPr>
          <w:b/>
          <w:bCs/>
        </w:rPr>
        <w:t>How it runs:</w:t>
      </w:r>
    </w:p>
    <w:p w14:paraId="58BD00BA" w14:textId="77777777" w:rsidR="00AE64C9" w:rsidRPr="00AE64C9" w:rsidRDefault="00AE64C9" w:rsidP="0001353A">
      <w:pPr>
        <w:numPr>
          <w:ilvl w:val="0"/>
          <w:numId w:val="1"/>
        </w:numPr>
        <w:jc w:val="both"/>
      </w:pPr>
      <w:r w:rsidRPr="00AE64C9">
        <w:t>Forward pass: reads "A man in a hat" left to right → h1, h2, h3...</w:t>
      </w:r>
    </w:p>
    <w:p w14:paraId="65D1C7F2" w14:textId="77777777" w:rsidR="00AE64C9" w:rsidRPr="00AE64C9" w:rsidRDefault="00AE64C9" w:rsidP="0001353A">
      <w:pPr>
        <w:numPr>
          <w:ilvl w:val="0"/>
          <w:numId w:val="1"/>
        </w:numPr>
        <w:jc w:val="both"/>
      </w:pPr>
      <w:r w:rsidRPr="00AE64C9">
        <w:t>Backward pass: reads "A man in a hat" right to left → h5, h4, h3...</w:t>
      </w:r>
    </w:p>
    <w:p w14:paraId="3BF0781D" w14:textId="77777777" w:rsidR="00AE64C9" w:rsidRPr="00AE64C9" w:rsidRDefault="00AE64C9" w:rsidP="0001353A">
      <w:pPr>
        <w:numPr>
          <w:ilvl w:val="0"/>
          <w:numId w:val="1"/>
        </w:numPr>
        <w:jc w:val="both"/>
      </w:pPr>
      <w:r w:rsidRPr="00AE64C9">
        <w:t>Both passes use the exact same θ</w:t>
      </w:r>
    </w:p>
    <w:p w14:paraId="133CCB47" w14:textId="77777777" w:rsidR="00AE64C9" w:rsidRPr="00AE64C9" w:rsidRDefault="00AE64C9" w:rsidP="0001353A">
      <w:pPr>
        <w:numPr>
          <w:ilvl w:val="0"/>
          <w:numId w:val="1"/>
        </w:numPr>
        <w:jc w:val="both"/>
      </w:pPr>
      <w:r w:rsidRPr="00AE64C9">
        <w:t>Add the two final hidden states → classify sentiment</w:t>
      </w:r>
    </w:p>
    <w:p w14:paraId="1E4F14FF" w14:textId="77777777" w:rsidR="00AE64C9" w:rsidRPr="00AE64C9" w:rsidRDefault="00AE64C9" w:rsidP="0001353A">
      <w:pPr>
        <w:jc w:val="both"/>
      </w:pPr>
      <w:r w:rsidRPr="00AE64C9">
        <w:rPr>
          <w:b/>
          <w:bCs/>
        </w:rPr>
        <w:t>Result:</w:t>
      </w:r>
    </w:p>
    <w:p w14:paraId="5AE548EF" w14:textId="77777777" w:rsidR="00AE64C9" w:rsidRPr="00AE64C9" w:rsidRDefault="00AE64C9" w:rsidP="0001353A">
      <w:pPr>
        <w:numPr>
          <w:ilvl w:val="0"/>
          <w:numId w:val="2"/>
        </w:numPr>
        <w:jc w:val="both"/>
      </w:pPr>
      <w:r w:rsidRPr="00AE64C9">
        <w:t xml:space="preserve">Standard </w:t>
      </w:r>
      <w:proofErr w:type="spellStart"/>
      <w:r w:rsidRPr="00AE64C9">
        <w:t>BiLSTM</w:t>
      </w:r>
      <w:proofErr w:type="spellEnd"/>
      <w:r w:rsidRPr="00AE64C9">
        <w:t>: 84.17% accuracy, 235,778 params</w:t>
      </w:r>
    </w:p>
    <w:p w14:paraId="292BF1E9" w14:textId="77777777" w:rsidR="00AE64C9" w:rsidRPr="00AE64C9" w:rsidRDefault="00AE64C9" w:rsidP="0001353A">
      <w:pPr>
        <w:numPr>
          <w:ilvl w:val="0"/>
          <w:numId w:val="2"/>
        </w:numPr>
        <w:jc w:val="both"/>
      </w:pPr>
      <w:r w:rsidRPr="00AE64C9">
        <w:t xml:space="preserve">Shared </w:t>
      </w:r>
      <w:proofErr w:type="spellStart"/>
      <w:r w:rsidRPr="00AE64C9">
        <w:t>BiLSTM</w:t>
      </w:r>
      <w:proofErr w:type="spellEnd"/>
      <w:r w:rsidRPr="00AE64C9">
        <w:t>: 83.03% accuracy, 117,506 params</w:t>
      </w:r>
    </w:p>
    <w:p w14:paraId="15EC3F81" w14:textId="77777777" w:rsidR="00AE64C9" w:rsidRPr="00AE64C9" w:rsidRDefault="00AE64C9" w:rsidP="0001353A">
      <w:pPr>
        <w:numPr>
          <w:ilvl w:val="0"/>
          <w:numId w:val="2"/>
        </w:numPr>
        <w:jc w:val="both"/>
      </w:pPr>
      <w:r w:rsidRPr="00AE64C9">
        <w:t>50% fewer parameters, retained 98.6% accuracy</w:t>
      </w:r>
    </w:p>
    <w:p w14:paraId="234CF2C2" w14:textId="0100BB7F" w:rsidR="00AE64C9" w:rsidRPr="00AE64C9" w:rsidRDefault="00AE64C9" w:rsidP="0001353A">
      <w:pPr>
        <w:numPr>
          <w:ilvl w:val="0"/>
          <w:numId w:val="2"/>
        </w:numPr>
        <w:jc w:val="both"/>
      </w:pPr>
      <w:proofErr w:type="spellStart"/>
      <w:r w:rsidRPr="00AE64C9">
        <w:t>SharedBi</w:t>
      </w:r>
      <w:proofErr w:type="spellEnd"/>
      <w:r w:rsidRPr="00AE64C9">
        <w:t xml:space="preserve"> actually started stronger at epoch 1</w:t>
      </w:r>
      <w:r>
        <w:t xml:space="preserve"> (</w:t>
      </w:r>
      <w:r w:rsidRPr="00AE64C9">
        <w:t>80.16% vs 77.29%</w:t>
      </w:r>
      <w:r>
        <w:t xml:space="preserve">) </w:t>
      </w:r>
      <w:r w:rsidRPr="00AE64C9">
        <w:t>because gradients from both directions hitting the same weights acted as regularization from the very first update</w:t>
      </w:r>
    </w:p>
    <w:p w14:paraId="5A09CD79" w14:textId="77777777" w:rsidR="00AE64C9" w:rsidRPr="00AE64C9" w:rsidRDefault="00AE64C9" w:rsidP="0001353A">
      <w:pPr>
        <w:jc w:val="both"/>
      </w:pPr>
      <w:r w:rsidRPr="00AE64C9">
        <w:rPr>
          <w:b/>
          <w:bCs/>
        </w:rPr>
        <w:t>Conclusion:</w:t>
      </w:r>
      <w:r w:rsidRPr="00AE64C9">
        <w:t xml:space="preserve"> The cell is </w:t>
      </w:r>
      <w:proofErr w:type="gramStart"/>
      <w:r w:rsidRPr="00AE64C9">
        <w:t>direction-blind</w:t>
      </w:r>
      <w:proofErr w:type="gramEnd"/>
      <w:r w:rsidRPr="00AE64C9">
        <w:t>. Direction lives in the loop, not the weights.</w:t>
      </w:r>
    </w:p>
    <w:p w14:paraId="451C825C" w14:textId="77777777" w:rsidR="00AE64C9" w:rsidRPr="00AE64C9" w:rsidRDefault="00BA3100" w:rsidP="0001353A">
      <w:pPr>
        <w:jc w:val="both"/>
      </w:pPr>
      <w:r w:rsidRPr="00AE64C9">
        <w:rPr>
          <w:noProof/>
        </w:rPr>
        <w:pict w14:anchorId="35604018">
          <v:rect id="_x0000_i1026" alt="" style="width:468pt;height:.05pt;mso-width-percent:0;mso-height-percent:0;mso-width-percent:0;mso-height-percent:0" o:hralign="center" o:hrstd="t" o:hr="t" fillcolor="#a0a0a0" stroked="f"/>
        </w:pict>
      </w:r>
    </w:p>
    <w:p w14:paraId="71C1D05F" w14:textId="2E7360D7" w:rsidR="00AE64C9" w:rsidRPr="00AE64C9" w:rsidRDefault="00AE64C9" w:rsidP="0001353A">
      <w:pPr>
        <w:jc w:val="both"/>
        <w:rPr>
          <w:b/>
          <w:bCs/>
        </w:rPr>
      </w:pPr>
      <w:r w:rsidRPr="00AE64C9">
        <w:rPr>
          <w:b/>
          <w:bCs/>
        </w:rPr>
        <w:t>Experiment 2</w:t>
      </w:r>
      <w:r>
        <w:rPr>
          <w:b/>
          <w:bCs/>
        </w:rPr>
        <w:t>:</w:t>
      </w:r>
      <w:r w:rsidRPr="00AE64C9">
        <w:rPr>
          <w:b/>
          <w:bCs/>
        </w:rPr>
        <w:t xml:space="preserve"> N</w:t>
      </w:r>
      <w:r>
        <w:rPr>
          <w:b/>
          <w:bCs/>
        </w:rPr>
        <w:t xml:space="preserve">atural </w:t>
      </w:r>
      <w:r w:rsidRPr="00AE64C9">
        <w:rPr>
          <w:b/>
          <w:bCs/>
        </w:rPr>
        <w:t>M</w:t>
      </w:r>
      <w:r>
        <w:rPr>
          <w:b/>
          <w:bCs/>
        </w:rPr>
        <w:t xml:space="preserve">achine </w:t>
      </w:r>
      <w:r w:rsidRPr="00AE64C9">
        <w:rPr>
          <w:b/>
          <w:bCs/>
        </w:rPr>
        <w:t>T</w:t>
      </w:r>
      <w:r>
        <w:rPr>
          <w:b/>
          <w:bCs/>
        </w:rPr>
        <w:t>ranslation</w:t>
      </w:r>
      <w:r w:rsidRPr="00AE64C9">
        <w:rPr>
          <w:b/>
          <w:bCs/>
        </w:rPr>
        <w:t xml:space="preserve"> EN↔DE</w:t>
      </w:r>
    </w:p>
    <w:p w14:paraId="3363BB42" w14:textId="20C06754" w:rsidR="00AE64C9" w:rsidRPr="00AE64C9" w:rsidRDefault="00AE64C9" w:rsidP="0001353A">
      <w:pPr>
        <w:jc w:val="both"/>
      </w:pPr>
      <w:r w:rsidRPr="00AE64C9">
        <w:rPr>
          <w:b/>
          <w:bCs/>
        </w:rPr>
        <w:t xml:space="preserve">What </w:t>
      </w:r>
      <w:r>
        <w:rPr>
          <w:b/>
          <w:bCs/>
        </w:rPr>
        <w:t>I</w:t>
      </w:r>
      <w:r w:rsidRPr="00AE64C9">
        <w:rPr>
          <w:b/>
          <w:bCs/>
        </w:rPr>
        <w:t xml:space="preserve"> did:</w:t>
      </w:r>
      <w:r w:rsidRPr="00AE64C9">
        <w:t xml:space="preserve"> Standard NMT for two translation directions needs 4 separate LSTM cells</w:t>
      </w:r>
      <w:r>
        <w:t>:</w:t>
      </w:r>
      <w:r w:rsidRPr="00AE64C9">
        <w:t xml:space="preserve"> encoder and decoder for EN→DE, encoder and decoder for DE→EN. </w:t>
      </w:r>
      <w:r>
        <w:t>I</w:t>
      </w:r>
      <w:r w:rsidRPr="00AE64C9">
        <w:t xml:space="preserve"> replaced all four with one single cell in memory.</w:t>
      </w:r>
    </w:p>
    <w:p w14:paraId="1413984A" w14:textId="77777777" w:rsidR="00AE64C9" w:rsidRPr="00AE64C9" w:rsidRDefault="00AE64C9" w:rsidP="0001353A">
      <w:pPr>
        <w:jc w:val="both"/>
      </w:pPr>
      <w:r w:rsidRPr="00AE64C9">
        <w:rPr>
          <w:b/>
          <w:bCs/>
        </w:rPr>
        <w:t>How it runs, EN→DE:</w:t>
      </w:r>
    </w:p>
    <w:p w14:paraId="4EC60308" w14:textId="77777777" w:rsidR="00AE64C9" w:rsidRPr="00AE64C9" w:rsidRDefault="00AE64C9" w:rsidP="0001353A">
      <w:pPr>
        <w:numPr>
          <w:ilvl w:val="0"/>
          <w:numId w:val="3"/>
        </w:numPr>
        <w:jc w:val="both"/>
      </w:pPr>
      <w:r w:rsidRPr="00AE64C9">
        <w:t>Feed English tokens one by one into the cell → discard all outputs except the last hidden state h</w:t>
      </w:r>
    </w:p>
    <w:p w14:paraId="1D6F33EF" w14:textId="77777777" w:rsidR="00AE64C9" w:rsidRPr="00AE64C9" w:rsidRDefault="00AE64C9" w:rsidP="0001353A">
      <w:pPr>
        <w:numPr>
          <w:ilvl w:val="0"/>
          <w:numId w:val="3"/>
        </w:numPr>
        <w:jc w:val="both"/>
      </w:pPr>
      <w:r w:rsidRPr="00AE64C9">
        <w:t>That h is the compressed meaning of the English sentence</w:t>
      </w:r>
    </w:p>
    <w:p w14:paraId="4E280C20" w14:textId="77777777" w:rsidR="00AE64C9" w:rsidRPr="00AE64C9" w:rsidRDefault="00AE64C9" w:rsidP="0001353A">
      <w:pPr>
        <w:numPr>
          <w:ilvl w:val="0"/>
          <w:numId w:val="3"/>
        </w:numPr>
        <w:jc w:val="both"/>
      </w:pPr>
      <w:r w:rsidRPr="00AE64C9">
        <w:t xml:space="preserve">Feed h into the same cell again, now feeding German tokens one by one → each output goes through </w:t>
      </w:r>
      <w:proofErr w:type="spellStart"/>
      <w:r w:rsidRPr="00AE64C9">
        <w:t>fc_de</w:t>
      </w:r>
      <w:proofErr w:type="spellEnd"/>
      <w:r w:rsidRPr="00AE64C9">
        <w:t xml:space="preserve"> → produces German words</w:t>
      </w:r>
    </w:p>
    <w:p w14:paraId="7165F938" w14:textId="77777777" w:rsidR="00AE64C9" w:rsidRPr="00AE64C9" w:rsidRDefault="00AE64C9" w:rsidP="0001353A">
      <w:pPr>
        <w:jc w:val="both"/>
      </w:pPr>
      <w:r w:rsidRPr="00AE64C9">
        <w:rPr>
          <w:b/>
          <w:bCs/>
        </w:rPr>
        <w:t>How it runs, DE→EN:</w:t>
      </w:r>
    </w:p>
    <w:p w14:paraId="7016D220" w14:textId="77777777" w:rsidR="00AE64C9" w:rsidRPr="00AE64C9" w:rsidRDefault="00AE64C9" w:rsidP="0001353A">
      <w:pPr>
        <w:numPr>
          <w:ilvl w:val="0"/>
          <w:numId w:val="4"/>
        </w:numPr>
        <w:jc w:val="both"/>
      </w:pPr>
      <w:r w:rsidRPr="00AE64C9">
        <w:t xml:space="preserve">Exact same process, just </w:t>
      </w:r>
      <w:proofErr w:type="spellStart"/>
      <w:r w:rsidRPr="00AE64C9">
        <w:t>emb_de</w:t>
      </w:r>
      <w:proofErr w:type="spellEnd"/>
      <w:r w:rsidRPr="00AE64C9">
        <w:t xml:space="preserve"> goes in during encoding, </w:t>
      </w:r>
      <w:proofErr w:type="spellStart"/>
      <w:r w:rsidRPr="00AE64C9">
        <w:t>emb_en</w:t>
      </w:r>
      <w:proofErr w:type="spellEnd"/>
      <w:r w:rsidRPr="00AE64C9">
        <w:t xml:space="preserve"> feeds the decoder, </w:t>
      </w:r>
      <w:proofErr w:type="spellStart"/>
      <w:r w:rsidRPr="00AE64C9">
        <w:t>fc_en</w:t>
      </w:r>
      <w:proofErr w:type="spellEnd"/>
      <w:r w:rsidRPr="00AE64C9">
        <w:t xml:space="preserve"> reads the output</w:t>
      </w:r>
    </w:p>
    <w:p w14:paraId="36880E56" w14:textId="77777777" w:rsidR="00AE64C9" w:rsidRPr="00AE64C9" w:rsidRDefault="00AE64C9" w:rsidP="0001353A">
      <w:pPr>
        <w:numPr>
          <w:ilvl w:val="0"/>
          <w:numId w:val="4"/>
        </w:numPr>
        <w:jc w:val="both"/>
      </w:pPr>
      <w:r w:rsidRPr="00AE64C9">
        <w:t>The cell is called identically</w:t>
      </w:r>
    </w:p>
    <w:p w14:paraId="1C9AC4B3" w14:textId="148B801A" w:rsidR="00AE64C9" w:rsidRPr="00AE64C9" w:rsidRDefault="00AE64C9" w:rsidP="0001353A">
      <w:pPr>
        <w:jc w:val="both"/>
      </w:pPr>
      <w:r w:rsidRPr="00AE64C9">
        <w:rPr>
          <w:b/>
          <w:bCs/>
        </w:rPr>
        <w:t>What stays language-specific:</w:t>
      </w:r>
      <w:r w:rsidRPr="00AE64C9">
        <w:t xml:space="preserve"> </w:t>
      </w:r>
      <w:proofErr w:type="spellStart"/>
      <w:r w:rsidRPr="00AE64C9">
        <w:t>emb_en</w:t>
      </w:r>
      <w:proofErr w:type="spellEnd"/>
      <w:r w:rsidRPr="00AE64C9">
        <w:t xml:space="preserve">, </w:t>
      </w:r>
      <w:proofErr w:type="spellStart"/>
      <w:r w:rsidRPr="00AE64C9">
        <w:t>emb_de</w:t>
      </w:r>
      <w:proofErr w:type="spellEnd"/>
      <w:r w:rsidRPr="00AE64C9">
        <w:t xml:space="preserve">, </w:t>
      </w:r>
      <w:proofErr w:type="spellStart"/>
      <w:r w:rsidRPr="00AE64C9">
        <w:t>fc_en</w:t>
      </w:r>
      <w:proofErr w:type="spellEnd"/>
      <w:r w:rsidRPr="00AE64C9">
        <w:t xml:space="preserve">, </w:t>
      </w:r>
      <w:proofErr w:type="spellStart"/>
      <w:r w:rsidRPr="00AE64C9">
        <w:t>fc_de</w:t>
      </w:r>
      <w:proofErr w:type="spellEnd"/>
      <w:r>
        <w:t xml:space="preserve"> : </w:t>
      </w:r>
      <w:r w:rsidRPr="00AE64C9">
        <w:t>these four never share weights. The claim is only at the LSTM cell level.</w:t>
      </w:r>
    </w:p>
    <w:p w14:paraId="7878B721" w14:textId="77777777" w:rsidR="00AE64C9" w:rsidRPr="00AE64C9" w:rsidRDefault="00AE64C9" w:rsidP="0001353A">
      <w:pPr>
        <w:jc w:val="both"/>
      </w:pPr>
      <w:r w:rsidRPr="00AE64C9">
        <w:rPr>
          <w:b/>
          <w:bCs/>
        </w:rPr>
        <w:t>Result:</w:t>
      </w:r>
    </w:p>
    <w:p w14:paraId="4A165E5B" w14:textId="77777777" w:rsidR="00AE64C9" w:rsidRPr="00AE64C9" w:rsidRDefault="00AE64C9" w:rsidP="0001353A">
      <w:pPr>
        <w:numPr>
          <w:ilvl w:val="0"/>
          <w:numId w:val="5"/>
        </w:numPr>
        <w:jc w:val="both"/>
      </w:pPr>
      <w:r w:rsidRPr="00AE64C9">
        <w:t>Exp1 (4 cells): EN→DE 23.90, DE→EN 20.55, Avg 22.23 BLEU</w:t>
      </w:r>
    </w:p>
    <w:p w14:paraId="572E9C27" w14:textId="77777777" w:rsidR="00AE64C9" w:rsidRPr="00AE64C9" w:rsidRDefault="00AE64C9" w:rsidP="0001353A">
      <w:pPr>
        <w:numPr>
          <w:ilvl w:val="0"/>
          <w:numId w:val="5"/>
        </w:numPr>
        <w:jc w:val="both"/>
      </w:pPr>
      <w:r w:rsidRPr="00AE64C9">
        <w:t>Exp2 (1 cell): EN→DE 22.17, DE→EN 18.81, Avg 20.49 BLEU</w:t>
      </w:r>
    </w:p>
    <w:p w14:paraId="32296EDE" w14:textId="77777777" w:rsidR="00AE64C9" w:rsidRPr="00AE64C9" w:rsidRDefault="00AE64C9" w:rsidP="0001353A">
      <w:pPr>
        <w:numPr>
          <w:ilvl w:val="0"/>
          <w:numId w:val="5"/>
        </w:numPr>
        <w:jc w:val="both"/>
      </w:pPr>
      <w:r w:rsidRPr="00AE64C9">
        <w:t>75% fewer LSTM cell parameters, retained 92.2% of BLEU</w:t>
      </w:r>
    </w:p>
    <w:p w14:paraId="7A8F074C" w14:textId="77777777" w:rsidR="00AE64C9" w:rsidRPr="00AE64C9" w:rsidRDefault="00AE64C9" w:rsidP="0001353A">
      <w:pPr>
        <w:numPr>
          <w:ilvl w:val="0"/>
          <w:numId w:val="5"/>
        </w:numPr>
        <w:jc w:val="both"/>
      </w:pPr>
      <w:r w:rsidRPr="00AE64C9">
        <w:t>Total model reduction 38.1% (smaller because embeddings aren't shared)</w:t>
      </w:r>
    </w:p>
    <w:p w14:paraId="5C17E7D8" w14:textId="7A4201AD" w:rsidR="00AE64C9" w:rsidRPr="00AE64C9" w:rsidRDefault="00AE64C9" w:rsidP="0001353A">
      <w:pPr>
        <w:jc w:val="both"/>
      </w:pPr>
      <w:r w:rsidRPr="00AE64C9">
        <w:rPr>
          <w:b/>
          <w:bCs/>
        </w:rPr>
        <w:t>Conclusion:</w:t>
      </w:r>
      <w:r w:rsidRPr="00AE64C9">
        <w:t xml:space="preserve"> The cell is role-blind and language-blind. One θ encoded English, decoded German, encoded German, decoded English</w:t>
      </w:r>
      <w:r>
        <w:t>.</w:t>
      </w:r>
      <w:r w:rsidRPr="00AE64C9">
        <w:t xml:space="preserve"> </w:t>
      </w:r>
      <w:r>
        <w:t>A</w:t>
      </w:r>
      <w:r w:rsidRPr="00AE64C9">
        <w:t>ll in the same run.</w:t>
      </w:r>
    </w:p>
    <w:p w14:paraId="1C261F44" w14:textId="77777777" w:rsidR="00AE64C9" w:rsidRPr="00AE64C9" w:rsidRDefault="00BA3100" w:rsidP="0001353A">
      <w:pPr>
        <w:jc w:val="both"/>
      </w:pPr>
      <w:r w:rsidRPr="00AE64C9">
        <w:rPr>
          <w:noProof/>
        </w:rPr>
        <w:pict w14:anchorId="4887B70E">
          <v:rect id="_x0000_i1025" alt="" style="width:468pt;height:.05pt;mso-width-percent:0;mso-height-percent:0;mso-width-percent:0;mso-height-percent:0" o:hralign="center" o:hrstd="t" o:hr="t" fillcolor="#a0a0a0" stroked="f"/>
        </w:pict>
      </w:r>
    </w:p>
    <w:p w14:paraId="400420D7" w14:textId="77777777" w:rsidR="00AE64C9" w:rsidRDefault="00AE64C9" w:rsidP="0001353A">
      <w:pPr>
        <w:jc w:val="both"/>
        <w:rPr>
          <w:b/>
          <w:bCs/>
        </w:rPr>
      </w:pPr>
    </w:p>
    <w:p w14:paraId="7D8A265A" w14:textId="12BEE281" w:rsidR="00AE64C9" w:rsidRPr="00AE64C9" w:rsidRDefault="00AE64C9" w:rsidP="0001353A">
      <w:pPr>
        <w:jc w:val="both"/>
        <w:rPr>
          <w:b/>
          <w:bCs/>
        </w:rPr>
      </w:pPr>
      <w:r w:rsidRPr="00AE64C9">
        <w:rPr>
          <w:b/>
          <w:bCs/>
        </w:rPr>
        <w:t>The through-line connecting both</w:t>
      </w:r>
      <w:r>
        <w:rPr>
          <w:b/>
          <w:bCs/>
        </w:rPr>
        <w:t>:</w:t>
      </w:r>
    </w:p>
    <w:p w14:paraId="072FFEF5" w14:textId="77777777" w:rsidR="00AE64C9" w:rsidRDefault="00AE64C9" w:rsidP="0001353A">
      <w:pPr>
        <w:jc w:val="both"/>
      </w:pPr>
      <w:r w:rsidRPr="00AE64C9">
        <w:t xml:space="preserve">In SST-2 </w:t>
      </w:r>
      <w:r>
        <w:t>I</w:t>
      </w:r>
      <w:r w:rsidRPr="00AE64C9">
        <w:t xml:space="preserve"> shared across two directions of one sequence. In NMT </w:t>
      </w:r>
      <w:r>
        <w:t>I</w:t>
      </w:r>
      <w:r w:rsidRPr="00AE64C9">
        <w:t xml:space="preserve"> shared across two roles and two languages </w:t>
      </w:r>
      <w:r>
        <w:t>that are</w:t>
      </w:r>
      <w:r w:rsidRPr="00AE64C9">
        <w:t xml:space="preserve"> four operational contexts.</w:t>
      </w:r>
    </w:p>
    <w:p w14:paraId="65D83DCE" w14:textId="77777777" w:rsidR="00AE64C9" w:rsidRDefault="00AE64C9" w:rsidP="0001353A">
      <w:pPr>
        <w:jc w:val="both"/>
      </w:pPr>
    </w:p>
    <w:p w14:paraId="152C0B91" w14:textId="51B4A66A" w:rsidR="00321F5B" w:rsidRDefault="00AE64C9" w:rsidP="0001353A">
      <w:pPr>
        <w:jc w:val="both"/>
      </w:pPr>
      <w:r w:rsidRPr="00AE64C9">
        <w:t>Both experiments say the same thing: the LSTM cell is just a state-transition function. It takes a vector in, previous state in, new state out. It doesn't know if it's going forward or backward, encoding or decoding, reading English or German. All of that context lives in what you feed it and what you do with its output. That is the core claim of this work.</w:t>
      </w:r>
    </w:p>
    <w:sectPr w:rsidR="00321F5B" w:rsidSect="008B55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1CA"/>
    <w:multiLevelType w:val="multilevel"/>
    <w:tmpl w:val="403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464CD"/>
    <w:multiLevelType w:val="multilevel"/>
    <w:tmpl w:val="9B2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5223A"/>
    <w:multiLevelType w:val="multilevel"/>
    <w:tmpl w:val="8A6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D10F5"/>
    <w:multiLevelType w:val="multilevel"/>
    <w:tmpl w:val="8C2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D4BCE"/>
    <w:multiLevelType w:val="multilevel"/>
    <w:tmpl w:val="C25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837621">
    <w:abstractNumId w:val="1"/>
  </w:num>
  <w:num w:numId="2" w16cid:durableId="1065955409">
    <w:abstractNumId w:val="3"/>
  </w:num>
  <w:num w:numId="3" w16cid:durableId="96678843">
    <w:abstractNumId w:val="4"/>
  </w:num>
  <w:num w:numId="4" w16cid:durableId="625891754">
    <w:abstractNumId w:val="2"/>
  </w:num>
  <w:num w:numId="5" w16cid:durableId="96562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C9"/>
    <w:rsid w:val="0001353A"/>
    <w:rsid w:val="00213C48"/>
    <w:rsid w:val="00321F5B"/>
    <w:rsid w:val="008B5507"/>
    <w:rsid w:val="00AE64C9"/>
    <w:rsid w:val="00BA3100"/>
    <w:rsid w:val="00C408C4"/>
    <w:rsid w:val="00E74108"/>
    <w:rsid w:val="00EE3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3FDB"/>
  <w15:chartTrackingRefBased/>
  <w15:docId w15:val="{CCF3A1D6-60D0-594F-A9AC-7055252B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C9"/>
    <w:rPr>
      <w:rFonts w:eastAsiaTheme="majorEastAsia" w:cstheme="majorBidi"/>
      <w:color w:val="272727" w:themeColor="text1" w:themeTint="D8"/>
    </w:rPr>
  </w:style>
  <w:style w:type="paragraph" w:styleId="Title">
    <w:name w:val="Title"/>
    <w:basedOn w:val="Normal"/>
    <w:next w:val="Normal"/>
    <w:link w:val="TitleChar"/>
    <w:uiPriority w:val="10"/>
    <w:qFormat/>
    <w:rsid w:val="00AE64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4C9"/>
    <w:rPr>
      <w:i/>
      <w:iCs/>
      <w:color w:val="404040" w:themeColor="text1" w:themeTint="BF"/>
    </w:rPr>
  </w:style>
  <w:style w:type="paragraph" w:styleId="ListParagraph">
    <w:name w:val="List Paragraph"/>
    <w:basedOn w:val="Normal"/>
    <w:uiPriority w:val="34"/>
    <w:qFormat/>
    <w:rsid w:val="00AE64C9"/>
    <w:pPr>
      <w:ind w:left="720"/>
      <w:contextualSpacing/>
    </w:pPr>
  </w:style>
  <w:style w:type="character" w:styleId="IntenseEmphasis">
    <w:name w:val="Intense Emphasis"/>
    <w:basedOn w:val="DefaultParagraphFont"/>
    <w:uiPriority w:val="21"/>
    <w:qFormat/>
    <w:rsid w:val="00AE64C9"/>
    <w:rPr>
      <w:i/>
      <w:iCs/>
      <w:color w:val="0F4761" w:themeColor="accent1" w:themeShade="BF"/>
    </w:rPr>
  </w:style>
  <w:style w:type="paragraph" w:styleId="IntenseQuote">
    <w:name w:val="Intense Quote"/>
    <w:basedOn w:val="Normal"/>
    <w:next w:val="Normal"/>
    <w:link w:val="IntenseQuoteChar"/>
    <w:uiPriority w:val="30"/>
    <w:qFormat/>
    <w:rsid w:val="00AE6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C9"/>
    <w:rPr>
      <w:i/>
      <w:iCs/>
      <w:color w:val="0F4761" w:themeColor="accent1" w:themeShade="BF"/>
    </w:rPr>
  </w:style>
  <w:style w:type="character" w:styleId="IntenseReference">
    <w:name w:val="Intense Reference"/>
    <w:basedOn w:val="DefaultParagraphFont"/>
    <w:uiPriority w:val="32"/>
    <w:qFormat/>
    <w:rsid w:val="00AE6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66235">
      <w:bodyDiv w:val="1"/>
      <w:marLeft w:val="0"/>
      <w:marRight w:val="0"/>
      <w:marTop w:val="0"/>
      <w:marBottom w:val="0"/>
      <w:divBdr>
        <w:top w:val="none" w:sz="0" w:space="0" w:color="auto"/>
        <w:left w:val="none" w:sz="0" w:space="0" w:color="auto"/>
        <w:bottom w:val="none" w:sz="0" w:space="0" w:color="auto"/>
        <w:right w:val="none" w:sz="0" w:space="0" w:color="auto"/>
      </w:divBdr>
    </w:div>
    <w:div w:id="172838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Narendra Jadhav</dc:creator>
  <cp:keywords/>
  <dc:description/>
  <cp:lastModifiedBy>Sameer Narendra Jadhav</cp:lastModifiedBy>
  <cp:revision>4</cp:revision>
  <dcterms:created xsi:type="dcterms:W3CDTF">2026-03-10T19:08:00Z</dcterms:created>
  <dcterms:modified xsi:type="dcterms:W3CDTF">2026-03-10T19:14:00Z</dcterms:modified>
</cp:coreProperties>
</file>