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EEE6" w14:textId="77777777" w:rsidR="00654E8F" w:rsidRPr="001549D3" w:rsidRDefault="00654E8F" w:rsidP="0001436A">
      <w:pPr>
        <w:pStyle w:val="SupplementaryMaterial"/>
        <w:rPr>
          <w:b w:val="0"/>
        </w:rPr>
      </w:pPr>
      <w:r w:rsidRPr="001549D3">
        <w:t>Supplementary Material</w:t>
      </w:r>
    </w:p>
    <w:p w14:paraId="3BD5A427" w14:textId="691A623C" w:rsidR="00EA3D3C" w:rsidRPr="00994A3D" w:rsidRDefault="00E273DC" w:rsidP="00BA2274">
      <w:pPr>
        <w:pStyle w:val="1"/>
        <w:numPr>
          <w:ilvl w:val="0"/>
          <w:numId w:val="0"/>
        </w:numPr>
        <w:ind w:left="567" w:hanging="567"/>
      </w:pPr>
      <w:r w:rsidRPr="00E273DC">
        <w:t>Final reference list</w:t>
      </w:r>
    </w:p>
    <w:p w14:paraId="0E0730D8" w14:textId="1AD23D54" w:rsidR="00994A3D" w:rsidRPr="00994A3D" w:rsidRDefault="00BA2274" w:rsidP="00994A3D">
      <w:pPr>
        <w:jc w:val="both"/>
        <w:rPr>
          <w:rFonts w:cs="Times New Roman"/>
          <w:szCs w:val="24"/>
        </w:rPr>
      </w:pPr>
      <w:r>
        <w:rPr>
          <w:rFonts w:cs="Times New Roman"/>
          <w:szCs w:val="24"/>
        </w:rPr>
        <w:t xml:space="preserve">In this Review, </w:t>
      </w:r>
      <w:r w:rsidRPr="00BA2274">
        <w:rPr>
          <w:rFonts w:cs="Times New Roman"/>
          <w:szCs w:val="24"/>
        </w:rPr>
        <w:t>out of 46 articles identified, 22 articles and 1 preprint in English language were eligible based on exclusion criteria for a full-text review.</w:t>
      </w:r>
    </w:p>
    <w:p w14:paraId="6F1FDC6F"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2751AB">
        <w:rPr>
          <w:rFonts w:cs="Times New Roman"/>
          <w:szCs w:val="24"/>
        </w:rPr>
        <w:fldChar w:fldCharType="begin" w:fldLock="1"/>
      </w:r>
      <w:r w:rsidRPr="002751AB">
        <w:rPr>
          <w:rFonts w:cs="Times New Roman"/>
          <w:szCs w:val="24"/>
        </w:rPr>
        <w:instrText xml:space="preserve">ADDIN Mendeley Bibliography CSL_BIBLIOGRAPHY </w:instrText>
      </w:r>
      <w:r w:rsidRPr="002751AB">
        <w:rPr>
          <w:rFonts w:cs="Times New Roman"/>
          <w:szCs w:val="24"/>
        </w:rPr>
        <w:fldChar w:fldCharType="separate"/>
      </w:r>
      <w:r w:rsidRPr="00A82F16">
        <w:rPr>
          <w:rFonts w:cs="Times New Roman"/>
          <w:noProof/>
          <w:szCs w:val="24"/>
        </w:rPr>
        <w:t xml:space="preserve">1. </w:t>
      </w:r>
      <w:r w:rsidRPr="00A82F16">
        <w:rPr>
          <w:rFonts w:cs="Times New Roman"/>
          <w:noProof/>
          <w:szCs w:val="24"/>
        </w:rPr>
        <w:tab/>
        <w:t xml:space="preserve">Bhattacharya A, Ranjan P, Ghosh T, Agarwal H, Seth S, Maher GT, Upadhyay AD, Kumar A, Baitha U, Gupta G, et al. Evaluation of the dose-effect association between the number of doses and duration since the last dose of COVID-19 vaccine, and its efficacy in preventing the disease and reducing disease severity: A single centre, cross-sectional analytical study from In. </w:t>
      </w:r>
      <w:r w:rsidRPr="00A82F16">
        <w:rPr>
          <w:rFonts w:cs="Times New Roman"/>
          <w:i/>
          <w:iCs/>
          <w:noProof/>
          <w:szCs w:val="24"/>
        </w:rPr>
        <w:t>Diabetes Metab Syndr Clin Res Rev</w:t>
      </w:r>
      <w:r w:rsidRPr="00A82F16">
        <w:rPr>
          <w:rFonts w:cs="Times New Roman"/>
          <w:noProof/>
          <w:szCs w:val="24"/>
        </w:rPr>
        <w:t xml:space="preserve"> (2021) </w:t>
      </w:r>
      <w:r w:rsidRPr="00A82F16">
        <w:rPr>
          <w:rFonts w:cs="Times New Roman"/>
          <w:b/>
          <w:bCs/>
          <w:noProof/>
          <w:szCs w:val="24"/>
        </w:rPr>
        <w:t>15</w:t>
      </w:r>
      <w:r w:rsidRPr="00A82F16">
        <w:rPr>
          <w:rFonts w:cs="Times New Roman"/>
          <w:noProof/>
          <w:szCs w:val="24"/>
        </w:rPr>
        <w:t>:102238. doi:10.1016/j.dsx.2021.102238</w:t>
      </w:r>
    </w:p>
    <w:p w14:paraId="34588DEE"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2. </w:t>
      </w:r>
      <w:r w:rsidRPr="00A82F16">
        <w:rPr>
          <w:rFonts w:cs="Times New Roman"/>
          <w:noProof/>
          <w:szCs w:val="24"/>
        </w:rPr>
        <w:tab/>
        <w:t xml:space="preserve">Tomori C, Ahmed A, Evans DP, Meier BM, Nair A. Your health is in your hands? US CDC COVID-19 mask guidance reveals the moral foundations of public health. </w:t>
      </w:r>
      <w:r w:rsidRPr="00A82F16">
        <w:rPr>
          <w:rFonts w:cs="Times New Roman"/>
          <w:i/>
          <w:iCs/>
          <w:noProof/>
          <w:szCs w:val="24"/>
        </w:rPr>
        <w:t>EClinicalMedicine</w:t>
      </w:r>
      <w:r w:rsidRPr="00A82F16">
        <w:rPr>
          <w:rFonts w:cs="Times New Roman"/>
          <w:noProof/>
          <w:szCs w:val="24"/>
        </w:rPr>
        <w:t xml:space="preserve"> (2021) </w:t>
      </w:r>
      <w:r w:rsidRPr="00A82F16">
        <w:rPr>
          <w:rFonts w:cs="Times New Roman"/>
          <w:b/>
          <w:bCs/>
          <w:noProof/>
          <w:szCs w:val="24"/>
        </w:rPr>
        <w:t>38</w:t>
      </w:r>
      <w:r w:rsidRPr="00A82F16">
        <w:rPr>
          <w:rFonts w:cs="Times New Roman"/>
          <w:noProof/>
          <w:szCs w:val="24"/>
        </w:rPr>
        <w:t>:101071. doi:10.1016/j.eclinm.2021.101071</w:t>
      </w:r>
    </w:p>
    <w:p w14:paraId="4449A3D3"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3. </w:t>
      </w:r>
      <w:r w:rsidRPr="00A82F16">
        <w:rPr>
          <w:rFonts w:cs="Times New Roman"/>
          <w:noProof/>
          <w:szCs w:val="24"/>
        </w:rPr>
        <w:tab/>
        <w:t xml:space="preserve">Editorial. US Sanctions on Cuba Further Imperil Global Vaccine Equity. </w:t>
      </w:r>
      <w:r w:rsidRPr="00A82F16">
        <w:rPr>
          <w:rFonts w:cs="Times New Roman"/>
          <w:i/>
          <w:iCs/>
          <w:noProof/>
          <w:szCs w:val="24"/>
        </w:rPr>
        <w:t>MEDICC Rev</w:t>
      </w:r>
      <w:r w:rsidRPr="00A82F16">
        <w:rPr>
          <w:rFonts w:cs="Times New Roman"/>
          <w:noProof/>
          <w:szCs w:val="24"/>
        </w:rPr>
        <w:t xml:space="preserve"> (2021) </w:t>
      </w:r>
      <w:r w:rsidRPr="00A82F16">
        <w:rPr>
          <w:rFonts w:cs="Times New Roman"/>
          <w:b/>
          <w:bCs/>
          <w:noProof/>
          <w:szCs w:val="24"/>
        </w:rPr>
        <w:t>23</w:t>
      </w:r>
      <w:r w:rsidRPr="00A82F16">
        <w:rPr>
          <w:rFonts w:cs="Times New Roman"/>
          <w:noProof/>
          <w:szCs w:val="24"/>
        </w:rPr>
        <w:t>: doi:10.37757/MR2021.V23.N3.1</w:t>
      </w:r>
    </w:p>
    <w:p w14:paraId="581EB09D"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4. </w:t>
      </w:r>
      <w:r w:rsidRPr="00A82F16">
        <w:rPr>
          <w:rFonts w:cs="Times New Roman"/>
          <w:noProof/>
          <w:szCs w:val="24"/>
        </w:rPr>
        <w:tab/>
        <w:t xml:space="preserve">Kelly D, Jackson D. Nurses on the wrong side of history: Covid‐19 risk minimization, vaccine refusal and social privilege. </w:t>
      </w:r>
      <w:r w:rsidRPr="00A82F16">
        <w:rPr>
          <w:rFonts w:cs="Times New Roman"/>
          <w:i/>
          <w:iCs/>
          <w:noProof/>
          <w:szCs w:val="24"/>
        </w:rPr>
        <w:t>J Adv Nurs</w:t>
      </w:r>
      <w:r w:rsidRPr="00A82F16">
        <w:rPr>
          <w:rFonts w:cs="Times New Roman"/>
          <w:noProof/>
          <w:szCs w:val="24"/>
        </w:rPr>
        <w:t xml:space="preserve"> (2021) doi:10.1111/jan.15092</w:t>
      </w:r>
    </w:p>
    <w:p w14:paraId="2C6A6482"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5. </w:t>
      </w:r>
      <w:r w:rsidRPr="00A82F16">
        <w:rPr>
          <w:rFonts w:cs="Times New Roman"/>
          <w:noProof/>
          <w:szCs w:val="24"/>
        </w:rPr>
        <w:tab/>
        <w:t xml:space="preserve">Garcia M. This Is America: Systemic Racism and Health Inequities Amidst the COVID-19 Pandemic. </w:t>
      </w:r>
      <w:r w:rsidRPr="00A82F16">
        <w:rPr>
          <w:rFonts w:cs="Times New Roman"/>
          <w:i/>
          <w:iCs/>
          <w:noProof/>
          <w:szCs w:val="24"/>
        </w:rPr>
        <w:t>Soc Work Public Health</w:t>
      </w:r>
      <w:r w:rsidRPr="00A82F16">
        <w:rPr>
          <w:rFonts w:cs="Times New Roman"/>
          <w:noProof/>
          <w:szCs w:val="24"/>
        </w:rPr>
        <w:t xml:space="preserve"> (2021)1–17. doi:10.1080/19371918.2021.1981509</w:t>
      </w:r>
    </w:p>
    <w:p w14:paraId="089E912B"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6. </w:t>
      </w:r>
      <w:r w:rsidRPr="00A82F16">
        <w:rPr>
          <w:rFonts w:cs="Times New Roman"/>
          <w:noProof/>
          <w:szCs w:val="24"/>
        </w:rPr>
        <w:tab/>
        <w:t xml:space="preserve">Moodley K. COVID-19:’A pandemic of the unvaccinated’? – compassion fatigue among healthcare professionals in South Africa. </w:t>
      </w:r>
      <w:r w:rsidRPr="00A82F16">
        <w:rPr>
          <w:rFonts w:cs="Times New Roman"/>
          <w:i/>
          <w:iCs/>
          <w:noProof/>
          <w:szCs w:val="24"/>
        </w:rPr>
        <w:t>South African Med J</w:t>
      </w:r>
      <w:r w:rsidRPr="00A82F16">
        <w:rPr>
          <w:rFonts w:cs="Times New Roman"/>
          <w:noProof/>
          <w:szCs w:val="24"/>
        </w:rPr>
        <w:t xml:space="preserve"> (2021) </w:t>
      </w:r>
      <w:r w:rsidRPr="00A82F16">
        <w:rPr>
          <w:rFonts w:cs="Times New Roman"/>
          <w:b/>
          <w:bCs/>
          <w:noProof/>
          <w:szCs w:val="24"/>
        </w:rPr>
        <w:t>111</w:t>
      </w:r>
      <w:r w:rsidRPr="00A82F16">
        <w:rPr>
          <w:rFonts w:cs="Times New Roman"/>
          <w:noProof/>
          <w:szCs w:val="24"/>
        </w:rPr>
        <w:t>:1040–1041. doi:10.7196/SAMJ.2021.v111i11.16142</w:t>
      </w:r>
    </w:p>
    <w:p w14:paraId="4633CC1A"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7. </w:t>
      </w:r>
      <w:r w:rsidRPr="00A82F16">
        <w:rPr>
          <w:rFonts w:cs="Times New Roman"/>
          <w:noProof/>
          <w:szCs w:val="24"/>
        </w:rPr>
        <w:tab/>
        <w:t xml:space="preserve">Kemble S, Edward D, Irvin LH, Pirkle CM. Vaccines and Variants, Valiance and Variance. </w:t>
      </w:r>
      <w:r w:rsidRPr="00A82F16">
        <w:rPr>
          <w:rFonts w:cs="Times New Roman"/>
          <w:i/>
          <w:iCs/>
          <w:noProof/>
          <w:szCs w:val="24"/>
        </w:rPr>
        <w:t>Hawai’i J Heal Soc Welf</w:t>
      </w:r>
      <w:r w:rsidRPr="00A82F16">
        <w:rPr>
          <w:rFonts w:cs="Times New Roman"/>
          <w:noProof/>
          <w:szCs w:val="24"/>
        </w:rPr>
        <w:t xml:space="preserve"> (2021) </w:t>
      </w:r>
      <w:r w:rsidRPr="00A82F16">
        <w:rPr>
          <w:rFonts w:cs="Times New Roman"/>
          <w:b/>
          <w:bCs/>
          <w:noProof/>
          <w:szCs w:val="24"/>
        </w:rPr>
        <w:t>80</w:t>
      </w:r>
      <w:r w:rsidRPr="00A82F16">
        <w:rPr>
          <w:rFonts w:cs="Times New Roman"/>
          <w:noProof/>
          <w:szCs w:val="24"/>
        </w:rPr>
        <w:t>:6–9. Available at: http://www.ncbi.nlm.nih.gov/pubmed/34704062</w:t>
      </w:r>
    </w:p>
    <w:p w14:paraId="4C29E519"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8. </w:t>
      </w:r>
      <w:r w:rsidRPr="00A82F16">
        <w:rPr>
          <w:rFonts w:cs="Times New Roman"/>
          <w:noProof/>
          <w:szCs w:val="24"/>
        </w:rPr>
        <w:tab/>
        <w:t xml:space="preserve">Brodhead F. Some Nurses Still Resist Vaccination Against COVID-19. </w:t>
      </w:r>
      <w:r w:rsidRPr="00A82F16">
        <w:rPr>
          <w:rFonts w:cs="Times New Roman"/>
          <w:i/>
          <w:iCs/>
          <w:noProof/>
          <w:szCs w:val="24"/>
        </w:rPr>
        <w:t>Am J Nurs</w:t>
      </w:r>
      <w:r w:rsidRPr="00A82F16">
        <w:rPr>
          <w:rFonts w:cs="Times New Roman"/>
          <w:noProof/>
          <w:szCs w:val="24"/>
        </w:rPr>
        <w:t xml:space="preserve"> (2021) </w:t>
      </w:r>
      <w:r w:rsidRPr="00A82F16">
        <w:rPr>
          <w:rFonts w:cs="Times New Roman"/>
          <w:b/>
          <w:bCs/>
          <w:noProof/>
          <w:szCs w:val="24"/>
        </w:rPr>
        <w:t>121</w:t>
      </w:r>
      <w:r w:rsidRPr="00A82F16">
        <w:rPr>
          <w:rFonts w:cs="Times New Roman"/>
          <w:noProof/>
          <w:szCs w:val="24"/>
        </w:rPr>
        <w:t>:15–15. doi:10.1097/01.NAJ.0000798952.99590.bb</w:t>
      </w:r>
    </w:p>
    <w:p w14:paraId="7E46E03F"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9. </w:t>
      </w:r>
      <w:r w:rsidRPr="00A82F16">
        <w:rPr>
          <w:rFonts w:cs="Times New Roman"/>
          <w:noProof/>
          <w:szCs w:val="24"/>
        </w:rPr>
        <w:tab/>
        <w:t xml:space="preserve">Badr H, Zhang X, Oluyomi A, Woodard LD, Adepoju OE, Raza SA, Amos CI. Overcoming COVID-19 Vaccine Hesitancy: Insights from an Online Population-Based Survey in the United States. </w:t>
      </w:r>
      <w:r w:rsidRPr="00A82F16">
        <w:rPr>
          <w:rFonts w:cs="Times New Roman"/>
          <w:i/>
          <w:iCs/>
          <w:noProof/>
          <w:szCs w:val="24"/>
        </w:rPr>
        <w:t>Vaccines</w:t>
      </w:r>
      <w:r w:rsidRPr="00A82F16">
        <w:rPr>
          <w:rFonts w:cs="Times New Roman"/>
          <w:noProof/>
          <w:szCs w:val="24"/>
        </w:rPr>
        <w:t xml:space="preserve"> (2021) </w:t>
      </w:r>
      <w:r w:rsidRPr="00A82F16">
        <w:rPr>
          <w:rFonts w:cs="Times New Roman"/>
          <w:b/>
          <w:bCs/>
          <w:noProof/>
          <w:szCs w:val="24"/>
        </w:rPr>
        <w:t>9</w:t>
      </w:r>
      <w:r w:rsidRPr="00A82F16">
        <w:rPr>
          <w:rFonts w:cs="Times New Roman"/>
          <w:noProof/>
          <w:szCs w:val="24"/>
        </w:rPr>
        <w:t>:1100. doi:10.3390/vaccines9101100</w:t>
      </w:r>
    </w:p>
    <w:p w14:paraId="0015CDDF"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10. </w:t>
      </w:r>
      <w:r w:rsidRPr="00A82F16">
        <w:rPr>
          <w:rFonts w:cs="Times New Roman"/>
          <w:noProof/>
          <w:szCs w:val="24"/>
        </w:rPr>
        <w:tab/>
        <w:t xml:space="preserve">Ramkissoon H. Social Bonding and Public Trust/Distrust in COVID-19 Vaccines. </w:t>
      </w:r>
      <w:r w:rsidRPr="00A82F16">
        <w:rPr>
          <w:rFonts w:cs="Times New Roman"/>
          <w:i/>
          <w:iCs/>
          <w:noProof/>
          <w:szCs w:val="24"/>
        </w:rPr>
        <w:t>Sustainability</w:t>
      </w:r>
      <w:r w:rsidRPr="00A82F16">
        <w:rPr>
          <w:rFonts w:cs="Times New Roman"/>
          <w:noProof/>
          <w:szCs w:val="24"/>
        </w:rPr>
        <w:t xml:space="preserve"> (2021) </w:t>
      </w:r>
      <w:r w:rsidRPr="00A82F16">
        <w:rPr>
          <w:rFonts w:cs="Times New Roman"/>
          <w:b/>
          <w:bCs/>
          <w:noProof/>
          <w:szCs w:val="24"/>
        </w:rPr>
        <w:t>13</w:t>
      </w:r>
      <w:r w:rsidRPr="00A82F16">
        <w:rPr>
          <w:rFonts w:cs="Times New Roman"/>
          <w:noProof/>
          <w:szCs w:val="24"/>
        </w:rPr>
        <w:t>:10248. doi:10.3390/su131810248</w:t>
      </w:r>
    </w:p>
    <w:p w14:paraId="5F879696"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11. </w:t>
      </w:r>
      <w:r w:rsidRPr="00A82F16">
        <w:rPr>
          <w:rFonts w:cs="Times New Roman"/>
          <w:noProof/>
          <w:szCs w:val="24"/>
        </w:rPr>
        <w:tab/>
        <w:t xml:space="preserve">Bennett J. Influenza: Preparing amidst a pandemic. </w:t>
      </w:r>
      <w:r w:rsidRPr="00A82F16">
        <w:rPr>
          <w:rFonts w:cs="Times New Roman"/>
          <w:i/>
          <w:iCs/>
          <w:noProof/>
          <w:szCs w:val="24"/>
        </w:rPr>
        <w:t>J Vasc Nurs</w:t>
      </w:r>
      <w:r w:rsidRPr="00A82F16">
        <w:rPr>
          <w:rFonts w:cs="Times New Roman"/>
          <w:noProof/>
          <w:szCs w:val="24"/>
        </w:rPr>
        <w:t xml:space="preserve"> (2021) </w:t>
      </w:r>
      <w:r w:rsidRPr="00A82F16">
        <w:rPr>
          <w:rFonts w:cs="Times New Roman"/>
          <w:b/>
          <w:bCs/>
          <w:noProof/>
          <w:szCs w:val="24"/>
        </w:rPr>
        <w:t>39</w:t>
      </w:r>
      <w:r w:rsidRPr="00A82F16">
        <w:rPr>
          <w:rFonts w:cs="Times New Roman"/>
          <w:noProof/>
          <w:szCs w:val="24"/>
        </w:rPr>
        <w:t>:49. doi:10.1016/j.jvn.2021.07.003</w:t>
      </w:r>
    </w:p>
    <w:p w14:paraId="6FA8E9A2"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12. </w:t>
      </w:r>
      <w:r w:rsidRPr="00A82F16">
        <w:rPr>
          <w:rFonts w:cs="Times New Roman"/>
          <w:noProof/>
          <w:szCs w:val="24"/>
        </w:rPr>
        <w:tab/>
        <w:t xml:space="preserve">Hageman JR. COVID-19: Where Are We Now? </w:t>
      </w:r>
      <w:r w:rsidRPr="00A82F16">
        <w:rPr>
          <w:rFonts w:cs="Times New Roman"/>
          <w:i/>
          <w:iCs/>
          <w:noProof/>
          <w:szCs w:val="24"/>
        </w:rPr>
        <w:t>Pediatr Ann</w:t>
      </w:r>
      <w:r w:rsidRPr="00A82F16">
        <w:rPr>
          <w:rFonts w:cs="Times New Roman"/>
          <w:noProof/>
          <w:szCs w:val="24"/>
        </w:rPr>
        <w:t xml:space="preserve"> (2021) </w:t>
      </w:r>
      <w:r w:rsidRPr="00A82F16">
        <w:rPr>
          <w:rFonts w:cs="Times New Roman"/>
          <w:b/>
          <w:bCs/>
          <w:noProof/>
          <w:szCs w:val="24"/>
        </w:rPr>
        <w:t>50</w:t>
      </w:r>
      <w:r w:rsidRPr="00A82F16">
        <w:rPr>
          <w:rFonts w:cs="Times New Roman"/>
          <w:noProof/>
          <w:szCs w:val="24"/>
        </w:rPr>
        <w:t>: doi:10.3928/19382359-20210826-01</w:t>
      </w:r>
    </w:p>
    <w:p w14:paraId="3E17DDF8"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13. </w:t>
      </w:r>
      <w:r w:rsidRPr="00A82F16">
        <w:rPr>
          <w:rFonts w:cs="Times New Roman"/>
          <w:noProof/>
          <w:szCs w:val="24"/>
        </w:rPr>
        <w:tab/>
        <w:t xml:space="preserve">Wang Y, Ristea A, Amiri M, Dooley D, Gibbons S, Grabowski H, Hargraves JL, Kovacevic N, Roman A, Schutt RK, et al. Vaccination intentions generate racial disparities in the societal persistence of COVID-19. </w:t>
      </w:r>
      <w:r w:rsidRPr="00A82F16">
        <w:rPr>
          <w:rFonts w:cs="Times New Roman"/>
          <w:i/>
          <w:iCs/>
          <w:noProof/>
          <w:szCs w:val="24"/>
        </w:rPr>
        <w:t>Sci Rep</w:t>
      </w:r>
      <w:r w:rsidRPr="00A82F16">
        <w:rPr>
          <w:rFonts w:cs="Times New Roman"/>
          <w:noProof/>
          <w:szCs w:val="24"/>
        </w:rPr>
        <w:t xml:space="preserve"> (2021) </w:t>
      </w:r>
      <w:r w:rsidRPr="00A82F16">
        <w:rPr>
          <w:rFonts w:cs="Times New Roman"/>
          <w:b/>
          <w:bCs/>
          <w:noProof/>
          <w:szCs w:val="24"/>
        </w:rPr>
        <w:t>11</w:t>
      </w:r>
      <w:r w:rsidRPr="00A82F16">
        <w:rPr>
          <w:rFonts w:cs="Times New Roman"/>
          <w:noProof/>
          <w:szCs w:val="24"/>
        </w:rPr>
        <w:t>:19906. doi:10.1038/s41598-021-99248-2</w:t>
      </w:r>
    </w:p>
    <w:p w14:paraId="34AB3F26"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14. </w:t>
      </w:r>
      <w:r w:rsidRPr="00A82F16">
        <w:rPr>
          <w:rFonts w:cs="Times New Roman"/>
          <w:noProof/>
          <w:szCs w:val="24"/>
        </w:rPr>
        <w:tab/>
        <w:t xml:space="preserve">Hooper VD. Enough Is Enough. </w:t>
      </w:r>
      <w:r w:rsidRPr="00A82F16">
        <w:rPr>
          <w:rFonts w:cs="Times New Roman"/>
          <w:i/>
          <w:iCs/>
          <w:noProof/>
          <w:szCs w:val="24"/>
        </w:rPr>
        <w:t>J PeriAnesthesia Nurs</w:t>
      </w:r>
      <w:r w:rsidRPr="00A82F16">
        <w:rPr>
          <w:rFonts w:cs="Times New Roman"/>
          <w:noProof/>
          <w:szCs w:val="24"/>
        </w:rPr>
        <w:t xml:space="preserve"> (2021) </w:t>
      </w:r>
      <w:r w:rsidRPr="00A82F16">
        <w:rPr>
          <w:rFonts w:cs="Times New Roman"/>
          <w:b/>
          <w:bCs/>
          <w:noProof/>
          <w:szCs w:val="24"/>
        </w:rPr>
        <w:t>36</w:t>
      </w:r>
      <w:r w:rsidRPr="00A82F16">
        <w:rPr>
          <w:rFonts w:cs="Times New Roman"/>
          <w:noProof/>
          <w:szCs w:val="24"/>
        </w:rPr>
        <w:t>:443–444. doi:10.1016/j.jopan.2021.09.001</w:t>
      </w:r>
    </w:p>
    <w:p w14:paraId="28A2564B"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lastRenderedPageBreak/>
        <w:t xml:space="preserve">15. </w:t>
      </w:r>
      <w:r w:rsidRPr="00A82F16">
        <w:rPr>
          <w:rFonts w:cs="Times New Roman"/>
          <w:noProof/>
          <w:szCs w:val="24"/>
        </w:rPr>
        <w:tab/>
        <w:t xml:space="preserve">Akova M. COVID-19 Vaccination in The Wake of a Fourth Wave of the Pandemic: An Evidence-Based Strategy is Desperately Needed. </w:t>
      </w:r>
      <w:r w:rsidRPr="00A82F16">
        <w:rPr>
          <w:rFonts w:cs="Times New Roman"/>
          <w:i/>
          <w:iCs/>
          <w:noProof/>
          <w:szCs w:val="24"/>
        </w:rPr>
        <w:t>Infect Dis Clin Microbiol</w:t>
      </w:r>
      <w:r w:rsidRPr="00A82F16">
        <w:rPr>
          <w:rFonts w:cs="Times New Roman"/>
          <w:noProof/>
          <w:szCs w:val="24"/>
        </w:rPr>
        <w:t xml:space="preserve"> (2021) </w:t>
      </w:r>
      <w:r w:rsidRPr="00A82F16">
        <w:rPr>
          <w:rFonts w:cs="Times New Roman"/>
          <w:b/>
          <w:bCs/>
          <w:noProof/>
          <w:szCs w:val="24"/>
        </w:rPr>
        <w:t>3</w:t>
      </w:r>
      <w:r w:rsidRPr="00A82F16">
        <w:rPr>
          <w:rFonts w:cs="Times New Roman"/>
          <w:noProof/>
          <w:szCs w:val="24"/>
        </w:rPr>
        <w:t>:52–54. doi:10.36519/idcm.2021.82</w:t>
      </w:r>
    </w:p>
    <w:p w14:paraId="76D54BA4"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16. </w:t>
      </w:r>
      <w:r w:rsidRPr="00A82F16">
        <w:rPr>
          <w:rFonts w:cs="Times New Roman"/>
          <w:noProof/>
          <w:szCs w:val="24"/>
        </w:rPr>
        <w:tab/>
        <w:t xml:space="preserve">Cohen AB. In the September 2021 Issue of the Quarterly. </w:t>
      </w:r>
      <w:r w:rsidRPr="00A82F16">
        <w:rPr>
          <w:rFonts w:cs="Times New Roman"/>
          <w:i/>
          <w:iCs/>
          <w:noProof/>
          <w:szCs w:val="24"/>
        </w:rPr>
        <w:t>Milbank Q</w:t>
      </w:r>
      <w:r w:rsidRPr="00A82F16">
        <w:rPr>
          <w:rFonts w:cs="Times New Roman"/>
          <w:noProof/>
          <w:szCs w:val="24"/>
        </w:rPr>
        <w:t xml:space="preserve"> (2021) </w:t>
      </w:r>
      <w:r w:rsidRPr="00A82F16">
        <w:rPr>
          <w:rFonts w:cs="Times New Roman"/>
          <w:b/>
          <w:bCs/>
          <w:noProof/>
          <w:szCs w:val="24"/>
        </w:rPr>
        <w:t>99</w:t>
      </w:r>
      <w:r w:rsidRPr="00A82F16">
        <w:rPr>
          <w:rFonts w:cs="Times New Roman"/>
          <w:noProof/>
          <w:szCs w:val="24"/>
        </w:rPr>
        <w:t>:605–609. doi:10.1111/1468-0009.12541</w:t>
      </w:r>
    </w:p>
    <w:p w14:paraId="6FC3CEF5"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17. </w:t>
      </w:r>
      <w:r w:rsidRPr="00A82F16">
        <w:rPr>
          <w:rFonts w:cs="Times New Roman"/>
          <w:noProof/>
          <w:szCs w:val="24"/>
        </w:rPr>
        <w:tab/>
        <w:t xml:space="preserve">Yu F, Lau L-T, Fok M, Lau JY-N, Zhang K. COVID-19 Delta variants—Current status and implications as of August 2021. </w:t>
      </w:r>
      <w:r w:rsidRPr="00A82F16">
        <w:rPr>
          <w:rFonts w:cs="Times New Roman"/>
          <w:i/>
          <w:iCs/>
          <w:noProof/>
          <w:szCs w:val="24"/>
        </w:rPr>
        <w:t>Precis Clin Med</w:t>
      </w:r>
      <w:r w:rsidRPr="00A82F16">
        <w:rPr>
          <w:rFonts w:cs="Times New Roman"/>
          <w:noProof/>
          <w:szCs w:val="24"/>
        </w:rPr>
        <w:t xml:space="preserve"> (2021) </w:t>
      </w:r>
      <w:r w:rsidRPr="00A82F16">
        <w:rPr>
          <w:rFonts w:cs="Times New Roman"/>
          <w:b/>
          <w:bCs/>
          <w:noProof/>
          <w:szCs w:val="24"/>
        </w:rPr>
        <w:t>15</w:t>
      </w:r>
      <w:r w:rsidRPr="00A82F16">
        <w:rPr>
          <w:rFonts w:cs="Times New Roman"/>
          <w:noProof/>
          <w:szCs w:val="24"/>
        </w:rPr>
        <w:t>:102238. doi:10.1093/pcmedi/pbab024</w:t>
      </w:r>
    </w:p>
    <w:p w14:paraId="45E77AEC"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18. </w:t>
      </w:r>
      <w:r w:rsidRPr="00A82F16">
        <w:rPr>
          <w:rFonts w:cs="Times New Roman"/>
          <w:noProof/>
          <w:szCs w:val="24"/>
        </w:rPr>
        <w:tab/>
        <w:t xml:space="preserve">Longhurst JM, Thier M. Relatively Good News Amid Covid-19. </w:t>
      </w:r>
      <w:r w:rsidRPr="00A82F16">
        <w:rPr>
          <w:rFonts w:cs="Times New Roman"/>
          <w:i/>
          <w:iCs/>
          <w:noProof/>
          <w:szCs w:val="24"/>
        </w:rPr>
        <w:t>Rural Educ</w:t>
      </w:r>
      <w:r w:rsidRPr="00A82F16">
        <w:rPr>
          <w:rFonts w:cs="Times New Roman"/>
          <w:noProof/>
          <w:szCs w:val="24"/>
        </w:rPr>
        <w:t xml:space="preserve"> (2021) </w:t>
      </w:r>
      <w:r w:rsidRPr="00A82F16">
        <w:rPr>
          <w:rFonts w:cs="Times New Roman"/>
          <w:b/>
          <w:bCs/>
          <w:noProof/>
          <w:szCs w:val="24"/>
        </w:rPr>
        <w:t>42</w:t>
      </w:r>
      <w:r w:rsidRPr="00A82F16">
        <w:rPr>
          <w:rFonts w:cs="Times New Roman"/>
          <w:noProof/>
          <w:szCs w:val="24"/>
        </w:rPr>
        <w:t>:99–103. doi:10.35608/ruraled.v42i2.1220</w:t>
      </w:r>
    </w:p>
    <w:p w14:paraId="5C639B8E"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19. </w:t>
      </w:r>
      <w:r w:rsidRPr="00A82F16">
        <w:rPr>
          <w:rFonts w:cs="Times New Roman"/>
          <w:noProof/>
          <w:szCs w:val="24"/>
        </w:rPr>
        <w:tab/>
        <w:t xml:space="preserve">Franco JVA. Should COVID-19 vaccination be mandatory? </w:t>
      </w:r>
      <w:r w:rsidRPr="00A82F16">
        <w:rPr>
          <w:rFonts w:cs="Times New Roman"/>
          <w:i/>
          <w:iCs/>
          <w:noProof/>
          <w:szCs w:val="24"/>
        </w:rPr>
        <w:t>BMJ Evidence-Based Med</w:t>
      </w:r>
      <w:r w:rsidRPr="00A82F16">
        <w:rPr>
          <w:rFonts w:cs="Times New Roman"/>
          <w:noProof/>
          <w:szCs w:val="24"/>
        </w:rPr>
        <w:t xml:space="preserve"> (2021)bmjebm-2021-111813. doi:10.1136/bmjebm-2021-111813</w:t>
      </w:r>
    </w:p>
    <w:p w14:paraId="74537F08"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20. </w:t>
      </w:r>
      <w:r w:rsidRPr="00A82F16">
        <w:rPr>
          <w:rFonts w:cs="Times New Roman"/>
          <w:noProof/>
          <w:szCs w:val="24"/>
        </w:rPr>
        <w:tab/>
        <w:t xml:space="preserve">Samaranayake L, Fakhruddin KS. Pandemics past, present, and future: Their impact on oral health care. </w:t>
      </w:r>
      <w:r w:rsidRPr="00A82F16">
        <w:rPr>
          <w:rFonts w:cs="Times New Roman"/>
          <w:i/>
          <w:iCs/>
          <w:noProof/>
          <w:szCs w:val="24"/>
        </w:rPr>
        <w:t>J Am Dent Assoc</w:t>
      </w:r>
      <w:r w:rsidRPr="00A82F16">
        <w:rPr>
          <w:rFonts w:cs="Times New Roman"/>
          <w:noProof/>
          <w:szCs w:val="24"/>
        </w:rPr>
        <w:t xml:space="preserve"> (2021) </w:t>
      </w:r>
      <w:r w:rsidRPr="00A82F16">
        <w:rPr>
          <w:rFonts w:cs="Times New Roman"/>
          <w:b/>
          <w:bCs/>
          <w:noProof/>
          <w:szCs w:val="24"/>
        </w:rPr>
        <w:t>152</w:t>
      </w:r>
      <w:r w:rsidRPr="00A82F16">
        <w:rPr>
          <w:rFonts w:cs="Times New Roman"/>
          <w:noProof/>
          <w:szCs w:val="24"/>
        </w:rPr>
        <w:t>:972–980. doi:10.1016/j.adaj.2021.09.008</w:t>
      </w:r>
    </w:p>
    <w:p w14:paraId="423D5E0D"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21. </w:t>
      </w:r>
      <w:r w:rsidRPr="00A82F16">
        <w:rPr>
          <w:rFonts w:cs="Times New Roman"/>
          <w:noProof/>
          <w:szCs w:val="24"/>
        </w:rPr>
        <w:tab/>
        <w:t xml:space="preserve">Hamm R, Weiner R, Corcoran MP. How to Transcend the Researcher/Researched Divide in the Social Sciences: Reflections on the Contribution of Collective Memory-Work. </w:t>
      </w:r>
      <w:r w:rsidRPr="00A82F16">
        <w:rPr>
          <w:rFonts w:cs="Times New Roman"/>
          <w:i/>
          <w:iCs/>
          <w:noProof/>
          <w:szCs w:val="24"/>
        </w:rPr>
        <w:t>SSRN Electron J</w:t>
      </w:r>
      <w:r w:rsidRPr="00A82F16">
        <w:rPr>
          <w:rFonts w:cs="Times New Roman"/>
          <w:noProof/>
          <w:szCs w:val="24"/>
        </w:rPr>
        <w:t xml:space="preserve"> (2021) doi:10.2139/ssrn.3935390</w:t>
      </w:r>
    </w:p>
    <w:p w14:paraId="474DF436" w14:textId="77777777" w:rsidR="00BA2274" w:rsidRPr="00A82F16" w:rsidRDefault="00BA2274" w:rsidP="00BA2274">
      <w:pPr>
        <w:autoSpaceDE w:val="0"/>
        <w:autoSpaceDN w:val="0"/>
        <w:adjustRightInd w:val="0"/>
        <w:spacing w:before="0" w:after="0"/>
        <w:ind w:left="640" w:hanging="640"/>
        <w:jc w:val="both"/>
        <w:rPr>
          <w:rFonts w:cs="Times New Roman"/>
          <w:noProof/>
          <w:szCs w:val="24"/>
        </w:rPr>
      </w:pPr>
      <w:r w:rsidRPr="00A82F16">
        <w:rPr>
          <w:rFonts w:cs="Times New Roman"/>
          <w:noProof/>
          <w:szCs w:val="24"/>
        </w:rPr>
        <w:t xml:space="preserve">22. </w:t>
      </w:r>
      <w:r w:rsidRPr="00A82F16">
        <w:rPr>
          <w:rFonts w:cs="Times New Roman"/>
          <w:noProof/>
          <w:szCs w:val="24"/>
        </w:rPr>
        <w:tab/>
        <w:t xml:space="preserve">Kampf G. COVID-19: stigmatising the unvaccinated is not justified. </w:t>
      </w:r>
      <w:r w:rsidRPr="00A82F16">
        <w:rPr>
          <w:rFonts w:cs="Times New Roman"/>
          <w:i/>
          <w:iCs/>
          <w:noProof/>
          <w:szCs w:val="24"/>
        </w:rPr>
        <w:t>Lancet</w:t>
      </w:r>
      <w:r w:rsidRPr="00A82F16">
        <w:rPr>
          <w:rFonts w:cs="Times New Roman"/>
          <w:noProof/>
          <w:szCs w:val="24"/>
        </w:rPr>
        <w:t xml:space="preserve"> (2021) </w:t>
      </w:r>
      <w:r w:rsidRPr="00A82F16">
        <w:rPr>
          <w:rFonts w:cs="Times New Roman"/>
          <w:b/>
          <w:bCs/>
          <w:noProof/>
          <w:szCs w:val="24"/>
        </w:rPr>
        <w:t>398</w:t>
      </w:r>
      <w:r w:rsidRPr="00A82F16">
        <w:rPr>
          <w:rFonts w:cs="Times New Roman"/>
          <w:noProof/>
          <w:szCs w:val="24"/>
        </w:rPr>
        <w:t>:1871. doi:10.1016/S0140-6736(21)02243-1</w:t>
      </w:r>
    </w:p>
    <w:p w14:paraId="149E8D24" w14:textId="77777777" w:rsidR="00BA2274" w:rsidRPr="00A82F16" w:rsidRDefault="00BA2274" w:rsidP="00BA2274">
      <w:pPr>
        <w:autoSpaceDE w:val="0"/>
        <w:autoSpaceDN w:val="0"/>
        <w:adjustRightInd w:val="0"/>
        <w:spacing w:before="0" w:after="0"/>
        <w:ind w:left="640" w:hanging="640"/>
        <w:jc w:val="both"/>
        <w:rPr>
          <w:rFonts w:cs="Times New Roman"/>
          <w:noProof/>
        </w:rPr>
      </w:pPr>
      <w:r w:rsidRPr="00A82F16">
        <w:rPr>
          <w:rFonts w:cs="Times New Roman"/>
          <w:noProof/>
          <w:szCs w:val="24"/>
        </w:rPr>
        <w:t xml:space="preserve">23. </w:t>
      </w:r>
      <w:r w:rsidRPr="00A82F16">
        <w:rPr>
          <w:rFonts w:cs="Times New Roman"/>
          <w:noProof/>
          <w:szCs w:val="24"/>
        </w:rPr>
        <w:tab/>
        <w:t xml:space="preserve">Olivier B. Therapeutic reflections on the ‘pandemic.’ </w:t>
      </w:r>
      <w:r w:rsidRPr="00A82F16">
        <w:rPr>
          <w:rFonts w:cs="Times New Roman"/>
          <w:i/>
          <w:iCs/>
          <w:noProof/>
          <w:szCs w:val="24"/>
        </w:rPr>
        <w:t>Preprints</w:t>
      </w:r>
      <w:r w:rsidRPr="00A82F16">
        <w:rPr>
          <w:rFonts w:cs="Times New Roman"/>
          <w:noProof/>
          <w:szCs w:val="24"/>
        </w:rPr>
        <w:t xml:space="preserve"> (2021) Available at: https://www.researchgate.net/publication/355980600_Therapeutic_reflections_on_the_’pandemic’</w:t>
      </w:r>
    </w:p>
    <w:p w14:paraId="7B65BC41" w14:textId="0E87819B" w:rsidR="00DE23E8" w:rsidRPr="00BA2274" w:rsidRDefault="00BA2274" w:rsidP="00BA2274">
      <w:pPr>
        <w:spacing w:before="0" w:after="0"/>
        <w:jc w:val="both"/>
        <w:rPr>
          <w:rFonts w:eastAsia="Times New Roman" w:cs="Times New Roman"/>
          <w:szCs w:val="24"/>
          <w:lang w:val="en-GB" w:eastAsia="en-GB"/>
        </w:rPr>
      </w:pPr>
      <w:r w:rsidRPr="002751AB">
        <w:rPr>
          <w:rFonts w:cs="Times New Roman"/>
          <w:szCs w:val="24"/>
        </w:rPr>
        <w:fldChar w:fldCharType="end"/>
      </w:r>
    </w:p>
    <w:sectPr w:rsidR="00DE23E8" w:rsidRPr="00BA2274" w:rsidSect="0093429D">
      <w:headerReference w:type="even" r:id="rId8"/>
      <w:footerReference w:type="even" r:id="rId9"/>
      <w:footerReference w:type="default" r:id="rId10"/>
      <w:headerReference w:type="first" r:id="rId11"/>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6F4C" w14:textId="77777777" w:rsidR="001E7BAC" w:rsidRDefault="001E7BAC" w:rsidP="00117666">
      <w:pPr>
        <w:spacing w:after="0"/>
      </w:pPr>
      <w:r>
        <w:separator/>
      </w:r>
    </w:p>
  </w:endnote>
  <w:endnote w:type="continuationSeparator" w:id="0">
    <w:p w14:paraId="186E8E3F" w14:textId="77777777" w:rsidR="001E7BAC" w:rsidRDefault="001E7BA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159E" w14:textId="77777777" w:rsidR="001E7BAC" w:rsidRDefault="001E7BAC" w:rsidP="00117666">
      <w:pPr>
        <w:spacing w:after="0"/>
      </w:pPr>
      <w:r>
        <w:separator/>
      </w:r>
    </w:p>
  </w:footnote>
  <w:footnote w:type="continuationSeparator" w:id="0">
    <w:p w14:paraId="76BFFC47" w14:textId="77777777" w:rsidR="001E7BAC" w:rsidRDefault="001E7BAC"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68C6" w14:textId="7777777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567"/>
        </w:tabs>
        <w:ind w:left="567" w:hanging="567"/>
      </w:pPr>
      <w:rPr>
        <w:rFonts w:hint="default"/>
      </w:rPr>
    </w:lvl>
    <w:lvl w:ilvl="3">
      <w:start w:val="1"/>
      <w:numFmt w:val="decimal"/>
      <w:pStyle w:val="4"/>
      <w:lvlText w:val="%1.%2.%3.%4"/>
      <w:lvlJc w:val="left"/>
      <w:pPr>
        <w:tabs>
          <w:tab w:val="num" w:pos="567"/>
        </w:tabs>
        <w:ind w:left="567" w:hanging="567"/>
      </w:pPr>
      <w:rPr>
        <w:rFonts w:hint="default"/>
      </w:rPr>
    </w:lvl>
    <w:lvl w:ilvl="4">
      <w:start w:val="1"/>
      <w:numFmt w:val="decimal"/>
      <w:pStyle w:val="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a"/>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4304"/>
    <w:rsid w:val="00035434"/>
    <w:rsid w:val="00052A14"/>
    <w:rsid w:val="00077D53"/>
    <w:rsid w:val="00105FD9"/>
    <w:rsid w:val="00117666"/>
    <w:rsid w:val="001549D3"/>
    <w:rsid w:val="00160065"/>
    <w:rsid w:val="00177D84"/>
    <w:rsid w:val="001E7BAC"/>
    <w:rsid w:val="00267D18"/>
    <w:rsid w:val="00274347"/>
    <w:rsid w:val="002868E2"/>
    <w:rsid w:val="002869C3"/>
    <w:rsid w:val="002936E4"/>
    <w:rsid w:val="002B4A57"/>
    <w:rsid w:val="002C74CA"/>
    <w:rsid w:val="003123F4"/>
    <w:rsid w:val="003544FB"/>
    <w:rsid w:val="003D2F2D"/>
    <w:rsid w:val="00401590"/>
    <w:rsid w:val="00447801"/>
    <w:rsid w:val="00452E9C"/>
    <w:rsid w:val="004735C8"/>
    <w:rsid w:val="004947A6"/>
    <w:rsid w:val="004961FF"/>
    <w:rsid w:val="00517A89"/>
    <w:rsid w:val="005250F2"/>
    <w:rsid w:val="00593EEA"/>
    <w:rsid w:val="005A5EEE"/>
    <w:rsid w:val="006375C7"/>
    <w:rsid w:val="00654E8F"/>
    <w:rsid w:val="00660D05"/>
    <w:rsid w:val="006820B1"/>
    <w:rsid w:val="006B7D14"/>
    <w:rsid w:val="00701727"/>
    <w:rsid w:val="0070566C"/>
    <w:rsid w:val="00714C50"/>
    <w:rsid w:val="00725A7D"/>
    <w:rsid w:val="007501BE"/>
    <w:rsid w:val="00790BB3"/>
    <w:rsid w:val="007C206C"/>
    <w:rsid w:val="00817DD6"/>
    <w:rsid w:val="0083759F"/>
    <w:rsid w:val="00885156"/>
    <w:rsid w:val="009151AA"/>
    <w:rsid w:val="0093429D"/>
    <w:rsid w:val="00943573"/>
    <w:rsid w:val="00964134"/>
    <w:rsid w:val="00970F7D"/>
    <w:rsid w:val="00994A3D"/>
    <w:rsid w:val="009C2B12"/>
    <w:rsid w:val="00A174D9"/>
    <w:rsid w:val="00AA4D24"/>
    <w:rsid w:val="00AB6715"/>
    <w:rsid w:val="00B1671E"/>
    <w:rsid w:val="00B25EB8"/>
    <w:rsid w:val="00B37F4D"/>
    <w:rsid w:val="00BA2274"/>
    <w:rsid w:val="00C52A7B"/>
    <w:rsid w:val="00C56BAF"/>
    <w:rsid w:val="00C679AA"/>
    <w:rsid w:val="00C75972"/>
    <w:rsid w:val="00CD066B"/>
    <w:rsid w:val="00CE4FEE"/>
    <w:rsid w:val="00D060CF"/>
    <w:rsid w:val="00DB59C3"/>
    <w:rsid w:val="00DC259A"/>
    <w:rsid w:val="00DE23E8"/>
    <w:rsid w:val="00E273DC"/>
    <w:rsid w:val="00E52377"/>
    <w:rsid w:val="00E537AD"/>
    <w:rsid w:val="00E64E17"/>
    <w:rsid w:val="00E866C9"/>
    <w:rsid w:val="00EA3D3C"/>
    <w:rsid w:val="00EC090A"/>
    <w:rsid w:val="00ED20B5"/>
    <w:rsid w:val="00F46900"/>
    <w:rsid w:val="00F61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DB94A"/>
  <w15:docId w15:val="{88748FF8-5D22-488D-A39B-60AD9369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6715"/>
    <w:pPr>
      <w:spacing w:before="120" w:after="240" w:line="240" w:lineRule="auto"/>
    </w:pPr>
    <w:rPr>
      <w:rFonts w:ascii="Times New Roman" w:hAnsi="Times New Roman"/>
      <w:sz w:val="24"/>
    </w:rPr>
  </w:style>
  <w:style w:type="paragraph" w:styleId="1">
    <w:name w:val="heading 1"/>
    <w:basedOn w:val="a"/>
    <w:next w:val="a0"/>
    <w:link w:val="10"/>
    <w:uiPriority w:val="2"/>
    <w:qFormat/>
    <w:rsid w:val="00AB6715"/>
    <w:pPr>
      <w:numPr>
        <w:numId w:val="19"/>
      </w:numPr>
      <w:spacing w:before="240"/>
      <w:contextualSpacing w:val="0"/>
      <w:outlineLvl w:val="0"/>
    </w:pPr>
    <w:rPr>
      <w:b/>
    </w:rPr>
  </w:style>
  <w:style w:type="paragraph" w:styleId="2">
    <w:name w:val="heading 2"/>
    <w:basedOn w:val="1"/>
    <w:next w:val="a0"/>
    <w:link w:val="20"/>
    <w:uiPriority w:val="2"/>
    <w:qFormat/>
    <w:rsid w:val="00AB6715"/>
    <w:pPr>
      <w:numPr>
        <w:ilvl w:val="1"/>
      </w:numPr>
      <w:spacing w:after="200"/>
      <w:outlineLvl w:val="1"/>
    </w:pPr>
  </w:style>
  <w:style w:type="paragraph" w:styleId="3">
    <w:name w:val="heading 3"/>
    <w:basedOn w:val="a0"/>
    <w:next w:val="a0"/>
    <w:link w:val="30"/>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4">
    <w:name w:val="heading 4"/>
    <w:basedOn w:val="3"/>
    <w:next w:val="a0"/>
    <w:link w:val="40"/>
    <w:uiPriority w:val="2"/>
    <w:qFormat/>
    <w:rsid w:val="00AB6715"/>
    <w:pPr>
      <w:numPr>
        <w:ilvl w:val="3"/>
      </w:numPr>
      <w:outlineLvl w:val="3"/>
    </w:pPr>
    <w:rPr>
      <w:iCs/>
    </w:rPr>
  </w:style>
  <w:style w:type="paragraph" w:styleId="5">
    <w:name w:val="heading 5"/>
    <w:basedOn w:val="4"/>
    <w:next w:val="a0"/>
    <w:link w:val="50"/>
    <w:uiPriority w:val="2"/>
    <w:qFormat/>
    <w:rsid w:val="00AB6715"/>
    <w:pPr>
      <w:numPr>
        <w:ilvl w:val="4"/>
      </w:num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2"/>
    <w:rsid w:val="00AB6715"/>
    <w:rPr>
      <w:rFonts w:ascii="Times New Roman" w:eastAsia="Cambria" w:hAnsi="Times New Roman" w:cs="Times New Roman"/>
      <w:b/>
      <w:sz w:val="24"/>
      <w:szCs w:val="24"/>
    </w:rPr>
  </w:style>
  <w:style w:type="character" w:customStyle="1" w:styleId="20">
    <w:name w:val="标题 2 字符"/>
    <w:basedOn w:val="a1"/>
    <w:link w:val="2"/>
    <w:uiPriority w:val="2"/>
    <w:rsid w:val="00AB6715"/>
    <w:rPr>
      <w:rFonts w:ascii="Times New Roman" w:eastAsia="Cambria" w:hAnsi="Times New Roman" w:cs="Times New Roman"/>
      <w:b/>
      <w:sz w:val="24"/>
      <w:szCs w:val="24"/>
    </w:rPr>
  </w:style>
  <w:style w:type="paragraph" w:styleId="a4">
    <w:name w:val="Subtitle"/>
    <w:basedOn w:val="a0"/>
    <w:next w:val="a0"/>
    <w:link w:val="a5"/>
    <w:uiPriority w:val="99"/>
    <w:unhideWhenUsed/>
    <w:qFormat/>
    <w:rsid w:val="00AB6715"/>
    <w:pPr>
      <w:spacing w:before="240"/>
    </w:pPr>
    <w:rPr>
      <w:rFonts w:cs="Times New Roman"/>
      <w:b/>
      <w:szCs w:val="24"/>
    </w:rPr>
  </w:style>
  <w:style w:type="character" w:customStyle="1" w:styleId="a5">
    <w:name w:val="副标题 字符"/>
    <w:basedOn w:val="a1"/>
    <w:link w:val="a4"/>
    <w:uiPriority w:val="99"/>
    <w:rsid w:val="00AB6715"/>
    <w:rPr>
      <w:rFonts w:ascii="Times New Roman" w:hAnsi="Times New Roman" w:cs="Times New Roman"/>
      <w:b/>
      <w:sz w:val="24"/>
      <w:szCs w:val="24"/>
    </w:rPr>
  </w:style>
  <w:style w:type="paragraph" w:customStyle="1" w:styleId="AuthorList">
    <w:name w:val="Author List"/>
    <w:aliases w:val="Keywords,Abstract"/>
    <w:basedOn w:val="a4"/>
    <w:next w:val="a0"/>
    <w:uiPriority w:val="1"/>
    <w:qFormat/>
    <w:rsid w:val="00AB6715"/>
  </w:style>
  <w:style w:type="paragraph" w:styleId="a6">
    <w:name w:val="Balloon Text"/>
    <w:basedOn w:val="a0"/>
    <w:link w:val="a7"/>
    <w:uiPriority w:val="99"/>
    <w:semiHidden/>
    <w:unhideWhenUsed/>
    <w:rsid w:val="00AB6715"/>
    <w:pPr>
      <w:spacing w:after="0"/>
    </w:pPr>
    <w:rPr>
      <w:rFonts w:ascii="Tahoma" w:hAnsi="Tahoma" w:cs="Tahoma"/>
      <w:sz w:val="16"/>
      <w:szCs w:val="16"/>
    </w:rPr>
  </w:style>
  <w:style w:type="character" w:customStyle="1" w:styleId="a7">
    <w:name w:val="批注框文本 字符"/>
    <w:basedOn w:val="a1"/>
    <w:link w:val="a6"/>
    <w:uiPriority w:val="99"/>
    <w:semiHidden/>
    <w:rsid w:val="00AB6715"/>
    <w:rPr>
      <w:rFonts w:ascii="Tahoma" w:hAnsi="Tahoma" w:cs="Tahoma"/>
      <w:sz w:val="16"/>
      <w:szCs w:val="16"/>
    </w:rPr>
  </w:style>
  <w:style w:type="character" w:styleId="a8">
    <w:name w:val="Book Title"/>
    <w:basedOn w:val="a1"/>
    <w:uiPriority w:val="33"/>
    <w:qFormat/>
    <w:rsid w:val="00AB6715"/>
    <w:rPr>
      <w:rFonts w:ascii="Times New Roman" w:hAnsi="Times New Roman"/>
      <w:b/>
      <w:bCs/>
      <w:i/>
      <w:iCs/>
      <w:spacing w:val="5"/>
    </w:rPr>
  </w:style>
  <w:style w:type="paragraph" w:styleId="a9">
    <w:name w:val="caption"/>
    <w:basedOn w:val="a0"/>
    <w:next w:val="aa"/>
    <w:uiPriority w:val="35"/>
    <w:unhideWhenUsed/>
    <w:qFormat/>
    <w:rsid w:val="00AB6715"/>
    <w:pPr>
      <w:keepNext/>
    </w:pPr>
    <w:rPr>
      <w:rFonts w:cs="Times New Roman"/>
      <w:b/>
      <w:bCs/>
      <w:szCs w:val="24"/>
    </w:rPr>
  </w:style>
  <w:style w:type="paragraph" w:styleId="aa">
    <w:name w:val="No Spacing"/>
    <w:uiPriority w:val="99"/>
    <w:unhideWhenUsed/>
    <w:qFormat/>
    <w:rsid w:val="00AB6715"/>
    <w:pPr>
      <w:spacing w:after="0" w:line="240" w:lineRule="auto"/>
    </w:pPr>
    <w:rPr>
      <w:rFonts w:ascii="Times New Roman" w:hAnsi="Times New Roman"/>
      <w:sz w:val="24"/>
    </w:rPr>
  </w:style>
  <w:style w:type="character" w:styleId="ab">
    <w:name w:val="annotation reference"/>
    <w:basedOn w:val="a1"/>
    <w:uiPriority w:val="99"/>
    <w:semiHidden/>
    <w:unhideWhenUsed/>
    <w:rsid w:val="00AB6715"/>
    <w:rPr>
      <w:sz w:val="16"/>
      <w:szCs w:val="16"/>
    </w:rPr>
  </w:style>
  <w:style w:type="paragraph" w:styleId="ac">
    <w:name w:val="annotation text"/>
    <w:basedOn w:val="a0"/>
    <w:link w:val="ad"/>
    <w:uiPriority w:val="99"/>
    <w:semiHidden/>
    <w:unhideWhenUsed/>
    <w:rsid w:val="00AB6715"/>
    <w:rPr>
      <w:sz w:val="20"/>
      <w:szCs w:val="20"/>
    </w:rPr>
  </w:style>
  <w:style w:type="character" w:customStyle="1" w:styleId="ad">
    <w:name w:val="批注文字 字符"/>
    <w:basedOn w:val="a1"/>
    <w:link w:val="ac"/>
    <w:uiPriority w:val="99"/>
    <w:semiHidden/>
    <w:rsid w:val="00AB6715"/>
    <w:rPr>
      <w:rFonts w:ascii="Times New Roman" w:hAnsi="Times New Roman"/>
      <w:sz w:val="20"/>
      <w:szCs w:val="20"/>
    </w:rPr>
  </w:style>
  <w:style w:type="paragraph" w:styleId="ae">
    <w:name w:val="annotation subject"/>
    <w:basedOn w:val="ac"/>
    <w:next w:val="ac"/>
    <w:link w:val="af"/>
    <w:uiPriority w:val="99"/>
    <w:semiHidden/>
    <w:unhideWhenUsed/>
    <w:rsid w:val="00AB6715"/>
    <w:rPr>
      <w:b/>
      <w:bCs/>
    </w:rPr>
  </w:style>
  <w:style w:type="character" w:customStyle="1" w:styleId="af">
    <w:name w:val="批注主题 字符"/>
    <w:basedOn w:val="ad"/>
    <w:link w:val="ae"/>
    <w:uiPriority w:val="99"/>
    <w:semiHidden/>
    <w:rsid w:val="00AB6715"/>
    <w:rPr>
      <w:rFonts w:ascii="Times New Roman" w:hAnsi="Times New Roman"/>
      <w:b/>
      <w:bCs/>
      <w:sz w:val="20"/>
      <w:szCs w:val="20"/>
    </w:rPr>
  </w:style>
  <w:style w:type="character" w:styleId="af0">
    <w:name w:val="Emphasis"/>
    <w:basedOn w:val="a1"/>
    <w:uiPriority w:val="20"/>
    <w:qFormat/>
    <w:rsid w:val="00AB6715"/>
    <w:rPr>
      <w:rFonts w:ascii="Times New Roman" w:hAnsi="Times New Roman"/>
      <w:i/>
      <w:iCs/>
    </w:rPr>
  </w:style>
  <w:style w:type="character" w:styleId="af1">
    <w:name w:val="endnote reference"/>
    <w:basedOn w:val="a1"/>
    <w:uiPriority w:val="99"/>
    <w:semiHidden/>
    <w:unhideWhenUsed/>
    <w:rsid w:val="00AB6715"/>
    <w:rPr>
      <w:vertAlign w:val="superscript"/>
    </w:rPr>
  </w:style>
  <w:style w:type="paragraph" w:styleId="af2">
    <w:name w:val="endnote text"/>
    <w:basedOn w:val="a0"/>
    <w:link w:val="af3"/>
    <w:uiPriority w:val="99"/>
    <w:semiHidden/>
    <w:unhideWhenUsed/>
    <w:rsid w:val="00AB6715"/>
    <w:pPr>
      <w:spacing w:after="0"/>
    </w:pPr>
    <w:rPr>
      <w:sz w:val="20"/>
      <w:szCs w:val="20"/>
    </w:rPr>
  </w:style>
  <w:style w:type="character" w:customStyle="1" w:styleId="af3">
    <w:name w:val="尾注文本 字符"/>
    <w:basedOn w:val="a1"/>
    <w:link w:val="af2"/>
    <w:uiPriority w:val="99"/>
    <w:semiHidden/>
    <w:rsid w:val="00AB6715"/>
    <w:rPr>
      <w:rFonts w:ascii="Times New Roman" w:hAnsi="Times New Roman"/>
      <w:sz w:val="20"/>
      <w:szCs w:val="20"/>
    </w:rPr>
  </w:style>
  <w:style w:type="character" w:styleId="af4">
    <w:name w:val="FollowedHyperlink"/>
    <w:basedOn w:val="a1"/>
    <w:uiPriority w:val="99"/>
    <w:semiHidden/>
    <w:unhideWhenUsed/>
    <w:rsid w:val="00AB6715"/>
    <w:rPr>
      <w:color w:val="800080" w:themeColor="followedHyperlink"/>
      <w:u w:val="single"/>
    </w:rPr>
  </w:style>
  <w:style w:type="paragraph" w:styleId="af5">
    <w:name w:val="footer"/>
    <w:basedOn w:val="a0"/>
    <w:link w:val="af6"/>
    <w:uiPriority w:val="99"/>
    <w:unhideWhenUsed/>
    <w:rsid w:val="00AB6715"/>
    <w:pPr>
      <w:tabs>
        <w:tab w:val="center" w:pos="4844"/>
        <w:tab w:val="right" w:pos="9689"/>
      </w:tabs>
      <w:spacing w:after="0"/>
    </w:pPr>
  </w:style>
  <w:style w:type="character" w:customStyle="1" w:styleId="af6">
    <w:name w:val="页脚 字符"/>
    <w:basedOn w:val="a1"/>
    <w:link w:val="af5"/>
    <w:uiPriority w:val="99"/>
    <w:rsid w:val="00AB6715"/>
    <w:rPr>
      <w:rFonts w:ascii="Times New Roman" w:hAnsi="Times New Roman"/>
      <w:sz w:val="24"/>
    </w:rPr>
  </w:style>
  <w:style w:type="character" w:styleId="af7">
    <w:name w:val="footnote reference"/>
    <w:basedOn w:val="a1"/>
    <w:uiPriority w:val="99"/>
    <w:semiHidden/>
    <w:unhideWhenUsed/>
    <w:rsid w:val="00AB6715"/>
    <w:rPr>
      <w:vertAlign w:val="superscript"/>
    </w:rPr>
  </w:style>
  <w:style w:type="paragraph" w:styleId="af8">
    <w:name w:val="footnote text"/>
    <w:basedOn w:val="a0"/>
    <w:link w:val="af9"/>
    <w:uiPriority w:val="99"/>
    <w:semiHidden/>
    <w:unhideWhenUsed/>
    <w:rsid w:val="00AB6715"/>
    <w:pPr>
      <w:spacing w:after="0"/>
    </w:pPr>
    <w:rPr>
      <w:sz w:val="20"/>
      <w:szCs w:val="20"/>
    </w:rPr>
  </w:style>
  <w:style w:type="character" w:customStyle="1" w:styleId="af9">
    <w:name w:val="脚注文本 字符"/>
    <w:basedOn w:val="a1"/>
    <w:link w:val="af8"/>
    <w:uiPriority w:val="99"/>
    <w:semiHidden/>
    <w:rsid w:val="00AB6715"/>
    <w:rPr>
      <w:rFonts w:ascii="Times New Roman" w:hAnsi="Times New Roman"/>
      <w:sz w:val="20"/>
      <w:szCs w:val="20"/>
    </w:rPr>
  </w:style>
  <w:style w:type="paragraph" w:styleId="afa">
    <w:name w:val="header"/>
    <w:basedOn w:val="a0"/>
    <w:link w:val="afb"/>
    <w:uiPriority w:val="99"/>
    <w:unhideWhenUsed/>
    <w:rsid w:val="00AB6715"/>
    <w:pPr>
      <w:tabs>
        <w:tab w:val="center" w:pos="4844"/>
        <w:tab w:val="right" w:pos="9689"/>
      </w:tabs>
    </w:pPr>
    <w:rPr>
      <w:b/>
    </w:rPr>
  </w:style>
  <w:style w:type="character" w:customStyle="1" w:styleId="afb">
    <w:name w:val="页眉 字符"/>
    <w:basedOn w:val="a1"/>
    <w:link w:val="afa"/>
    <w:uiPriority w:val="99"/>
    <w:rsid w:val="00AB6715"/>
    <w:rPr>
      <w:rFonts w:ascii="Times New Roman" w:hAnsi="Times New Roman"/>
      <w:b/>
      <w:sz w:val="24"/>
    </w:rPr>
  </w:style>
  <w:style w:type="paragraph" w:styleId="a">
    <w:name w:val="List Paragraph"/>
    <w:basedOn w:val="a0"/>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afc">
    <w:name w:val="Hyperlink"/>
    <w:basedOn w:val="a1"/>
    <w:uiPriority w:val="99"/>
    <w:unhideWhenUsed/>
    <w:rsid w:val="00AB6715"/>
    <w:rPr>
      <w:color w:val="0000FF"/>
      <w:u w:val="single"/>
    </w:rPr>
  </w:style>
  <w:style w:type="character" w:styleId="afd">
    <w:name w:val="Intense Emphasis"/>
    <w:basedOn w:val="a1"/>
    <w:uiPriority w:val="21"/>
    <w:unhideWhenUsed/>
    <w:rsid w:val="00AB6715"/>
    <w:rPr>
      <w:rFonts w:ascii="Times New Roman" w:hAnsi="Times New Roman"/>
      <w:i/>
      <w:iCs/>
      <w:color w:val="auto"/>
    </w:rPr>
  </w:style>
  <w:style w:type="character" w:styleId="afe">
    <w:name w:val="Intense Reference"/>
    <w:basedOn w:val="a1"/>
    <w:uiPriority w:val="32"/>
    <w:qFormat/>
    <w:rsid w:val="00AB6715"/>
    <w:rPr>
      <w:b/>
      <w:bCs/>
      <w:smallCaps/>
      <w:color w:val="auto"/>
      <w:spacing w:val="5"/>
    </w:rPr>
  </w:style>
  <w:style w:type="character" w:styleId="aff">
    <w:name w:val="line number"/>
    <w:basedOn w:val="a1"/>
    <w:uiPriority w:val="99"/>
    <w:semiHidden/>
    <w:unhideWhenUsed/>
    <w:rsid w:val="00AB6715"/>
  </w:style>
  <w:style w:type="character" w:customStyle="1" w:styleId="30">
    <w:name w:val="标题 3 字符"/>
    <w:basedOn w:val="a1"/>
    <w:link w:val="3"/>
    <w:uiPriority w:val="2"/>
    <w:rsid w:val="00AB6715"/>
    <w:rPr>
      <w:rFonts w:ascii="Times New Roman" w:eastAsiaTheme="majorEastAsia" w:hAnsi="Times New Roman" w:cstheme="majorBidi"/>
      <w:b/>
      <w:sz w:val="24"/>
      <w:szCs w:val="24"/>
    </w:rPr>
  </w:style>
  <w:style w:type="character" w:customStyle="1" w:styleId="40">
    <w:name w:val="标题 4 字符"/>
    <w:basedOn w:val="a1"/>
    <w:link w:val="4"/>
    <w:uiPriority w:val="2"/>
    <w:rsid w:val="00AB6715"/>
    <w:rPr>
      <w:rFonts w:ascii="Times New Roman" w:eastAsiaTheme="majorEastAsia" w:hAnsi="Times New Roman" w:cstheme="majorBidi"/>
      <w:b/>
      <w:iCs/>
      <w:sz w:val="24"/>
      <w:szCs w:val="24"/>
    </w:rPr>
  </w:style>
  <w:style w:type="character" w:customStyle="1" w:styleId="50">
    <w:name w:val="标题 5 字符"/>
    <w:basedOn w:val="a1"/>
    <w:link w:val="5"/>
    <w:uiPriority w:val="2"/>
    <w:rsid w:val="00AB6715"/>
    <w:rPr>
      <w:rFonts w:ascii="Times New Roman" w:eastAsiaTheme="majorEastAsia" w:hAnsi="Times New Roman" w:cstheme="majorBidi"/>
      <w:b/>
      <w:iCs/>
      <w:sz w:val="24"/>
      <w:szCs w:val="24"/>
    </w:rPr>
  </w:style>
  <w:style w:type="paragraph" w:styleId="aff0">
    <w:name w:val="Normal (Web)"/>
    <w:basedOn w:val="a0"/>
    <w:uiPriority w:val="99"/>
    <w:unhideWhenUsed/>
    <w:rsid w:val="00AB6715"/>
    <w:pPr>
      <w:spacing w:before="100" w:beforeAutospacing="1" w:after="100" w:afterAutospacing="1"/>
    </w:pPr>
    <w:rPr>
      <w:rFonts w:eastAsia="Times New Roman" w:cs="Times New Roman"/>
      <w:szCs w:val="24"/>
    </w:rPr>
  </w:style>
  <w:style w:type="paragraph" w:styleId="aff1">
    <w:name w:val="Quote"/>
    <w:basedOn w:val="a0"/>
    <w:next w:val="a0"/>
    <w:link w:val="aff2"/>
    <w:uiPriority w:val="29"/>
    <w:qFormat/>
    <w:rsid w:val="00AB6715"/>
    <w:pPr>
      <w:spacing w:before="200" w:after="160"/>
      <w:ind w:left="864" w:right="864"/>
      <w:jc w:val="center"/>
    </w:pPr>
    <w:rPr>
      <w:i/>
      <w:iCs/>
      <w:color w:val="404040" w:themeColor="text1" w:themeTint="BF"/>
    </w:rPr>
  </w:style>
  <w:style w:type="character" w:customStyle="1" w:styleId="aff2">
    <w:name w:val="引用 字符"/>
    <w:basedOn w:val="a1"/>
    <w:link w:val="aff1"/>
    <w:uiPriority w:val="29"/>
    <w:rsid w:val="00AB6715"/>
    <w:rPr>
      <w:rFonts w:ascii="Times New Roman" w:hAnsi="Times New Roman"/>
      <w:i/>
      <w:iCs/>
      <w:color w:val="404040" w:themeColor="text1" w:themeTint="BF"/>
      <w:sz w:val="24"/>
    </w:rPr>
  </w:style>
  <w:style w:type="character" w:styleId="aff3">
    <w:name w:val="Strong"/>
    <w:basedOn w:val="a1"/>
    <w:uiPriority w:val="22"/>
    <w:qFormat/>
    <w:rsid w:val="00AB6715"/>
    <w:rPr>
      <w:rFonts w:ascii="Times New Roman" w:hAnsi="Times New Roman"/>
      <w:b/>
      <w:bCs/>
    </w:rPr>
  </w:style>
  <w:style w:type="character" w:styleId="aff4">
    <w:name w:val="Subtle Emphasis"/>
    <w:basedOn w:val="a1"/>
    <w:uiPriority w:val="19"/>
    <w:qFormat/>
    <w:rsid w:val="00AB6715"/>
    <w:rPr>
      <w:rFonts w:ascii="Times New Roman" w:hAnsi="Times New Roman"/>
      <w:i/>
      <w:iCs/>
      <w:color w:val="404040" w:themeColor="text1" w:themeTint="BF"/>
    </w:rPr>
  </w:style>
  <w:style w:type="table" w:styleId="aff5">
    <w:name w:val="Table Grid"/>
    <w:basedOn w:val="a2"/>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Title"/>
    <w:basedOn w:val="a0"/>
    <w:next w:val="a0"/>
    <w:link w:val="aff7"/>
    <w:qFormat/>
    <w:rsid w:val="00AB6715"/>
    <w:pPr>
      <w:suppressLineNumbers/>
      <w:spacing w:before="240" w:after="360"/>
      <w:jc w:val="center"/>
    </w:pPr>
    <w:rPr>
      <w:rFonts w:cs="Times New Roman"/>
      <w:b/>
      <w:sz w:val="32"/>
      <w:szCs w:val="32"/>
    </w:rPr>
  </w:style>
  <w:style w:type="character" w:customStyle="1" w:styleId="aff7">
    <w:name w:val="标题 字符"/>
    <w:basedOn w:val="a1"/>
    <w:link w:val="aff6"/>
    <w:rsid w:val="00AB6715"/>
    <w:rPr>
      <w:rFonts w:ascii="Times New Roman" w:hAnsi="Times New Roman" w:cs="Times New Roman"/>
      <w:b/>
      <w:sz w:val="32"/>
      <w:szCs w:val="32"/>
    </w:rPr>
  </w:style>
  <w:style w:type="paragraph" w:customStyle="1" w:styleId="SupplementaryMaterial">
    <w:name w:val="Supplementary Material"/>
    <w:basedOn w:val="aff6"/>
    <w:next w:val="aff6"/>
    <w:qFormat/>
    <w:rsid w:val="0001436A"/>
    <w:pPr>
      <w:spacing w:after="1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7A95B22-B4E8-4C8E-ABCB-1E2B9143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3</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Hu Zhiwen</cp:lastModifiedBy>
  <cp:revision>3</cp:revision>
  <cp:lastPrinted>2013-10-03T12:51:00Z</cp:lastPrinted>
  <dcterms:created xsi:type="dcterms:W3CDTF">2018-11-23T08:58:00Z</dcterms:created>
  <dcterms:modified xsi:type="dcterms:W3CDTF">2021-12-07T16:14:00Z</dcterms:modified>
</cp:coreProperties>
</file>