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ED5AB" w14:textId="77777777" w:rsidR="00AE3B79" w:rsidRDefault="00AE3B79" w:rsidP="00AE3B79">
      <w:pPr>
        <w:spacing w:after="0" w:line="360" w:lineRule="auto"/>
        <w:rPr>
          <w:b/>
        </w:rPr>
      </w:pPr>
      <w:r>
        <w:rPr>
          <w:b/>
        </w:rPr>
        <w:t>Additional file for</w:t>
      </w:r>
    </w:p>
    <w:p w14:paraId="4AA7F123" w14:textId="77777777" w:rsidR="00AE3B79" w:rsidRDefault="00AE3B79" w:rsidP="00AE3B79">
      <w:pPr>
        <w:spacing w:after="0" w:line="360" w:lineRule="auto"/>
      </w:pPr>
      <w:r w:rsidRPr="00D17D73">
        <w:t xml:space="preserve">Simulating the Landscape Eco-Evolution of Host-Pathogen Systems with </w:t>
      </w:r>
      <w:proofErr w:type="spellStart"/>
      <w:r w:rsidRPr="00D17D73">
        <w:t>CDMetaPOP</w:t>
      </w:r>
      <w:proofErr w:type="spellEnd"/>
    </w:p>
    <w:p w14:paraId="27DABAC3" w14:textId="77777777" w:rsidR="00AE3B79" w:rsidRDefault="00AE3B79" w:rsidP="00AE3B79">
      <w:pPr>
        <w:spacing w:after="0" w:line="360" w:lineRule="auto"/>
      </w:pPr>
    </w:p>
    <w:p w14:paraId="0D3B85A9" w14:textId="77777777" w:rsidR="00AE3B79" w:rsidRDefault="00AE3B79" w:rsidP="00AE3B79">
      <w:pPr>
        <w:spacing w:after="0" w:line="360" w:lineRule="auto"/>
        <w:rPr>
          <w:b/>
        </w:rPr>
      </w:pPr>
      <w:r>
        <w:rPr>
          <w:b/>
        </w:rPr>
        <w:t xml:space="preserve">Authors </w:t>
      </w:r>
    </w:p>
    <w:p w14:paraId="3F836E6D" w14:textId="77777777" w:rsidR="00AE3B79" w:rsidRDefault="00AE3B79" w:rsidP="00AE3B79">
      <w:pPr>
        <w:spacing w:after="0" w:line="360" w:lineRule="auto"/>
      </w:pPr>
      <w:r>
        <w:t xml:space="preserve">Erin L. Landguth, Allison Williams, Marissa Roseman,  Miracle Amadi, Marcel Kouete, Rhys Farrer, Amy Haeseler, Orly </w:t>
      </w:r>
      <w:proofErr w:type="spellStart"/>
      <w:r>
        <w:t>Razgour</w:t>
      </w:r>
      <w:proofErr w:type="spellEnd"/>
      <w:r>
        <w:t>, Chris Richardson, Byron Weckworth, Julie Weckworth, Flora Whiting-Fawcett, Duncan Wilson, Casey Day</w:t>
      </w:r>
    </w:p>
    <w:p w14:paraId="303010C2" w14:textId="77777777" w:rsidR="00AE3B79" w:rsidRDefault="00AE3B79" w:rsidP="00AE3B79">
      <w:pPr>
        <w:spacing w:after="0" w:line="360" w:lineRule="auto"/>
      </w:pPr>
    </w:p>
    <w:p w14:paraId="3EFFAF0E" w14:textId="77777777" w:rsidR="00AE3B79" w:rsidRDefault="00AE3B79" w:rsidP="00AE3B79">
      <w:pPr>
        <w:spacing w:after="0" w:line="360" w:lineRule="auto"/>
      </w:pPr>
      <w:r>
        <w:t xml:space="preserve">Correspondence to: Erin Landguth </w:t>
      </w:r>
      <w:hyperlink r:id="rId5">
        <w:r>
          <w:rPr>
            <w:color w:val="1155CC"/>
            <w:u w:val="single"/>
          </w:rPr>
          <w:t>erin.landguth@mso.umt.edu</w:t>
        </w:r>
      </w:hyperlink>
    </w:p>
    <w:p w14:paraId="71EB77FC" w14:textId="77777777" w:rsidR="00AE3B79" w:rsidRDefault="00AE3B79" w:rsidP="00AE3B79">
      <w:pPr>
        <w:spacing w:after="0" w:line="360" w:lineRule="auto"/>
      </w:pPr>
    </w:p>
    <w:p w14:paraId="7166FED2" w14:textId="77777777" w:rsidR="00AE3B79" w:rsidRDefault="00AE3B79" w:rsidP="00AE3B79">
      <w:pPr>
        <w:spacing w:after="0" w:line="360" w:lineRule="auto"/>
      </w:pPr>
      <w:r>
        <w:t>This file includes:</w:t>
      </w:r>
    </w:p>
    <w:p w14:paraId="174ABD4C" w14:textId="77777777" w:rsidR="00AE3B79" w:rsidRDefault="00AE3B79" w:rsidP="00AE3B79">
      <w:pPr>
        <w:spacing w:after="0" w:line="360" w:lineRule="auto"/>
      </w:pPr>
    </w:p>
    <w:p w14:paraId="294CBB97" w14:textId="77777777" w:rsidR="00AE3B79" w:rsidRDefault="00AE3B79" w:rsidP="00AE3B79">
      <w:pPr>
        <w:spacing w:after="0" w:line="360" w:lineRule="auto"/>
      </w:pPr>
      <w:r>
        <w:t>Text A.1 - User manual description for implementing disease module</w:t>
      </w:r>
    </w:p>
    <w:p w14:paraId="7FC5656C" w14:textId="77777777" w:rsidR="00AE3B79" w:rsidRDefault="00AE3B79" w:rsidP="00AE3B79">
      <w:pPr>
        <w:spacing w:after="0" w:line="360" w:lineRule="auto"/>
      </w:pPr>
      <w:r>
        <w:t>Table A.1 - List of parameters and options for implementing disease module</w:t>
      </w:r>
    </w:p>
    <w:p w14:paraId="52D0CAB5" w14:textId="77777777" w:rsidR="00AE3B79" w:rsidRDefault="00AE3B79" w:rsidP="00AE3B79">
      <w:pPr>
        <w:spacing w:after="0" w:line="360" w:lineRule="auto"/>
      </w:pPr>
      <w:r>
        <w:t xml:space="preserve">Figure A.1 - </w:t>
      </w:r>
      <w:proofErr w:type="spellStart"/>
      <w:r>
        <w:t>CDMetaPOP</w:t>
      </w:r>
      <w:proofErr w:type="spellEnd"/>
      <w:r>
        <w:t xml:space="preserve"> life cycle flow diagram.</w:t>
      </w:r>
    </w:p>
    <w:p w14:paraId="49566064" w14:textId="7E1210FC" w:rsidR="00AE3B79" w:rsidRDefault="00AE3B79" w:rsidP="00AE3B79">
      <w:pPr>
        <w:spacing w:after="0" w:line="360" w:lineRule="auto"/>
      </w:pPr>
      <w:r>
        <w:br w:type="page"/>
      </w:r>
    </w:p>
    <w:p w14:paraId="11BCACE1" w14:textId="77777777" w:rsidR="00AE3B79" w:rsidRDefault="00AE3B79" w:rsidP="00AE3B79">
      <w:pPr>
        <w:spacing w:after="0" w:line="360" w:lineRule="auto"/>
      </w:pPr>
      <w:r>
        <w:rPr>
          <w:b/>
        </w:rPr>
        <w:lastRenderedPageBreak/>
        <w:t>Text A.1 - User manual description</w:t>
      </w:r>
      <w:r>
        <w:t xml:space="preserve"> for how to model disease dynamics in </w:t>
      </w:r>
      <w:proofErr w:type="spellStart"/>
      <w:r>
        <w:t>CDMetaPOP</w:t>
      </w:r>
      <w:proofErr w:type="spellEnd"/>
      <w:r>
        <w:t xml:space="preserve"> (Section 5.4)</w:t>
      </w:r>
    </w:p>
    <w:p w14:paraId="0E40F155" w14:textId="77777777" w:rsidR="00AE3B79" w:rsidRDefault="00AE3B79" w:rsidP="00AE3B79">
      <w:pPr>
        <w:spacing w:after="0" w:line="360" w:lineRule="auto"/>
      </w:pPr>
      <w:r>
        <w:t xml:space="preserve">This section describes how to use the flexible, compartmental disease module within </w:t>
      </w:r>
      <w:proofErr w:type="spellStart"/>
      <w:r>
        <w:t>CDMetaPOP</w:t>
      </w:r>
      <w:proofErr w:type="spellEnd"/>
      <w:r>
        <w:t xml:space="preserve"> to simulate the spread of infectious diseases. This module integrates eco-epidemiological dynamics into the existing individual-based, eco-evolutionary framework, allowing for analyses of host-pathogen systems in complex landscapes.</w:t>
      </w:r>
    </w:p>
    <w:p w14:paraId="6C770931" w14:textId="77777777" w:rsidR="00AE3B79" w:rsidRDefault="00AE3B79" w:rsidP="00AE3B79">
      <w:pPr>
        <w:spacing w:after="0" w:line="360" w:lineRule="auto"/>
      </w:pPr>
    </w:p>
    <w:p w14:paraId="2DA8894C" w14:textId="77777777" w:rsidR="00AE3B79" w:rsidRDefault="00AE3B79" w:rsidP="00AE3B79">
      <w:pPr>
        <w:spacing w:after="0" w:line="360" w:lineRule="auto"/>
      </w:pPr>
      <w:r>
        <w:rPr>
          <w:u w:val="single"/>
        </w:rPr>
        <w:t>Core Concepts</w:t>
      </w:r>
      <w:r>
        <w:t xml:space="preserve">: The disease module in </w:t>
      </w:r>
      <w:proofErr w:type="spellStart"/>
      <w:r>
        <w:t>CDMetaPOP</w:t>
      </w:r>
      <w:proofErr w:type="spellEnd"/>
      <w:r>
        <w:t xml:space="preserve"> is built upon the logic of classical Susceptible-Infected-Recovered (SIR) compartmental models but is implemented at the individual level. Instead of tracking the proportion of the population in each state, </w:t>
      </w:r>
      <w:proofErr w:type="spellStart"/>
      <w:r>
        <w:t>CDMetaPOP</w:t>
      </w:r>
      <w:proofErr w:type="spellEnd"/>
      <w:r>
        <w:t xml:space="preserve"> assigns a disease state to each individual agent. Transitions between these states are probabilistic, allowing for the natural emergence of demographic and spatial stochasticity.</w:t>
      </w:r>
    </w:p>
    <w:p w14:paraId="35A8030C" w14:textId="77777777" w:rsidR="00AE3B79" w:rsidRDefault="00AE3B79" w:rsidP="00AE3B79">
      <w:pPr>
        <w:spacing w:after="0" w:line="360" w:lineRule="auto"/>
      </w:pPr>
    </w:p>
    <w:p w14:paraId="0989C66B" w14:textId="77777777" w:rsidR="00AE3B79" w:rsidRDefault="00AE3B79" w:rsidP="00AE3B79">
      <w:pPr>
        <w:spacing w:after="0" w:line="360" w:lineRule="auto"/>
      </w:pPr>
      <w:r>
        <w:rPr>
          <w:u w:val="single"/>
        </w:rPr>
        <w:t>Key features include</w:t>
      </w:r>
      <w:r>
        <w:t>:</w:t>
      </w:r>
    </w:p>
    <w:p w14:paraId="058DAF4C" w14:textId="77777777" w:rsidR="00AE3B79" w:rsidRDefault="00AE3B79" w:rsidP="00AE3B79">
      <w:pPr>
        <w:numPr>
          <w:ilvl w:val="0"/>
          <w:numId w:val="4"/>
        </w:numPr>
        <w:spacing w:after="0" w:line="360" w:lineRule="auto"/>
      </w:pPr>
      <w:r>
        <w:t>Flexible State Definitions: You can define any number of disease states (e.g., Susceptible, Exposed, Infected, Recovered, Vaccinated, etc.).</w:t>
      </w:r>
    </w:p>
    <w:p w14:paraId="278AA178" w14:textId="77777777" w:rsidR="00AE3B79" w:rsidRDefault="00AE3B79" w:rsidP="00AE3B79">
      <w:pPr>
        <w:numPr>
          <w:ilvl w:val="0"/>
          <w:numId w:val="4"/>
        </w:numPr>
        <w:spacing w:after="0" w:line="360" w:lineRule="auto"/>
      </w:pPr>
      <w:r>
        <w:t>Direct and Indirect Transmission: The model can simulate host-to-host transmission as well as transmission from an environmental reservoir.</w:t>
      </w:r>
    </w:p>
    <w:p w14:paraId="0C614E8A" w14:textId="77777777" w:rsidR="00AE3B79" w:rsidRDefault="00AE3B79" w:rsidP="00AE3B79">
      <w:pPr>
        <w:numPr>
          <w:ilvl w:val="0"/>
          <w:numId w:val="4"/>
        </w:numPr>
        <w:spacing w:after="0" w:line="360" w:lineRule="auto"/>
      </w:pPr>
      <w:r>
        <w:t>Eco-Evolutionary Dynamics: You can link disease parameters (e.g., transmission or recovery rates) to an individual's genotype, allowing you to model the evolution of disease resistance or tolerance.</w:t>
      </w:r>
    </w:p>
    <w:p w14:paraId="0C0EC4B9" w14:textId="77777777" w:rsidR="00AE3B79" w:rsidRDefault="00AE3B79" w:rsidP="00AE3B79">
      <w:pPr>
        <w:numPr>
          <w:ilvl w:val="0"/>
          <w:numId w:val="4"/>
        </w:numPr>
        <w:spacing w:after="0" w:line="360" w:lineRule="auto"/>
      </w:pPr>
      <w:proofErr w:type="spellStart"/>
      <w:r>
        <w:t>Spatio</w:t>
      </w:r>
      <w:proofErr w:type="spellEnd"/>
      <w:r>
        <w:t>-temporal Dynamics: Disease parameters can be modified through time and can vary by patch, enabling the simulation of changing environmental conditions or targeted interventions.</w:t>
      </w:r>
    </w:p>
    <w:p w14:paraId="2D9DB6B7" w14:textId="77777777" w:rsidR="00AE3B79" w:rsidRDefault="00AE3B79" w:rsidP="00AE3B79">
      <w:pPr>
        <w:spacing w:after="0" w:line="360" w:lineRule="auto"/>
        <w:ind w:left="720"/>
      </w:pPr>
    </w:p>
    <w:p w14:paraId="1677453A" w14:textId="77777777" w:rsidR="00AE3B79" w:rsidRDefault="00AE3B79" w:rsidP="00AE3B79">
      <w:pPr>
        <w:pStyle w:val="Heading3"/>
        <w:keepNext w:val="0"/>
        <w:keepLines w:val="0"/>
        <w:spacing w:before="0" w:line="360" w:lineRule="auto"/>
        <w:rPr>
          <w:rFonts w:eastAsia="Calibri" w:cs="Calibri"/>
          <w:color w:val="000000"/>
          <w:sz w:val="22"/>
          <w:szCs w:val="22"/>
          <w:u w:val="single"/>
        </w:rPr>
      </w:pPr>
      <w:bookmarkStart w:id="0" w:name="_heading=h.jljbzlrrmhoq" w:colFirst="0" w:colLast="0"/>
      <w:bookmarkEnd w:id="0"/>
      <w:r>
        <w:rPr>
          <w:rFonts w:eastAsia="Calibri" w:cs="Calibri"/>
          <w:color w:val="000000"/>
          <w:sz w:val="22"/>
          <w:szCs w:val="22"/>
          <w:u w:val="single"/>
        </w:rPr>
        <w:t>Getting Started: A Basic SIR Model</w:t>
      </w:r>
    </w:p>
    <w:p w14:paraId="78A78521" w14:textId="77777777" w:rsidR="00AE3B79" w:rsidRDefault="00AE3B79" w:rsidP="00AE3B79">
      <w:pPr>
        <w:spacing w:after="0" w:line="360" w:lineRule="auto"/>
      </w:pPr>
      <w:r>
        <w:t>To begin modeling disease dynamics, you first need to activate and parameterize the module. This involves three main steps:</w:t>
      </w:r>
    </w:p>
    <w:p w14:paraId="4DAB32A2" w14:textId="77777777" w:rsidR="00AE3B79" w:rsidRDefault="00AE3B79" w:rsidP="00AE3B79">
      <w:pPr>
        <w:spacing w:after="0" w:line="360" w:lineRule="auto"/>
      </w:pPr>
    </w:p>
    <w:p w14:paraId="3BC23D34" w14:textId="77777777" w:rsidR="00AE3B79" w:rsidRDefault="00AE3B79" w:rsidP="00AE3B79">
      <w:pPr>
        <w:pStyle w:val="Heading4"/>
        <w:keepNext w:val="0"/>
        <w:keepLines w:val="0"/>
        <w:numPr>
          <w:ilvl w:val="0"/>
          <w:numId w:val="1"/>
        </w:numPr>
        <w:spacing w:before="0" w:after="0" w:line="360" w:lineRule="auto"/>
        <w:rPr>
          <w:b/>
        </w:rPr>
      </w:pPr>
      <w:bookmarkStart w:id="1" w:name="_heading=h.q09sl3bb8jp1" w:colFirst="0" w:colLast="0"/>
      <w:bookmarkEnd w:id="1"/>
      <w:r>
        <w:t>Activate the Disease Module in PopVars.csv</w:t>
      </w:r>
    </w:p>
    <w:p w14:paraId="25B2D141" w14:textId="77777777" w:rsidR="00AE3B79" w:rsidRDefault="00AE3B79" w:rsidP="00AE3B79">
      <w:pPr>
        <w:spacing w:after="0" w:line="360" w:lineRule="auto"/>
      </w:pPr>
      <w:r>
        <w:t>In your main population variables file, you must first enable the disease module.</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265"/>
        <w:gridCol w:w="5235"/>
        <w:gridCol w:w="1380"/>
      </w:tblGrid>
      <w:tr w:rsidR="00AE3B79" w14:paraId="2C7C0BB6" w14:textId="77777777" w:rsidTr="00F93E35">
        <w:trPr>
          <w:trHeight w:val="795"/>
        </w:trPr>
        <w:tc>
          <w:tcPr>
            <w:tcW w:w="2265" w:type="dxa"/>
            <w:tcBorders>
              <w:top w:val="single" w:sz="7" w:space="0" w:color="000000"/>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58126A87" w14:textId="77777777" w:rsidR="00AE3B79" w:rsidRDefault="00AE3B79" w:rsidP="00F93E35">
            <w:pPr>
              <w:spacing w:after="0" w:line="360" w:lineRule="auto"/>
            </w:pPr>
            <w:r>
              <w:t>File header in csv file</w:t>
            </w:r>
          </w:p>
        </w:tc>
        <w:tc>
          <w:tcPr>
            <w:tcW w:w="5235"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558D948F" w14:textId="77777777" w:rsidR="00AE3B79" w:rsidRDefault="00AE3B79" w:rsidP="00F93E35">
            <w:pPr>
              <w:spacing w:after="0" w:line="360" w:lineRule="auto"/>
            </w:pPr>
            <w:r>
              <w:t>Description &amp; Arguments</w:t>
            </w:r>
          </w:p>
        </w:tc>
        <w:tc>
          <w:tcPr>
            <w:tcW w:w="1380"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338911C9" w14:textId="77777777" w:rsidR="00AE3B79" w:rsidRDefault="00AE3B79" w:rsidP="00F93E35">
            <w:pPr>
              <w:spacing w:after="0" w:line="360" w:lineRule="auto"/>
            </w:pPr>
            <w:r>
              <w:t>Example</w:t>
            </w:r>
          </w:p>
        </w:tc>
      </w:tr>
      <w:tr w:rsidR="00AE3B79" w14:paraId="3EE6EC58" w14:textId="77777777" w:rsidTr="00F93E35">
        <w:trPr>
          <w:trHeight w:val="3885"/>
        </w:trPr>
        <w:tc>
          <w:tcPr>
            <w:tcW w:w="2265"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2DDA07BB" w14:textId="77777777" w:rsidR="00AE3B79" w:rsidRDefault="00AE3B79" w:rsidP="00F93E35">
            <w:pPr>
              <w:spacing w:after="0" w:line="360" w:lineRule="auto"/>
            </w:pPr>
            <w:r>
              <w:lastRenderedPageBreak/>
              <w:t>Implement disease</w:t>
            </w:r>
          </w:p>
        </w:tc>
        <w:tc>
          <w:tcPr>
            <w:tcW w:w="523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206756C5" w14:textId="77777777" w:rsidR="00AE3B79" w:rsidRDefault="00AE3B79" w:rsidP="00F93E35">
            <w:pPr>
              <w:spacing w:after="0" w:line="360" w:lineRule="auto"/>
            </w:pPr>
            <w:r>
              <w:t>Turns the disease module on and specifies when in the life cycle state transitions occur.</w:t>
            </w:r>
          </w:p>
          <w:p w14:paraId="37788222" w14:textId="77777777" w:rsidR="00AE3B79" w:rsidRDefault="00AE3B79" w:rsidP="00F93E35">
            <w:pPr>
              <w:spacing w:after="0" w:line="360" w:lineRule="auto"/>
            </w:pPr>
            <w:r>
              <w:t>'N': Off (Default)</w:t>
            </w:r>
          </w:p>
          <w:p w14:paraId="25251F88" w14:textId="77777777" w:rsidR="00AE3B79" w:rsidRDefault="00AE3B79" w:rsidP="00F93E35">
            <w:pPr>
              <w:spacing w:after="0" w:line="360" w:lineRule="auto"/>
            </w:pPr>
            <w:r>
              <w:t xml:space="preserve">'Back': During the first </w:t>
            </w:r>
            <w:proofErr w:type="spellStart"/>
            <w:r>
              <w:t>DoUpdate</w:t>
            </w:r>
            <w:proofErr w:type="spellEnd"/>
            <w:r>
              <w:t xml:space="preserve">() module  </w:t>
            </w:r>
          </w:p>
          <w:p w14:paraId="1C375B55" w14:textId="77777777" w:rsidR="00AE3B79" w:rsidRDefault="00AE3B79" w:rsidP="00F93E35">
            <w:pPr>
              <w:spacing w:after="0" w:line="360" w:lineRule="auto"/>
            </w:pPr>
            <w:r>
              <w:t xml:space="preserve">'Out': During the second </w:t>
            </w:r>
            <w:proofErr w:type="spellStart"/>
            <w:r>
              <w:t>DoUpdate</w:t>
            </w:r>
            <w:proofErr w:type="spellEnd"/>
            <w:r>
              <w:t>() module</w:t>
            </w:r>
          </w:p>
          <w:p w14:paraId="12B784D4" w14:textId="77777777" w:rsidR="00AE3B79" w:rsidRDefault="00AE3B79" w:rsidP="00F93E35">
            <w:pPr>
              <w:spacing w:after="0" w:line="360" w:lineRule="auto"/>
            </w:pPr>
            <w:r>
              <w:t xml:space="preserve">'Both': During both </w:t>
            </w:r>
            <w:proofErr w:type="spellStart"/>
            <w:r>
              <w:t>DoUpdate</w:t>
            </w:r>
            <w:proofErr w:type="spellEnd"/>
            <w:r>
              <w:t>() modules</w:t>
            </w:r>
          </w:p>
        </w:tc>
        <w:tc>
          <w:tcPr>
            <w:tcW w:w="1380"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256F6E4B" w14:textId="77777777" w:rsidR="00AE3B79" w:rsidRDefault="00AE3B79" w:rsidP="00F93E35">
            <w:pPr>
              <w:spacing w:after="0" w:line="360" w:lineRule="auto"/>
            </w:pPr>
            <w:r>
              <w:t>Back</w:t>
            </w:r>
          </w:p>
        </w:tc>
      </w:tr>
    </w:tbl>
    <w:p w14:paraId="3C05AF2E" w14:textId="77777777" w:rsidR="00AE3B79" w:rsidRDefault="00AE3B79" w:rsidP="00AE3B79">
      <w:pPr>
        <w:pStyle w:val="Heading4"/>
        <w:keepNext w:val="0"/>
        <w:keepLines w:val="0"/>
        <w:spacing w:before="0" w:after="0" w:line="360" w:lineRule="auto"/>
        <w:ind w:left="720"/>
        <w:rPr>
          <w:b/>
        </w:rPr>
      </w:pPr>
      <w:bookmarkStart w:id="2" w:name="_heading=h.lz8z21w5e2wd" w:colFirst="0" w:colLast="0"/>
      <w:bookmarkEnd w:id="2"/>
    </w:p>
    <w:p w14:paraId="411E4EED" w14:textId="77777777" w:rsidR="00AE3B79" w:rsidRDefault="00AE3B79" w:rsidP="00AE3B79">
      <w:pPr>
        <w:pStyle w:val="Heading4"/>
        <w:keepNext w:val="0"/>
        <w:keepLines w:val="0"/>
        <w:numPr>
          <w:ilvl w:val="0"/>
          <w:numId w:val="1"/>
        </w:numPr>
        <w:spacing w:before="0" w:after="0" w:line="360" w:lineRule="auto"/>
        <w:rPr>
          <w:b/>
        </w:rPr>
      </w:pPr>
      <w:bookmarkStart w:id="3" w:name="_heading=h.cfp1veobvmlo" w:colFirst="0" w:colLast="0"/>
      <w:bookmarkEnd w:id="3"/>
      <w:r>
        <w:t>Specify the Disease Parameter File in PatchVars.csv</w:t>
      </w:r>
    </w:p>
    <w:p w14:paraId="42C6C46C" w14:textId="77777777" w:rsidR="00AE3B79" w:rsidRDefault="00AE3B79" w:rsidP="00AE3B79">
      <w:pPr>
        <w:spacing w:after="0" w:line="360" w:lineRule="auto"/>
      </w:pPr>
      <w:r>
        <w:t>Next, for each patch (or set of patches), you must point to a file containing the specific disease parameters. This allows for spatial variation in disease dynamics.</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1410"/>
        <w:gridCol w:w="2055"/>
        <w:gridCol w:w="5415"/>
      </w:tblGrid>
      <w:tr w:rsidR="00AE3B79" w14:paraId="3F2BDAD1" w14:textId="77777777" w:rsidTr="00F93E35">
        <w:trPr>
          <w:trHeight w:val="1320"/>
        </w:trPr>
        <w:tc>
          <w:tcPr>
            <w:tcW w:w="1410" w:type="dxa"/>
            <w:tcBorders>
              <w:top w:val="single" w:sz="7" w:space="0" w:color="000000"/>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5E6A3368" w14:textId="77777777" w:rsidR="00AE3B79" w:rsidRDefault="00AE3B79" w:rsidP="00F93E35">
            <w:pPr>
              <w:spacing w:after="0" w:line="360" w:lineRule="auto"/>
            </w:pPr>
            <w:r>
              <w:t>File header in csv file</w:t>
            </w:r>
          </w:p>
        </w:tc>
        <w:tc>
          <w:tcPr>
            <w:tcW w:w="2055"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2B430442" w14:textId="77777777" w:rsidR="00AE3B79" w:rsidRDefault="00AE3B79" w:rsidP="00F93E35">
            <w:pPr>
              <w:spacing w:after="0" w:line="360" w:lineRule="auto"/>
            </w:pPr>
            <w:r>
              <w:t>Description &amp; Arguments</w:t>
            </w:r>
          </w:p>
        </w:tc>
        <w:tc>
          <w:tcPr>
            <w:tcW w:w="5415"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45072BE5" w14:textId="77777777" w:rsidR="00AE3B79" w:rsidRDefault="00AE3B79" w:rsidP="00F93E35">
            <w:pPr>
              <w:spacing w:after="0" w:line="360" w:lineRule="auto"/>
            </w:pPr>
            <w:r>
              <w:t>Example</w:t>
            </w:r>
          </w:p>
        </w:tc>
      </w:tr>
      <w:tr w:rsidR="00AE3B79" w14:paraId="2319E9E3" w14:textId="77777777" w:rsidTr="00F93E35">
        <w:trPr>
          <w:trHeight w:val="2385"/>
        </w:trPr>
        <w:tc>
          <w:tcPr>
            <w:tcW w:w="1410"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1076499D" w14:textId="77777777" w:rsidR="00AE3B79" w:rsidRDefault="00AE3B79" w:rsidP="00F93E35">
            <w:pPr>
              <w:spacing w:after="0" w:line="360" w:lineRule="auto"/>
            </w:pPr>
            <w:r>
              <w:t>Disease file</w:t>
            </w:r>
          </w:p>
        </w:tc>
        <w:tc>
          <w:tcPr>
            <w:tcW w:w="205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24F2BCAA" w14:textId="77777777" w:rsidR="00AE3B79" w:rsidRDefault="00AE3B79" w:rsidP="00F93E35">
            <w:pPr>
              <w:spacing w:after="0" w:line="360" w:lineRule="auto"/>
            </w:pPr>
            <w:r>
              <w:t>The path and name of the disease-specific parameter file for that patch.</w:t>
            </w:r>
          </w:p>
        </w:tc>
        <w:tc>
          <w:tcPr>
            <w:tcW w:w="541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0F3C9B2E" w14:textId="77777777" w:rsidR="00AE3B79" w:rsidRDefault="00AE3B79" w:rsidP="00F93E35">
            <w:pPr>
              <w:spacing w:after="0" w:line="360" w:lineRule="auto"/>
            </w:pPr>
            <w:r>
              <w:t>../</w:t>
            </w:r>
            <w:proofErr w:type="spellStart"/>
            <w:r>
              <w:t>diseasefiles</w:t>
            </w:r>
            <w:proofErr w:type="spellEnd"/>
            <w:r>
              <w:t>/DiseaseVars_SIR.csv</w:t>
            </w:r>
          </w:p>
        </w:tc>
      </w:tr>
    </w:tbl>
    <w:p w14:paraId="342E6974" w14:textId="77777777" w:rsidR="00AE3B79" w:rsidRDefault="00AE3B79" w:rsidP="00AE3B79">
      <w:pPr>
        <w:pStyle w:val="Heading4"/>
        <w:keepNext w:val="0"/>
        <w:keepLines w:val="0"/>
        <w:spacing w:before="0" w:after="0" w:line="360" w:lineRule="auto"/>
        <w:ind w:left="720"/>
        <w:rPr>
          <w:b/>
        </w:rPr>
      </w:pPr>
      <w:bookmarkStart w:id="4" w:name="_heading=h.utf4kfnp9cv4" w:colFirst="0" w:colLast="0"/>
      <w:bookmarkEnd w:id="4"/>
    </w:p>
    <w:p w14:paraId="7390659F" w14:textId="77777777" w:rsidR="00AE3B79" w:rsidRDefault="00AE3B79" w:rsidP="00AE3B79">
      <w:pPr>
        <w:pStyle w:val="Heading4"/>
        <w:keepNext w:val="0"/>
        <w:keepLines w:val="0"/>
        <w:numPr>
          <w:ilvl w:val="0"/>
          <w:numId w:val="1"/>
        </w:numPr>
        <w:spacing w:before="0" w:after="0" w:line="360" w:lineRule="auto"/>
        <w:rPr>
          <w:b/>
        </w:rPr>
      </w:pPr>
      <w:bookmarkStart w:id="5" w:name="_heading=h.1gg73p5jd152" w:colFirst="0" w:colLast="0"/>
      <w:bookmarkEnd w:id="5"/>
      <w:r>
        <w:t>Define the Disease Dynamics in DiseaseVars.csv</w:t>
      </w:r>
    </w:p>
    <w:p w14:paraId="059786D7" w14:textId="77777777" w:rsidR="00AE3B79" w:rsidRDefault="00AE3B79" w:rsidP="00AE3B79">
      <w:pPr>
        <w:spacing w:after="0" w:line="360" w:lineRule="auto"/>
      </w:pPr>
      <w:r>
        <w:t>This is the core file where you define the structure of your disease model. For a simple SIR model, you would specify three states and the initial proportion of the population in each.</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620"/>
        <w:gridCol w:w="2263"/>
        <w:gridCol w:w="5477"/>
      </w:tblGrid>
      <w:tr w:rsidR="00AE3B79" w14:paraId="0F9C4594" w14:textId="77777777" w:rsidTr="00F93E35">
        <w:trPr>
          <w:trHeight w:val="1050"/>
        </w:trPr>
        <w:tc>
          <w:tcPr>
            <w:tcW w:w="1620" w:type="dxa"/>
            <w:tcBorders>
              <w:top w:val="single" w:sz="7" w:space="0" w:color="000000"/>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211CA62C" w14:textId="77777777" w:rsidR="00AE3B79" w:rsidRDefault="00AE3B79" w:rsidP="00F93E35">
            <w:pPr>
              <w:spacing w:after="0" w:line="360" w:lineRule="auto"/>
            </w:pPr>
            <w:r>
              <w:t>File header in csv file</w:t>
            </w:r>
          </w:p>
        </w:tc>
        <w:tc>
          <w:tcPr>
            <w:tcW w:w="2263"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631FA512" w14:textId="77777777" w:rsidR="00AE3B79" w:rsidRDefault="00AE3B79" w:rsidP="00F93E35">
            <w:pPr>
              <w:spacing w:after="0" w:line="360" w:lineRule="auto"/>
            </w:pPr>
            <w:r>
              <w:t>Description &amp; Arguments</w:t>
            </w:r>
          </w:p>
        </w:tc>
        <w:tc>
          <w:tcPr>
            <w:tcW w:w="5477"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500CA17E" w14:textId="77777777" w:rsidR="00AE3B79" w:rsidRDefault="00AE3B79" w:rsidP="00F93E35">
            <w:pPr>
              <w:spacing w:after="0" w:line="360" w:lineRule="auto"/>
            </w:pPr>
            <w:r>
              <w:t>Example</w:t>
            </w:r>
          </w:p>
        </w:tc>
      </w:tr>
      <w:tr w:rsidR="00AE3B79" w14:paraId="4E7CFC73" w14:textId="77777777" w:rsidTr="00F93E35">
        <w:trPr>
          <w:trHeight w:val="2385"/>
        </w:trPr>
        <w:tc>
          <w:tcPr>
            <w:tcW w:w="1620"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7925FA55" w14:textId="77777777" w:rsidR="00AE3B79" w:rsidRDefault="00AE3B79" w:rsidP="00F93E35">
            <w:pPr>
              <w:spacing w:after="0" w:line="360" w:lineRule="auto"/>
            </w:pPr>
            <w:r>
              <w:lastRenderedPageBreak/>
              <w:t>Number of states</w:t>
            </w:r>
          </w:p>
        </w:tc>
        <w:tc>
          <w:tcPr>
            <w:tcW w:w="2263"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4101783A" w14:textId="77777777" w:rsidR="00AE3B79" w:rsidRDefault="00AE3B79" w:rsidP="00F93E35">
            <w:pPr>
              <w:spacing w:after="0" w:line="360" w:lineRule="auto"/>
            </w:pPr>
            <w:r>
              <w:t>The total number of states. State 0 is always assumed to be the initial susceptible state.</w:t>
            </w:r>
          </w:p>
        </w:tc>
        <w:tc>
          <w:tcPr>
            <w:tcW w:w="5477"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706E31E4" w14:textId="77777777" w:rsidR="00AE3B79" w:rsidRDefault="00AE3B79" w:rsidP="00F93E35">
            <w:pPr>
              <w:spacing w:after="0" w:line="360" w:lineRule="auto"/>
            </w:pPr>
            <w:r>
              <w:t>3</w:t>
            </w:r>
          </w:p>
        </w:tc>
      </w:tr>
      <w:tr w:rsidR="00AE3B79" w14:paraId="4ED04868" w14:textId="77777777" w:rsidTr="00F93E35">
        <w:trPr>
          <w:trHeight w:val="2385"/>
        </w:trPr>
        <w:tc>
          <w:tcPr>
            <w:tcW w:w="1620"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2BEDB519" w14:textId="77777777" w:rsidR="00AE3B79" w:rsidRDefault="00AE3B79" w:rsidP="00F93E35">
            <w:pPr>
              <w:spacing w:after="0" w:line="360" w:lineRule="auto"/>
            </w:pPr>
            <w:r>
              <w:t>State initial conditions</w:t>
            </w:r>
          </w:p>
        </w:tc>
        <w:tc>
          <w:tcPr>
            <w:tcW w:w="2263"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59495A72" w14:textId="77777777" w:rsidR="00AE3B79" w:rsidRDefault="00AE3B79" w:rsidP="00F93E35">
            <w:pPr>
              <w:spacing w:after="0" w:line="360" w:lineRule="auto"/>
            </w:pPr>
            <w:r>
              <w:t>The proportion of individuals to be initialized in each state at t=0, separated by semicolons. Must sum to 1.</w:t>
            </w:r>
          </w:p>
        </w:tc>
        <w:tc>
          <w:tcPr>
            <w:tcW w:w="5477"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6E1FA380" w14:textId="77777777" w:rsidR="00AE3B79" w:rsidRDefault="00AE3B79" w:rsidP="00F93E35">
            <w:pPr>
              <w:spacing w:after="0" w:line="360" w:lineRule="auto"/>
            </w:pPr>
            <w:r>
              <w:t>0.9;0.1;0.0</w:t>
            </w:r>
          </w:p>
        </w:tc>
      </w:tr>
      <w:tr w:rsidR="00AE3B79" w14:paraId="2239D160" w14:textId="77777777" w:rsidTr="00F93E35">
        <w:trPr>
          <w:trHeight w:val="1320"/>
        </w:trPr>
        <w:tc>
          <w:tcPr>
            <w:tcW w:w="1620"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27768EA1" w14:textId="77777777" w:rsidR="00AE3B79" w:rsidRDefault="00AE3B79" w:rsidP="00F93E35">
            <w:pPr>
              <w:spacing w:after="0" w:line="360" w:lineRule="auto"/>
            </w:pPr>
            <w:r>
              <w:t>Transition matrix file</w:t>
            </w:r>
          </w:p>
        </w:tc>
        <w:tc>
          <w:tcPr>
            <w:tcW w:w="2263"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0A4A8FF5" w14:textId="77777777" w:rsidR="00AE3B79" w:rsidRDefault="00AE3B79" w:rsidP="00F93E35">
            <w:pPr>
              <w:spacing w:after="0" w:line="360" w:lineRule="auto"/>
            </w:pPr>
            <w:r>
              <w:t>The path and name of the transition matrix file.</w:t>
            </w:r>
          </w:p>
        </w:tc>
        <w:tc>
          <w:tcPr>
            <w:tcW w:w="5477"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698158D5" w14:textId="77777777" w:rsidR="00AE3B79" w:rsidRDefault="00AE3B79" w:rsidP="00F93E35">
            <w:pPr>
              <w:spacing w:after="0" w:line="360" w:lineRule="auto"/>
            </w:pPr>
            <w:r>
              <w:t>../</w:t>
            </w:r>
            <w:proofErr w:type="spellStart"/>
            <w:r>
              <w:t>diseasefiles</w:t>
            </w:r>
            <w:proofErr w:type="spellEnd"/>
            <w:r>
              <w:t>/TransitionMatrix_SIR.csv</w:t>
            </w:r>
          </w:p>
        </w:tc>
      </w:tr>
      <w:tr w:rsidR="00AE3B79" w14:paraId="469B9FC0" w14:textId="77777777" w:rsidTr="00F93E35">
        <w:trPr>
          <w:trHeight w:val="2130"/>
        </w:trPr>
        <w:tc>
          <w:tcPr>
            <w:tcW w:w="1620"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1F221C3B" w14:textId="77777777" w:rsidR="00AE3B79" w:rsidRDefault="00AE3B79" w:rsidP="00F93E35">
            <w:pPr>
              <w:spacing w:after="0" w:line="360" w:lineRule="auto"/>
            </w:pPr>
            <w:r>
              <w:t>Infection states</w:t>
            </w:r>
          </w:p>
        </w:tc>
        <w:tc>
          <w:tcPr>
            <w:tcW w:w="2263"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7AA1BA6D" w14:textId="77777777" w:rsidR="00AE3B79" w:rsidRDefault="00AE3B79" w:rsidP="00F93E35">
            <w:pPr>
              <w:spacing w:after="0" w:line="360" w:lineRule="auto"/>
            </w:pPr>
            <w:r>
              <w:t>The state(s) considered infectious. This is used to calculate the force of infection.</w:t>
            </w:r>
          </w:p>
        </w:tc>
        <w:tc>
          <w:tcPr>
            <w:tcW w:w="5477"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2979F43D" w14:textId="77777777" w:rsidR="00AE3B79" w:rsidRDefault="00AE3B79" w:rsidP="00F93E35">
            <w:pPr>
              <w:spacing w:after="0" w:line="360" w:lineRule="auto"/>
            </w:pPr>
            <w:r>
              <w:t>1</w:t>
            </w:r>
          </w:p>
        </w:tc>
      </w:tr>
      <w:tr w:rsidR="00AE3B79" w14:paraId="4E229D9A" w14:textId="77777777" w:rsidTr="00F93E35">
        <w:trPr>
          <w:trHeight w:val="6045"/>
        </w:trPr>
        <w:tc>
          <w:tcPr>
            <w:tcW w:w="1620"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5B4C6F8D" w14:textId="77777777" w:rsidR="00AE3B79" w:rsidRDefault="00AE3B79" w:rsidP="00F93E35">
            <w:pPr>
              <w:spacing w:after="0" w:line="360" w:lineRule="auto"/>
            </w:pPr>
            <w:r>
              <w:lastRenderedPageBreak/>
              <w:t>Offspring states</w:t>
            </w:r>
          </w:p>
        </w:tc>
        <w:tc>
          <w:tcPr>
            <w:tcW w:w="2263"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1E605628" w14:textId="77777777" w:rsidR="00AE3B79" w:rsidRDefault="00AE3B79" w:rsidP="00F93E35">
            <w:pPr>
              <w:spacing w:after="0" w:line="360" w:lineRule="auto"/>
            </w:pPr>
            <w:r>
              <w:t>How to initialize offspring states.</w:t>
            </w:r>
          </w:p>
          <w:p w14:paraId="70D5FF84" w14:textId="77777777" w:rsidR="00AE3B79" w:rsidRDefault="00AE3B79" w:rsidP="00F93E35">
            <w:pPr>
              <w:spacing w:after="0" w:line="360" w:lineRule="auto"/>
            </w:pPr>
            <w:r>
              <w:t xml:space="preserve"> 'Susceptible': All are born in state 0 (Default).</w:t>
            </w:r>
          </w:p>
          <w:p w14:paraId="5CB853A0" w14:textId="77777777" w:rsidR="00AE3B79" w:rsidRDefault="00AE3B79" w:rsidP="00F93E35">
            <w:pPr>
              <w:spacing w:after="0" w:line="360" w:lineRule="auto"/>
            </w:pPr>
            <w:r>
              <w:t>'Random': Drawn from initial conditions.</w:t>
            </w:r>
          </w:p>
          <w:p w14:paraId="266D17E3" w14:textId="77777777" w:rsidR="00AE3B79" w:rsidRDefault="00AE3B79" w:rsidP="00F93E35">
            <w:pPr>
              <w:spacing w:after="0" w:line="360" w:lineRule="auto"/>
            </w:pPr>
            <w:r>
              <w:t>'</w:t>
            </w:r>
            <w:proofErr w:type="spellStart"/>
            <w:r>
              <w:t>Vertical_X:Y</w:t>
            </w:r>
            <w:proofErr w:type="spellEnd"/>
            <w:r>
              <w:t>': Vertical transmission from infected mothers with mean rate X and standard deviation Y.</w:t>
            </w:r>
          </w:p>
        </w:tc>
        <w:tc>
          <w:tcPr>
            <w:tcW w:w="5477"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423A357C" w14:textId="77777777" w:rsidR="00AE3B79" w:rsidRDefault="00AE3B79" w:rsidP="00F93E35">
            <w:pPr>
              <w:spacing w:after="0" w:line="360" w:lineRule="auto"/>
            </w:pPr>
            <w:r>
              <w:t>Susceptible</w:t>
            </w:r>
          </w:p>
        </w:tc>
      </w:tr>
    </w:tbl>
    <w:p w14:paraId="210508B2" w14:textId="77777777" w:rsidR="00AE3B79" w:rsidRDefault="00AE3B79" w:rsidP="00AE3B79">
      <w:pPr>
        <w:pStyle w:val="Heading4"/>
        <w:keepNext w:val="0"/>
        <w:keepLines w:val="0"/>
        <w:spacing w:before="0" w:after="0" w:line="360" w:lineRule="auto"/>
        <w:ind w:left="720"/>
        <w:rPr>
          <w:b/>
        </w:rPr>
      </w:pPr>
      <w:bookmarkStart w:id="6" w:name="_heading=h.gfn18tl4yy43" w:colFirst="0" w:colLast="0"/>
      <w:bookmarkEnd w:id="6"/>
    </w:p>
    <w:p w14:paraId="592B4FC8" w14:textId="77777777" w:rsidR="00AE3B79" w:rsidRDefault="00AE3B79" w:rsidP="00AE3B79">
      <w:pPr>
        <w:pStyle w:val="Heading4"/>
        <w:keepNext w:val="0"/>
        <w:keepLines w:val="0"/>
        <w:numPr>
          <w:ilvl w:val="0"/>
          <w:numId w:val="1"/>
        </w:numPr>
        <w:spacing w:before="0" w:after="0" w:line="360" w:lineRule="auto"/>
        <w:rPr>
          <w:b/>
        </w:rPr>
      </w:pPr>
      <w:bookmarkStart w:id="7" w:name="_heading=h.us2r5lnnvdpr" w:colFirst="0" w:colLast="0"/>
      <w:bookmarkEnd w:id="7"/>
      <w:r>
        <w:t xml:space="preserve"> Create the Transition Matrix (TransitionMatrix_SIR.csv)</w:t>
      </w:r>
    </w:p>
    <w:p w14:paraId="6DA0918E" w14:textId="77777777" w:rsidR="00AE3B79" w:rsidRDefault="00AE3B79" w:rsidP="00AE3B79">
      <w:pPr>
        <w:spacing w:after="0" w:line="360" w:lineRule="auto"/>
      </w:pPr>
      <w:r>
        <w:t>This file defines the mean probabilistic rates of moving from one state to another. The matrix must be square (Number of states x Number of states). For a simple SIR model where individuals move from Susceptible (S, state 0) to Infected (I, state 1) at rate β, and from Infected (I, state 1) to Recovered (R, state 2) at rate γ, the file would look like this:</w:t>
      </w:r>
    </w:p>
    <w:p w14:paraId="43FCF5FD" w14:textId="77777777" w:rsidR="00AE3B79" w:rsidRDefault="00AE3B79" w:rsidP="00AE3B79">
      <w:pPr>
        <w:spacing w:after="0" w:line="360" w:lineRule="auto"/>
      </w:pPr>
    </w:p>
    <w:p w14:paraId="5A75B90F" w14:textId="77777777" w:rsidR="00AE3B79" w:rsidRDefault="00AE3B79" w:rsidP="00AE3B79">
      <w:pPr>
        <w:spacing w:after="0" w:line="360" w:lineRule="auto"/>
      </w:pPr>
      <w:r>
        <w:t># TO (rows) FROM (cols)</w:t>
      </w:r>
      <w:r>
        <w:br/>
        <w:t xml:space="preserve"> # S, I, R</w:t>
      </w:r>
      <w:r>
        <w:br/>
        <w:t xml:space="preserve"> 0.0, 0.0, 0.0</w:t>
      </w:r>
      <w:r>
        <w:br/>
        <w:t xml:space="preserve"> 0.5, 0.0, 0.0  # This is β, the S -&gt; I transition rate</w:t>
      </w:r>
      <w:r>
        <w:br/>
        <w:t xml:space="preserve"> 0.0, 0.2, 0.0  # This is γ, the I -&gt; R transition rate</w:t>
      </w:r>
      <w:r>
        <w:br/>
      </w:r>
    </w:p>
    <w:p w14:paraId="71495F98" w14:textId="77777777" w:rsidR="00AE3B79" w:rsidRDefault="00AE3B79" w:rsidP="00AE3B79">
      <w:pPr>
        <w:spacing w:after="0" w:line="360" w:lineRule="auto"/>
        <w:rPr>
          <w:i/>
        </w:rPr>
      </w:pPr>
      <w:r>
        <w:rPr>
          <w:i/>
        </w:rPr>
        <w:t>Note: The S -&gt; I transition rate (β) is treated as the transmission rate and is multiplied by the proportion of infected individuals (I/N) in the patch to determine the final probability of infection for a susceptible individual.</w:t>
      </w:r>
    </w:p>
    <w:p w14:paraId="26E540AF" w14:textId="77777777" w:rsidR="00AE3B79" w:rsidRDefault="00AE3B79" w:rsidP="00AE3B79">
      <w:pPr>
        <w:pStyle w:val="Heading3"/>
        <w:keepNext w:val="0"/>
        <w:keepLines w:val="0"/>
        <w:spacing w:before="0" w:line="360" w:lineRule="auto"/>
        <w:rPr>
          <w:rFonts w:eastAsia="Calibri" w:cs="Calibri"/>
          <w:color w:val="000000"/>
          <w:sz w:val="22"/>
          <w:szCs w:val="22"/>
        </w:rPr>
      </w:pPr>
      <w:bookmarkStart w:id="8" w:name="_heading=h.bsfk7r7yd1ob" w:colFirst="0" w:colLast="0"/>
      <w:bookmarkEnd w:id="8"/>
    </w:p>
    <w:p w14:paraId="43EF33CB" w14:textId="77777777" w:rsidR="00AE3B79" w:rsidRDefault="00AE3B79" w:rsidP="00AE3B79">
      <w:pPr>
        <w:pStyle w:val="Heading3"/>
        <w:keepNext w:val="0"/>
        <w:keepLines w:val="0"/>
        <w:spacing w:before="0" w:line="360" w:lineRule="auto"/>
        <w:rPr>
          <w:rFonts w:eastAsia="Calibri" w:cs="Calibri"/>
          <w:color w:val="000000"/>
          <w:sz w:val="22"/>
          <w:szCs w:val="22"/>
          <w:u w:val="single"/>
        </w:rPr>
      </w:pPr>
      <w:bookmarkStart w:id="9" w:name="_heading=h.b2lru9o5o6rc" w:colFirst="0" w:colLast="0"/>
      <w:bookmarkEnd w:id="9"/>
      <w:r>
        <w:rPr>
          <w:rFonts w:eastAsia="Calibri" w:cs="Calibri"/>
          <w:color w:val="000000"/>
          <w:sz w:val="22"/>
          <w:szCs w:val="22"/>
          <w:u w:val="single"/>
        </w:rPr>
        <w:t>Advanced Features: Eco-Evolutionary &amp; Indirect Transmission Models</w:t>
      </w:r>
    </w:p>
    <w:p w14:paraId="4AA2D1C1" w14:textId="77777777" w:rsidR="00AE3B79" w:rsidRDefault="00AE3B79" w:rsidP="00AE3B79">
      <w:pPr>
        <w:spacing w:after="0" w:line="360" w:lineRule="auto"/>
      </w:pPr>
      <w:r>
        <w:t>Beyond basic SIR models, the module allows for more complex scenarios, including transmission from the environment. For example, you can model indirect transmission - scenarios where individuals become infected from a pathogen in the environment (e.g., a contaminated water source or soil).</w:t>
      </w:r>
    </w:p>
    <w:p w14:paraId="6355BF3D" w14:textId="77777777" w:rsidR="00AE3B79" w:rsidRDefault="00AE3B79" w:rsidP="00AE3B79">
      <w:pPr>
        <w:spacing w:after="0" w:line="360" w:lineRule="auto"/>
      </w:pPr>
    </w:p>
    <w:p w14:paraId="6B96771A" w14:textId="77777777" w:rsidR="00AE3B79" w:rsidRDefault="00AE3B79" w:rsidP="00AE3B79">
      <w:pPr>
        <w:pStyle w:val="Heading4"/>
        <w:keepNext w:val="0"/>
        <w:keepLines w:val="0"/>
        <w:numPr>
          <w:ilvl w:val="0"/>
          <w:numId w:val="2"/>
        </w:numPr>
        <w:spacing w:before="0" w:after="0" w:line="360" w:lineRule="auto"/>
        <w:rPr>
          <w:b/>
        </w:rPr>
      </w:pPr>
      <w:bookmarkStart w:id="10" w:name="_heading=h.yry68ie5a9u6" w:colFirst="0" w:colLast="0"/>
      <w:bookmarkEnd w:id="10"/>
      <w:r>
        <w:t>In DiseaseVars.csv, set the Transmission mode to 'Indirect'. This enables the environmental reservoir functionality.</w:t>
      </w:r>
    </w:p>
    <w:p w14:paraId="06640886" w14:textId="77777777" w:rsidR="00AE3B79" w:rsidRDefault="00AE3B79" w:rsidP="00AE3B79">
      <w:pPr>
        <w:pStyle w:val="Heading4"/>
        <w:keepNext w:val="0"/>
        <w:keepLines w:val="0"/>
        <w:numPr>
          <w:ilvl w:val="0"/>
          <w:numId w:val="2"/>
        </w:numPr>
        <w:spacing w:before="0" w:after="0" w:line="360" w:lineRule="auto"/>
        <w:rPr>
          <w:b/>
        </w:rPr>
      </w:pPr>
      <w:bookmarkStart w:id="11" w:name="_heading=h.kj3nr9chp5g8" w:colFirst="0" w:colLast="0"/>
      <w:bookmarkEnd w:id="11"/>
      <w:r>
        <w:t>In PatchVars.csv, add a column Environmental Reservoir to set the initial pathogen load or contaminant value for each patch.</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445"/>
        <w:gridCol w:w="5055"/>
        <w:gridCol w:w="1380"/>
      </w:tblGrid>
      <w:tr w:rsidR="00AE3B79" w14:paraId="45F32B9B" w14:textId="77777777" w:rsidTr="00F93E35">
        <w:trPr>
          <w:trHeight w:val="795"/>
        </w:trPr>
        <w:tc>
          <w:tcPr>
            <w:tcW w:w="2445" w:type="dxa"/>
            <w:tcBorders>
              <w:top w:val="single" w:sz="7" w:space="0" w:color="000000"/>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46A7BBB2" w14:textId="77777777" w:rsidR="00AE3B79" w:rsidRDefault="00AE3B79" w:rsidP="00F93E35">
            <w:pPr>
              <w:spacing w:after="0" w:line="360" w:lineRule="auto"/>
            </w:pPr>
            <w:r>
              <w:t>File header in PatchVars.csv</w:t>
            </w:r>
          </w:p>
        </w:tc>
        <w:tc>
          <w:tcPr>
            <w:tcW w:w="5055"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2BD86C4A" w14:textId="77777777" w:rsidR="00AE3B79" w:rsidRDefault="00AE3B79" w:rsidP="00F93E35">
            <w:pPr>
              <w:spacing w:after="0" w:line="360" w:lineRule="auto"/>
            </w:pPr>
            <w:r>
              <w:t>Description &amp; Arguments</w:t>
            </w:r>
          </w:p>
        </w:tc>
        <w:tc>
          <w:tcPr>
            <w:tcW w:w="1380"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28BF1772" w14:textId="77777777" w:rsidR="00AE3B79" w:rsidRDefault="00AE3B79" w:rsidP="00F93E35">
            <w:pPr>
              <w:spacing w:after="0" w:line="360" w:lineRule="auto"/>
            </w:pPr>
            <w:r>
              <w:t>Example</w:t>
            </w:r>
          </w:p>
        </w:tc>
      </w:tr>
      <w:tr w:rsidR="00AE3B79" w14:paraId="087BFED9" w14:textId="77777777" w:rsidTr="00F93E35">
        <w:trPr>
          <w:trHeight w:val="2130"/>
        </w:trPr>
        <w:tc>
          <w:tcPr>
            <w:tcW w:w="2445"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1CDCC62F" w14:textId="77777777" w:rsidR="00AE3B79" w:rsidRDefault="00AE3B79" w:rsidP="00F93E35">
            <w:pPr>
              <w:spacing w:after="0" w:line="360" w:lineRule="auto"/>
            </w:pPr>
            <w:r>
              <w:t>Environmental Reservoir</w:t>
            </w:r>
          </w:p>
        </w:tc>
        <w:tc>
          <w:tcPr>
            <w:tcW w:w="505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5CABA9A0" w14:textId="77777777" w:rsidR="00AE3B79" w:rsidRDefault="00AE3B79" w:rsidP="00F93E35">
            <w:pPr>
              <w:spacing w:after="0" w:line="360" w:lineRule="auto"/>
            </w:pPr>
            <w:r>
              <w:t>The initial concentration/load of the pathogen in the patch's environmental reservoir. This column is only used when 'Indirect' transmission is specified in the DiseaseVars.csv file.</w:t>
            </w:r>
          </w:p>
        </w:tc>
        <w:tc>
          <w:tcPr>
            <w:tcW w:w="1380"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409753F0" w14:textId="77777777" w:rsidR="00AE3B79" w:rsidRDefault="00AE3B79" w:rsidP="00F93E35">
            <w:pPr>
              <w:spacing w:after="0" w:line="360" w:lineRule="auto"/>
            </w:pPr>
            <w:r>
              <w:t>1.0</w:t>
            </w:r>
          </w:p>
        </w:tc>
      </w:tr>
    </w:tbl>
    <w:p w14:paraId="17EC8A73" w14:textId="77777777" w:rsidR="00AE3B79" w:rsidRDefault="00AE3B79" w:rsidP="00AE3B79">
      <w:pPr>
        <w:spacing w:after="0" w:line="360" w:lineRule="auto"/>
      </w:pPr>
      <w:bookmarkStart w:id="12" w:name="_heading=h.b5dp2zwt9abk" w:colFirst="0" w:colLast="0"/>
      <w:bookmarkEnd w:id="12"/>
    </w:p>
    <w:p w14:paraId="6888196B" w14:textId="77777777" w:rsidR="00AE3B79" w:rsidRDefault="00AE3B79" w:rsidP="00AE3B79">
      <w:pPr>
        <w:numPr>
          <w:ilvl w:val="0"/>
          <w:numId w:val="2"/>
        </w:numPr>
        <w:pBdr>
          <w:top w:val="nil"/>
          <w:left w:val="nil"/>
          <w:bottom w:val="nil"/>
          <w:right w:val="nil"/>
          <w:between w:val="nil"/>
        </w:pBdr>
        <w:spacing w:after="0" w:line="360" w:lineRule="auto"/>
      </w:pPr>
      <w:r>
        <w:rPr>
          <w:color w:val="000000"/>
        </w:rPr>
        <w:t>In TransitionMatrix.csv, add the last row/column information for transition rates for the environmental reservoir. For example, SIR-P model where individuals move from Susceptible (S, state 0) to Infected (I, state 1) at rate β</w:t>
      </w:r>
      <w:r>
        <w:rPr>
          <w:color w:val="000000"/>
          <w:vertAlign w:val="subscript"/>
        </w:rPr>
        <w:t>d</w:t>
      </w:r>
      <w:r>
        <w:rPr>
          <w:color w:val="000000"/>
        </w:rPr>
        <w:t xml:space="preserve"> for direct transmission, and from Infected (I, state 1) to Recovered (R, state 2) at rate γ. Then, individuals can shed to the environment by considering a transition rate from I, state 1, to Environmental Reservoir (P, state 3) at rate </w:t>
      </w:r>
      <w:r>
        <w:rPr>
          <w:rFonts w:ascii="Noto Sans Symbols" w:eastAsia="Noto Sans Symbols" w:hAnsi="Noto Sans Symbols" w:cs="Noto Sans Symbols"/>
          <w:color w:val="000000"/>
        </w:rPr>
        <w:t xml:space="preserve">α </w:t>
      </w:r>
      <w:r>
        <w:rPr>
          <w:color w:val="000000"/>
        </w:rPr>
        <w:t xml:space="preserve">and vital dynamics on the P, state 3, can be considered through </w:t>
      </w:r>
      <w:r>
        <w:rPr>
          <w:rFonts w:ascii="Noto Sans Symbols" w:eastAsia="Noto Sans Symbols" w:hAnsi="Noto Sans Symbols" w:cs="Noto Sans Symbols"/>
          <w:color w:val="000000"/>
        </w:rPr>
        <w:t>μ</w:t>
      </w:r>
      <w:r>
        <w:rPr>
          <w:color w:val="000000"/>
        </w:rPr>
        <w:t>. The file would look like this:</w:t>
      </w:r>
    </w:p>
    <w:p w14:paraId="48440E30" w14:textId="77777777" w:rsidR="00AE3B79" w:rsidRDefault="00AE3B79" w:rsidP="00AE3B79">
      <w:pPr>
        <w:spacing w:after="0" w:line="360" w:lineRule="auto"/>
      </w:pPr>
    </w:p>
    <w:p w14:paraId="75E12BFD" w14:textId="77777777" w:rsidR="00AE3B79" w:rsidRDefault="00AE3B79" w:rsidP="00AE3B79">
      <w:pPr>
        <w:spacing w:after="0" w:line="360" w:lineRule="auto"/>
      </w:pPr>
      <w:r>
        <w:t># TO (rows) FROM (cols)</w:t>
      </w:r>
      <w:r>
        <w:br/>
        <w:t xml:space="preserve"> # S, I, R, P</w:t>
      </w:r>
      <w:r>
        <w:br/>
        <w:t xml:space="preserve"> 0.0, 0.0, 0.0, 0.0</w:t>
      </w:r>
      <w:r>
        <w:br/>
        <w:t xml:space="preserve"> 0.5, 0.0, 0.0, 0.9  # This is β, the S -&gt; I transition rate for direct and indirect (P -&gt; I)</w:t>
      </w:r>
      <w:r>
        <w:br/>
        <w:t xml:space="preserve"> 0.0, 0.2, 0.0, 0.0  # This is γ, the I -&gt; R transition rate</w:t>
      </w:r>
    </w:p>
    <w:p w14:paraId="5A617FF8" w14:textId="77777777" w:rsidR="00AE3B79" w:rsidRDefault="00AE3B79" w:rsidP="00AE3B79">
      <w:pPr>
        <w:spacing w:after="0" w:line="360" w:lineRule="auto"/>
        <w:rPr>
          <w:color w:val="000000"/>
        </w:rPr>
      </w:pPr>
      <w:r>
        <w:lastRenderedPageBreak/>
        <w:t xml:space="preserve">0.0, 0.0, 0.0, -0.1 # This is </w:t>
      </w:r>
      <w:r>
        <w:rPr>
          <w:rFonts w:ascii="Noto Sans Symbols" w:eastAsia="Noto Sans Symbols" w:hAnsi="Noto Sans Symbols" w:cs="Noto Sans Symbols"/>
        </w:rPr>
        <w:t>μ</w:t>
      </w:r>
      <w:r>
        <w:t>, the decay rate for P</w:t>
      </w:r>
    </w:p>
    <w:p w14:paraId="69773F0F" w14:textId="77777777" w:rsidR="00AE3B79" w:rsidRDefault="00AE3B79" w:rsidP="00AE3B79">
      <w:pPr>
        <w:pStyle w:val="Heading3"/>
        <w:keepNext w:val="0"/>
        <w:keepLines w:val="0"/>
        <w:spacing w:before="0" w:line="360" w:lineRule="auto"/>
        <w:rPr>
          <w:rFonts w:eastAsia="Calibri" w:cs="Calibri"/>
          <w:color w:val="000000"/>
          <w:sz w:val="22"/>
          <w:szCs w:val="22"/>
          <w:u w:val="single"/>
        </w:rPr>
      </w:pPr>
      <w:bookmarkStart w:id="13" w:name="_heading=h.i075ttlita2f" w:colFirst="0" w:colLast="0"/>
      <w:bookmarkEnd w:id="13"/>
    </w:p>
    <w:p w14:paraId="1EBB06DB" w14:textId="77777777" w:rsidR="00AE3B79" w:rsidRDefault="00AE3B79" w:rsidP="00AE3B79">
      <w:pPr>
        <w:pStyle w:val="Heading3"/>
        <w:keepNext w:val="0"/>
        <w:keepLines w:val="0"/>
        <w:spacing w:before="0" w:line="360" w:lineRule="auto"/>
        <w:rPr>
          <w:rFonts w:eastAsia="Calibri" w:cs="Calibri"/>
          <w:color w:val="000000"/>
          <w:sz w:val="22"/>
          <w:szCs w:val="22"/>
          <w:u w:val="single"/>
        </w:rPr>
      </w:pPr>
      <w:r>
        <w:rPr>
          <w:rFonts w:eastAsia="Calibri" w:cs="Calibri"/>
          <w:color w:val="000000"/>
          <w:sz w:val="22"/>
          <w:szCs w:val="22"/>
          <w:u w:val="single"/>
        </w:rPr>
        <w:t>Advanced Features: Modeling Disease Response (Resistance &amp; Tolerance)</w:t>
      </w:r>
    </w:p>
    <w:p w14:paraId="0802C253" w14:textId="77777777" w:rsidR="00AE3B79" w:rsidRDefault="00AE3B79" w:rsidP="00AE3B79">
      <w:pPr>
        <w:spacing w:after="0" w:line="360" w:lineRule="auto"/>
      </w:pPr>
      <w:r>
        <w:t>Beyond basic SIR models, the module allows for more complex scenarios, including the evolution of host disease responses. A key feature of this module is the ability to link an individual's genotype to disease parameters, allowing you to model the evolution of disease response strategies like resistance (reducing infection probability) or tolerance (reducing negative fitness effects).</w:t>
      </w:r>
    </w:p>
    <w:p w14:paraId="6CE5978E" w14:textId="77777777" w:rsidR="00AE3B79" w:rsidRDefault="00AE3B79" w:rsidP="00AE3B79">
      <w:pPr>
        <w:spacing w:after="0" w:line="360" w:lineRule="auto"/>
      </w:pPr>
    </w:p>
    <w:p w14:paraId="3EF425A3" w14:textId="77777777" w:rsidR="00AE3B79" w:rsidRDefault="00AE3B79" w:rsidP="00AE3B79">
      <w:pPr>
        <w:pStyle w:val="Heading4"/>
        <w:keepNext w:val="0"/>
        <w:keepLines w:val="0"/>
        <w:numPr>
          <w:ilvl w:val="0"/>
          <w:numId w:val="3"/>
        </w:numPr>
        <w:spacing w:before="0" w:after="0" w:line="360" w:lineRule="auto"/>
        <w:rPr>
          <w:b/>
        </w:rPr>
      </w:pPr>
      <w:bookmarkStart w:id="14" w:name="_heading=h.1kisrcj5xdv1" w:colFirst="0" w:colLast="0"/>
      <w:bookmarkEnd w:id="14"/>
      <w:r>
        <w:t>In DiseaseVars.csv, you must first specify which transition rate in your model corresponds to a disease response strategy. Use the Transition rate between states parameter. For example, to model resistance that reduces the S -&gt; I transition, you would set this parameter to 0_1.</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045"/>
        <w:gridCol w:w="4455"/>
        <w:gridCol w:w="1380"/>
      </w:tblGrid>
      <w:tr w:rsidR="00AE3B79" w14:paraId="6D1043D6" w14:textId="77777777" w:rsidTr="00F93E35">
        <w:trPr>
          <w:trHeight w:val="795"/>
        </w:trPr>
        <w:tc>
          <w:tcPr>
            <w:tcW w:w="3045" w:type="dxa"/>
            <w:tcBorders>
              <w:top w:val="single" w:sz="7" w:space="0" w:color="000000"/>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3754AC37" w14:textId="77777777" w:rsidR="00AE3B79" w:rsidRDefault="00AE3B79" w:rsidP="00F93E35">
            <w:pPr>
              <w:spacing w:after="0" w:line="360" w:lineRule="auto"/>
            </w:pPr>
            <w:r>
              <w:t>File header in DiseaseVars.csv</w:t>
            </w:r>
          </w:p>
        </w:tc>
        <w:tc>
          <w:tcPr>
            <w:tcW w:w="4455"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465F9731" w14:textId="77777777" w:rsidR="00AE3B79" w:rsidRDefault="00AE3B79" w:rsidP="00F93E35">
            <w:pPr>
              <w:spacing w:after="0" w:line="360" w:lineRule="auto"/>
            </w:pPr>
            <w:r>
              <w:t>Description &amp; Arguments</w:t>
            </w:r>
          </w:p>
        </w:tc>
        <w:tc>
          <w:tcPr>
            <w:tcW w:w="1380"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5C380B24" w14:textId="77777777" w:rsidR="00AE3B79" w:rsidRDefault="00AE3B79" w:rsidP="00F93E35">
            <w:pPr>
              <w:spacing w:after="0" w:line="360" w:lineRule="auto"/>
            </w:pPr>
            <w:r>
              <w:t>Example</w:t>
            </w:r>
          </w:p>
        </w:tc>
      </w:tr>
      <w:tr w:rsidR="00AE3B79" w14:paraId="68494898" w14:textId="77777777" w:rsidTr="00F93E35">
        <w:trPr>
          <w:trHeight w:val="1050"/>
        </w:trPr>
        <w:tc>
          <w:tcPr>
            <w:tcW w:w="3045"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240747D4" w14:textId="77777777" w:rsidR="00AE3B79" w:rsidRDefault="00AE3B79" w:rsidP="00F93E35">
            <w:pPr>
              <w:spacing w:after="0" w:line="360" w:lineRule="auto"/>
            </w:pPr>
            <w:r>
              <w:t>Transition rate... #1</w:t>
            </w:r>
          </w:p>
        </w:tc>
        <w:tc>
          <w:tcPr>
            <w:tcW w:w="445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465B56D3" w14:textId="77777777" w:rsidR="00AE3B79" w:rsidRDefault="00AE3B79" w:rsidP="00F93E35">
            <w:pPr>
              <w:spacing w:after="0" w:line="360" w:lineRule="auto"/>
            </w:pPr>
            <w:r>
              <w:t>Specifies which transition (FROM_TO) is governed by the first disease response locus.</w:t>
            </w:r>
          </w:p>
        </w:tc>
        <w:tc>
          <w:tcPr>
            <w:tcW w:w="1380"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391EA914" w14:textId="77777777" w:rsidR="00AE3B79" w:rsidRDefault="00AE3B79" w:rsidP="00F93E35">
            <w:pPr>
              <w:spacing w:after="0" w:line="360" w:lineRule="auto"/>
            </w:pPr>
            <w:r>
              <w:t>0_1</w:t>
            </w:r>
          </w:p>
        </w:tc>
      </w:tr>
      <w:tr w:rsidR="00AE3B79" w14:paraId="34F2A767" w14:textId="77777777" w:rsidTr="00F93E35">
        <w:trPr>
          <w:trHeight w:val="1320"/>
        </w:trPr>
        <w:tc>
          <w:tcPr>
            <w:tcW w:w="3045"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5E72D160" w14:textId="77777777" w:rsidR="00AE3B79" w:rsidRDefault="00AE3B79" w:rsidP="00F93E35">
            <w:pPr>
              <w:spacing w:after="0" w:line="360" w:lineRule="auto"/>
            </w:pPr>
            <w:r>
              <w:t>Transition rate... #2</w:t>
            </w:r>
          </w:p>
        </w:tc>
        <w:tc>
          <w:tcPr>
            <w:tcW w:w="445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75D727C3" w14:textId="77777777" w:rsidR="00AE3B79" w:rsidRDefault="00AE3B79" w:rsidP="00F93E35">
            <w:pPr>
              <w:spacing w:after="0" w:line="360" w:lineRule="auto"/>
            </w:pPr>
            <w:r>
              <w:t>Specifies which transition (FROM_TO) is governed by the second disease response locus.</w:t>
            </w:r>
          </w:p>
        </w:tc>
        <w:tc>
          <w:tcPr>
            <w:tcW w:w="1380"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5A1D6683" w14:textId="77777777" w:rsidR="00AE3B79" w:rsidRDefault="00AE3B79" w:rsidP="00F93E35">
            <w:pPr>
              <w:spacing w:after="0" w:line="360" w:lineRule="auto"/>
            </w:pPr>
            <w:r>
              <w:t>1_3</w:t>
            </w:r>
          </w:p>
        </w:tc>
      </w:tr>
    </w:tbl>
    <w:p w14:paraId="5C0CDEE7" w14:textId="77777777" w:rsidR="00AE3B79" w:rsidRDefault="00AE3B79" w:rsidP="00AE3B79">
      <w:pPr>
        <w:pStyle w:val="Heading4"/>
        <w:keepNext w:val="0"/>
        <w:keepLines w:val="0"/>
        <w:spacing w:before="0" w:after="0" w:line="360" w:lineRule="auto"/>
        <w:ind w:left="720"/>
        <w:rPr>
          <w:b/>
        </w:rPr>
      </w:pPr>
      <w:bookmarkStart w:id="15" w:name="_heading=h.t35z3jubb0n3" w:colFirst="0" w:colLast="0"/>
      <w:bookmarkEnd w:id="15"/>
    </w:p>
    <w:p w14:paraId="74D01E81" w14:textId="77777777" w:rsidR="00AE3B79" w:rsidRDefault="00AE3B79" w:rsidP="00AE3B79">
      <w:pPr>
        <w:pStyle w:val="Heading4"/>
        <w:keepNext w:val="0"/>
        <w:keepLines w:val="0"/>
        <w:numPr>
          <w:ilvl w:val="0"/>
          <w:numId w:val="3"/>
        </w:numPr>
        <w:spacing w:before="0" w:after="0" w:line="360" w:lineRule="auto"/>
        <w:rPr>
          <w:b/>
        </w:rPr>
      </w:pPr>
      <w:bookmarkStart w:id="16" w:name="_heading=h.kyz50f69gk4c" w:colFirst="0" w:colLast="0"/>
      <w:bookmarkEnd w:id="16"/>
      <w:r>
        <w:t>In PatchVars.csv, you then provide the specific transition rates for each genotype at that locus. This requires three columns for each disease response locus, corresponding to the three possible genotypes (e.g., AA, AB, BB). The values in these columns will override the single value provided in the TransitionMatrix.csv file for the specified transition.</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625"/>
        <w:gridCol w:w="4680"/>
        <w:gridCol w:w="1575"/>
      </w:tblGrid>
      <w:tr w:rsidR="00AE3B79" w14:paraId="45C0F1B7" w14:textId="77777777" w:rsidTr="00F93E35">
        <w:trPr>
          <w:trHeight w:val="795"/>
        </w:trPr>
        <w:tc>
          <w:tcPr>
            <w:tcW w:w="2625" w:type="dxa"/>
            <w:tcBorders>
              <w:top w:val="single" w:sz="7" w:space="0" w:color="000000"/>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6F2F2BDA" w14:textId="77777777" w:rsidR="00AE3B79" w:rsidRDefault="00AE3B79" w:rsidP="00F93E35">
            <w:pPr>
              <w:spacing w:after="0" w:line="360" w:lineRule="auto"/>
            </w:pPr>
            <w:r>
              <w:t>File headers in PatchVars.csv</w:t>
            </w:r>
          </w:p>
        </w:tc>
        <w:tc>
          <w:tcPr>
            <w:tcW w:w="4680"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7FB24719" w14:textId="77777777" w:rsidR="00AE3B79" w:rsidRDefault="00AE3B79" w:rsidP="00F93E35">
            <w:pPr>
              <w:spacing w:after="0" w:line="360" w:lineRule="auto"/>
            </w:pPr>
            <w:r>
              <w:t>Description &amp; Arguments</w:t>
            </w:r>
          </w:p>
        </w:tc>
        <w:tc>
          <w:tcPr>
            <w:tcW w:w="1575" w:type="dxa"/>
            <w:tcBorders>
              <w:top w:val="single" w:sz="7" w:space="0" w:color="000000"/>
              <w:left w:val="nil"/>
              <w:bottom w:val="single" w:sz="7" w:space="0" w:color="000000"/>
              <w:right w:val="single" w:sz="7" w:space="0" w:color="000000"/>
            </w:tcBorders>
            <w:shd w:val="clear" w:color="auto" w:fill="F8FAFD"/>
            <w:tcMar>
              <w:top w:w="120" w:type="dxa"/>
              <w:left w:w="180" w:type="dxa"/>
              <w:bottom w:w="120" w:type="dxa"/>
              <w:right w:w="180" w:type="dxa"/>
            </w:tcMar>
          </w:tcPr>
          <w:p w14:paraId="755E827D" w14:textId="77777777" w:rsidR="00AE3B79" w:rsidRDefault="00AE3B79" w:rsidP="00F93E35">
            <w:pPr>
              <w:spacing w:after="0" w:line="360" w:lineRule="auto"/>
            </w:pPr>
            <w:r>
              <w:t>Example Values</w:t>
            </w:r>
          </w:p>
        </w:tc>
      </w:tr>
      <w:tr w:rsidR="00AE3B79" w14:paraId="1A6F8FF7" w14:textId="77777777" w:rsidTr="00F93E35">
        <w:trPr>
          <w:trHeight w:val="1590"/>
        </w:trPr>
        <w:tc>
          <w:tcPr>
            <w:tcW w:w="2625"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1605E082" w14:textId="77777777" w:rsidR="00AE3B79" w:rsidRPr="00405016" w:rsidRDefault="00AE3B79" w:rsidP="00F93E35">
            <w:pPr>
              <w:spacing w:after="0" w:line="360" w:lineRule="auto"/>
              <w:rPr>
                <w:lang w:val="de-DE"/>
              </w:rPr>
            </w:pPr>
            <w:r w:rsidRPr="00405016">
              <w:rPr>
                <w:lang w:val="de-DE"/>
              </w:rPr>
              <w:lastRenderedPageBreak/>
              <w:t>dd1_AA, dd1_AB, dd1_BB</w:t>
            </w:r>
          </w:p>
        </w:tc>
        <w:tc>
          <w:tcPr>
            <w:tcW w:w="4680"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7A82ABB2" w14:textId="77777777" w:rsidR="00AE3B79" w:rsidRDefault="00AE3B79" w:rsidP="00F93E35">
            <w:pPr>
              <w:spacing w:after="0" w:line="360" w:lineRule="auto"/>
            </w:pPr>
            <w:r>
              <w:t>The transition rates for individuals with each genotype at the first disease response locus. The column headers must be unique.</w:t>
            </w:r>
          </w:p>
        </w:tc>
        <w:tc>
          <w:tcPr>
            <w:tcW w:w="157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0201CF04" w14:textId="77777777" w:rsidR="00AE3B79" w:rsidRDefault="00AE3B79" w:rsidP="00F93E35">
            <w:pPr>
              <w:spacing w:after="0" w:line="360" w:lineRule="auto"/>
            </w:pPr>
            <w:r>
              <w:t>0.1, 0.4, 0.8</w:t>
            </w:r>
          </w:p>
        </w:tc>
      </w:tr>
      <w:tr w:rsidR="00AE3B79" w14:paraId="1F798767" w14:textId="77777777" w:rsidTr="00F93E35">
        <w:trPr>
          <w:trHeight w:val="1320"/>
        </w:trPr>
        <w:tc>
          <w:tcPr>
            <w:tcW w:w="2625" w:type="dxa"/>
            <w:tcBorders>
              <w:top w:val="nil"/>
              <w:left w:val="single" w:sz="7" w:space="0" w:color="000000"/>
              <w:bottom w:val="single" w:sz="7" w:space="0" w:color="000000"/>
              <w:right w:val="single" w:sz="7" w:space="0" w:color="000000"/>
            </w:tcBorders>
            <w:shd w:val="clear" w:color="auto" w:fill="F8FAFD"/>
            <w:tcMar>
              <w:top w:w="120" w:type="dxa"/>
              <w:left w:w="180" w:type="dxa"/>
              <w:bottom w:w="120" w:type="dxa"/>
              <w:right w:w="180" w:type="dxa"/>
            </w:tcMar>
          </w:tcPr>
          <w:p w14:paraId="44F2C376" w14:textId="77777777" w:rsidR="00AE3B79" w:rsidRPr="00405016" w:rsidRDefault="00AE3B79" w:rsidP="00F93E35">
            <w:pPr>
              <w:spacing w:after="0" w:line="360" w:lineRule="auto"/>
              <w:rPr>
                <w:lang w:val="de-DE"/>
              </w:rPr>
            </w:pPr>
            <w:r w:rsidRPr="00405016">
              <w:rPr>
                <w:lang w:val="de-DE"/>
              </w:rPr>
              <w:t>dd2_AA, dd2_AB, dd2_BB</w:t>
            </w:r>
          </w:p>
        </w:tc>
        <w:tc>
          <w:tcPr>
            <w:tcW w:w="4680"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30415059" w14:textId="77777777" w:rsidR="00AE3B79" w:rsidRDefault="00AE3B79" w:rsidP="00F93E35">
            <w:pPr>
              <w:spacing w:after="0" w:line="360" w:lineRule="auto"/>
            </w:pPr>
            <w:r>
              <w:t>The transition rates for individuals with each genotype at the second disease response locus.</w:t>
            </w:r>
          </w:p>
        </w:tc>
        <w:tc>
          <w:tcPr>
            <w:tcW w:w="1575" w:type="dxa"/>
            <w:tcBorders>
              <w:top w:val="nil"/>
              <w:left w:val="nil"/>
              <w:bottom w:val="single" w:sz="7" w:space="0" w:color="000000"/>
              <w:right w:val="single" w:sz="7" w:space="0" w:color="000000"/>
            </w:tcBorders>
            <w:shd w:val="clear" w:color="auto" w:fill="F8FAFD"/>
            <w:tcMar>
              <w:top w:w="120" w:type="dxa"/>
              <w:left w:w="180" w:type="dxa"/>
              <w:bottom w:w="120" w:type="dxa"/>
              <w:right w:w="180" w:type="dxa"/>
            </w:tcMar>
          </w:tcPr>
          <w:p w14:paraId="54B42EF0" w14:textId="77777777" w:rsidR="00AE3B79" w:rsidRDefault="00AE3B79" w:rsidP="00F93E35">
            <w:pPr>
              <w:spacing w:after="0" w:line="360" w:lineRule="auto"/>
            </w:pPr>
            <w:r>
              <w:t>0.05, 0.05, 0.2</w:t>
            </w:r>
          </w:p>
        </w:tc>
      </w:tr>
    </w:tbl>
    <w:p w14:paraId="144C4892" w14:textId="77777777" w:rsidR="00AE3B79" w:rsidRDefault="00AE3B79" w:rsidP="00AE3B79">
      <w:pPr>
        <w:spacing w:after="0" w:line="360" w:lineRule="auto"/>
      </w:pPr>
    </w:p>
    <w:p w14:paraId="4D88CDD3" w14:textId="77777777" w:rsidR="00AE3B79" w:rsidRDefault="00AE3B79" w:rsidP="00AE3B79">
      <w:pPr>
        <w:spacing w:after="0" w:line="360" w:lineRule="auto"/>
      </w:pPr>
      <w:r>
        <w:t>By setting up these parameters, you can simulate how selection acts on these loci, potentially leading to the spread of resistance or tolerance alleles through the population and altering the course of the epidemic.</w:t>
      </w:r>
    </w:p>
    <w:p w14:paraId="144CE7C1" w14:textId="77777777" w:rsidR="00AE3B79" w:rsidRDefault="00AE3B79" w:rsidP="00AE3B79">
      <w:pPr>
        <w:spacing w:after="0" w:line="360" w:lineRule="auto"/>
        <w:rPr>
          <w:b/>
        </w:rPr>
      </w:pPr>
      <w:r>
        <w:br w:type="page"/>
      </w:r>
    </w:p>
    <w:p w14:paraId="65639141" w14:textId="77777777" w:rsidR="00AE3B79" w:rsidRDefault="00AE3B79" w:rsidP="00AE3B79">
      <w:pPr>
        <w:spacing w:after="0" w:line="360" w:lineRule="auto"/>
      </w:pPr>
      <w:r>
        <w:rPr>
          <w:b/>
        </w:rPr>
        <w:lastRenderedPageBreak/>
        <w:t>Table A.1</w:t>
      </w:r>
      <w:r>
        <w:t xml:space="preserve">. List of all input parameters in each of the 4 primary input files along with example inputs and explanations for each option. </w:t>
      </w:r>
      <w:r>
        <w:rPr>
          <w:b/>
        </w:rPr>
        <w:t>†</w:t>
      </w:r>
      <w:r>
        <w:t>Indicates a parameter that can vary over time using pipe delimiter (‘|’). Please note that Python counts from 0, so that the first state would be indicated with ‘0’, the second state would be indicated by ‘1’, and so on.</w:t>
      </w:r>
    </w:p>
    <w:p w14:paraId="37C86905" w14:textId="77777777" w:rsidR="00AE3B79" w:rsidRDefault="00AE3B79" w:rsidP="00AE3B79">
      <w:pPr>
        <w:spacing w:after="0" w:line="360" w:lineRule="auto"/>
      </w:pPr>
      <w: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605"/>
        <w:gridCol w:w="5565"/>
      </w:tblGrid>
      <w:tr w:rsidR="00AE3B79" w14:paraId="09796979" w14:textId="77777777" w:rsidTr="00F93E35">
        <w:tc>
          <w:tcPr>
            <w:tcW w:w="2190" w:type="dxa"/>
            <w:tcMar>
              <w:top w:w="100" w:type="dxa"/>
              <w:left w:w="100" w:type="dxa"/>
              <w:bottom w:w="100" w:type="dxa"/>
              <w:right w:w="100" w:type="dxa"/>
            </w:tcMar>
          </w:tcPr>
          <w:p w14:paraId="1E71A8B4" w14:textId="77777777" w:rsidR="00AE3B79" w:rsidRDefault="00AE3B79" w:rsidP="00F93E35">
            <w:pPr>
              <w:widowControl w:val="0"/>
              <w:pBdr>
                <w:top w:val="nil"/>
                <w:left w:val="nil"/>
                <w:bottom w:val="nil"/>
                <w:right w:val="nil"/>
                <w:between w:val="nil"/>
              </w:pBdr>
              <w:spacing w:after="0" w:line="360" w:lineRule="auto"/>
              <w:rPr>
                <w:b/>
              </w:rPr>
            </w:pPr>
            <w:r>
              <w:rPr>
                <w:b/>
              </w:rPr>
              <w:t>File header in csv file</w:t>
            </w:r>
          </w:p>
        </w:tc>
        <w:tc>
          <w:tcPr>
            <w:tcW w:w="1605" w:type="dxa"/>
            <w:tcMar>
              <w:top w:w="100" w:type="dxa"/>
              <w:left w:w="100" w:type="dxa"/>
              <w:bottom w:w="100" w:type="dxa"/>
              <w:right w:w="100" w:type="dxa"/>
            </w:tcMar>
          </w:tcPr>
          <w:p w14:paraId="0961CA99" w14:textId="77777777" w:rsidR="00AE3B79" w:rsidRDefault="00AE3B79" w:rsidP="00F93E35">
            <w:pPr>
              <w:widowControl w:val="0"/>
              <w:spacing w:after="0" w:line="360" w:lineRule="auto"/>
              <w:rPr>
                <w:b/>
              </w:rPr>
            </w:pPr>
            <w:r>
              <w:rPr>
                <w:b/>
              </w:rPr>
              <w:t>Input csv file</w:t>
            </w:r>
          </w:p>
        </w:tc>
        <w:tc>
          <w:tcPr>
            <w:tcW w:w="5565" w:type="dxa"/>
            <w:tcMar>
              <w:top w:w="100" w:type="dxa"/>
              <w:left w:w="100" w:type="dxa"/>
              <w:bottom w:w="100" w:type="dxa"/>
              <w:right w:w="100" w:type="dxa"/>
            </w:tcMar>
          </w:tcPr>
          <w:p w14:paraId="07A614D2" w14:textId="77777777" w:rsidR="00AE3B79" w:rsidRDefault="00AE3B79" w:rsidP="00F93E35">
            <w:pPr>
              <w:widowControl w:val="0"/>
              <w:pBdr>
                <w:top w:val="nil"/>
                <w:left w:val="nil"/>
                <w:bottom w:val="nil"/>
                <w:right w:val="nil"/>
                <w:between w:val="nil"/>
              </w:pBdr>
              <w:spacing w:after="0" w:line="360" w:lineRule="auto"/>
              <w:rPr>
                <w:b/>
              </w:rPr>
            </w:pPr>
            <w:r>
              <w:rPr>
                <w:b/>
              </w:rPr>
              <w:t>Description with possible arguments</w:t>
            </w:r>
          </w:p>
        </w:tc>
      </w:tr>
      <w:tr w:rsidR="00AE3B79" w14:paraId="69132F71" w14:textId="77777777" w:rsidTr="00F93E35">
        <w:tc>
          <w:tcPr>
            <w:tcW w:w="2190" w:type="dxa"/>
            <w:tcMar>
              <w:top w:w="100" w:type="dxa"/>
              <w:left w:w="100" w:type="dxa"/>
              <w:bottom w:w="100" w:type="dxa"/>
              <w:right w:w="100" w:type="dxa"/>
            </w:tcMar>
          </w:tcPr>
          <w:p w14:paraId="11D00EBE" w14:textId="77777777" w:rsidR="00AE3B79" w:rsidRDefault="00AE3B79" w:rsidP="00F93E35">
            <w:pPr>
              <w:widowControl w:val="0"/>
              <w:pBdr>
                <w:top w:val="nil"/>
                <w:left w:val="nil"/>
                <w:bottom w:val="nil"/>
                <w:right w:val="nil"/>
                <w:between w:val="nil"/>
              </w:pBdr>
              <w:spacing w:after="0" w:line="360" w:lineRule="auto"/>
            </w:pPr>
            <w:r>
              <w:t>Implement disease</w:t>
            </w:r>
          </w:p>
        </w:tc>
        <w:tc>
          <w:tcPr>
            <w:tcW w:w="1605" w:type="dxa"/>
            <w:tcMar>
              <w:top w:w="100" w:type="dxa"/>
              <w:left w:w="100" w:type="dxa"/>
              <w:bottom w:w="100" w:type="dxa"/>
              <w:right w:w="100" w:type="dxa"/>
            </w:tcMar>
          </w:tcPr>
          <w:p w14:paraId="75D242F2" w14:textId="77777777" w:rsidR="00AE3B79" w:rsidRDefault="00AE3B79" w:rsidP="00F93E35">
            <w:pPr>
              <w:widowControl w:val="0"/>
              <w:spacing w:after="0" w:line="360" w:lineRule="auto"/>
            </w:pPr>
            <w:proofErr w:type="spellStart"/>
            <w:r>
              <w:t>PopVars</w:t>
            </w:r>
            <w:proofErr w:type="spellEnd"/>
          </w:p>
        </w:tc>
        <w:tc>
          <w:tcPr>
            <w:tcW w:w="5565" w:type="dxa"/>
            <w:tcMar>
              <w:top w:w="100" w:type="dxa"/>
              <w:left w:w="100" w:type="dxa"/>
              <w:bottom w:w="100" w:type="dxa"/>
              <w:right w:w="100" w:type="dxa"/>
            </w:tcMar>
          </w:tcPr>
          <w:p w14:paraId="1E5F3966" w14:textId="77777777" w:rsidR="00AE3B79" w:rsidRDefault="00AE3B79" w:rsidP="00F93E35">
            <w:pPr>
              <w:widowControl w:val="0"/>
              <w:pBdr>
                <w:top w:val="nil"/>
                <w:left w:val="nil"/>
                <w:bottom w:val="nil"/>
                <w:right w:val="nil"/>
                <w:between w:val="nil"/>
              </w:pBdr>
              <w:spacing w:after="0" w:line="360" w:lineRule="auto"/>
            </w:pPr>
            <w:r>
              <w:t xml:space="preserve">The answer to turn disease processes on and where in </w:t>
            </w:r>
            <w:proofErr w:type="spellStart"/>
            <w:r>
              <w:t>CDMetaPOP’s</w:t>
            </w:r>
            <w:proofErr w:type="spellEnd"/>
            <w:r>
              <w:t xml:space="preserve"> life cycle they are applied.</w:t>
            </w:r>
          </w:p>
          <w:p w14:paraId="4629BEB8" w14:textId="77777777" w:rsidR="00AE3B79" w:rsidRDefault="00AE3B79" w:rsidP="00F93E35">
            <w:pPr>
              <w:widowControl w:val="0"/>
              <w:pBdr>
                <w:top w:val="nil"/>
                <w:left w:val="nil"/>
                <w:bottom w:val="nil"/>
                <w:right w:val="nil"/>
                <w:between w:val="nil"/>
              </w:pBdr>
              <w:spacing w:after="0" w:line="360" w:lineRule="auto"/>
            </w:pPr>
          </w:p>
          <w:p w14:paraId="4A866951" w14:textId="77777777" w:rsidR="00AE3B79" w:rsidRDefault="00AE3B79" w:rsidP="00F93E35">
            <w:pPr>
              <w:widowControl w:val="0"/>
              <w:pBdr>
                <w:top w:val="nil"/>
                <w:left w:val="nil"/>
                <w:bottom w:val="nil"/>
                <w:right w:val="nil"/>
                <w:between w:val="nil"/>
              </w:pBdr>
              <w:spacing w:after="0" w:line="360" w:lineRule="auto"/>
            </w:pPr>
            <w:r>
              <w:t>‘N’ - Do not implement disease module</w:t>
            </w:r>
          </w:p>
          <w:p w14:paraId="2183256A" w14:textId="77777777" w:rsidR="00AE3B79" w:rsidRDefault="00AE3B79" w:rsidP="00F93E35">
            <w:pPr>
              <w:widowControl w:val="0"/>
              <w:pBdr>
                <w:top w:val="nil"/>
                <w:left w:val="nil"/>
                <w:bottom w:val="nil"/>
                <w:right w:val="nil"/>
                <w:between w:val="nil"/>
              </w:pBdr>
              <w:spacing w:after="0" w:line="360" w:lineRule="auto"/>
            </w:pPr>
            <w:r>
              <w:t xml:space="preserve">‘Back’ - Implement disease module in first </w:t>
            </w:r>
            <w:proofErr w:type="spellStart"/>
            <w:r>
              <w:t>DoUpdate</w:t>
            </w:r>
            <w:proofErr w:type="spellEnd"/>
            <w:r>
              <w:t>()</w:t>
            </w:r>
          </w:p>
          <w:p w14:paraId="3F3F16F2" w14:textId="77777777" w:rsidR="00AE3B79" w:rsidRDefault="00AE3B79" w:rsidP="00F93E35">
            <w:pPr>
              <w:widowControl w:val="0"/>
              <w:pBdr>
                <w:top w:val="nil"/>
                <w:left w:val="nil"/>
                <w:bottom w:val="nil"/>
                <w:right w:val="nil"/>
                <w:between w:val="nil"/>
              </w:pBdr>
              <w:spacing w:after="0" w:line="360" w:lineRule="auto"/>
            </w:pPr>
            <w:r>
              <w:t xml:space="preserve">‘Out’ - Implement disease module in second </w:t>
            </w:r>
            <w:proofErr w:type="spellStart"/>
            <w:r>
              <w:t>DoUpdate</w:t>
            </w:r>
            <w:proofErr w:type="spellEnd"/>
            <w:r>
              <w:t>()</w:t>
            </w:r>
          </w:p>
          <w:p w14:paraId="726007AB" w14:textId="77777777" w:rsidR="00AE3B79" w:rsidRDefault="00AE3B79" w:rsidP="00F93E35">
            <w:pPr>
              <w:widowControl w:val="0"/>
              <w:pBdr>
                <w:top w:val="nil"/>
                <w:left w:val="nil"/>
                <w:bottom w:val="nil"/>
                <w:right w:val="nil"/>
                <w:between w:val="nil"/>
              </w:pBdr>
              <w:spacing w:after="0" w:line="360" w:lineRule="auto"/>
            </w:pPr>
            <w:r>
              <w:t xml:space="preserve">‘Both’ - Implement disease modules in both </w:t>
            </w:r>
            <w:proofErr w:type="spellStart"/>
            <w:r>
              <w:t>DoUpdate</w:t>
            </w:r>
            <w:proofErr w:type="spellEnd"/>
            <w:r>
              <w:t>()</w:t>
            </w:r>
          </w:p>
        </w:tc>
      </w:tr>
      <w:tr w:rsidR="00AE3B79" w14:paraId="2A4681BC" w14:textId="77777777" w:rsidTr="00F93E35">
        <w:tc>
          <w:tcPr>
            <w:tcW w:w="2190" w:type="dxa"/>
            <w:tcMar>
              <w:top w:w="100" w:type="dxa"/>
              <w:left w:w="100" w:type="dxa"/>
              <w:bottom w:w="100" w:type="dxa"/>
              <w:right w:w="100" w:type="dxa"/>
            </w:tcMar>
          </w:tcPr>
          <w:p w14:paraId="200FF9DD" w14:textId="77777777" w:rsidR="00AE3B79" w:rsidRDefault="00AE3B79" w:rsidP="00F93E35">
            <w:pPr>
              <w:widowControl w:val="0"/>
              <w:pBdr>
                <w:top w:val="nil"/>
                <w:left w:val="nil"/>
                <w:bottom w:val="nil"/>
                <w:right w:val="nil"/>
                <w:between w:val="nil"/>
              </w:pBdr>
              <w:spacing w:after="0" w:line="360" w:lineRule="auto"/>
            </w:pPr>
            <w:r>
              <w:t>Disease file</w:t>
            </w:r>
          </w:p>
        </w:tc>
        <w:tc>
          <w:tcPr>
            <w:tcW w:w="1605" w:type="dxa"/>
            <w:tcMar>
              <w:top w:w="100" w:type="dxa"/>
              <w:left w:w="100" w:type="dxa"/>
              <w:bottom w:w="100" w:type="dxa"/>
              <w:right w:w="100" w:type="dxa"/>
            </w:tcMar>
          </w:tcPr>
          <w:p w14:paraId="1FF157C6" w14:textId="77777777" w:rsidR="00AE3B79" w:rsidRDefault="00AE3B79" w:rsidP="00F93E35">
            <w:pPr>
              <w:widowControl w:val="0"/>
              <w:spacing w:after="0" w:line="360" w:lineRule="auto"/>
            </w:pPr>
            <w:proofErr w:type="spellStart"/>
            <w:r>
              <w:t>PatchVars</w:t>
            </w:r>
            <w:proofErr w:type="spellEnd"/>
          </w:p>
        </w:tc>
        <w:tc>
          <w:tcPr>
            <w:tcW w:w="5565" w:type="dxa"/>
            <w:tcMar>
              <w:top w:w="100" w:type="dxa"/>
              <w:left w:w="100" w:type="dxa"/>
              <w:bottom w:w="100" w:type="dxa"/>
              <w:right w:w="100" w:type="dxa"/>
            </w:tcMar>
          </w:tcPr>
          <w:p w14:paraId="08C0FB29" w14:textId="77777777" w:rsidR="00AE3B79" w:rsidRDefault="00AE3B79" w:rsidP="00F93E35">
            <w:pPr>
              <w:widowControl w:val="0"/>
              <w:pBdr>
                <w:top w:val="nil"/>
                <w:left w:val="nil"/>
                <w:bottom w:val="nil"/>
                <w:right w:val="nil"/>
                <w:between w:val="nil"/>
              </w:pBdr>
              <w:spacing w:after="0" w:line="360" w:lineRule="auto"/>
            </w:pPr>
            <w:r>
              <w:t xml:space="preserve">The location and file name for each patch of the disease-specific parameters and options. Note, each patch can link to a different or same </w:t>
            </w:r>
            <w:proofErr w:type="spellStart"/>
            <w:r>
              <w:t>DiseaseVars</w:t>
            </w:r>
            <w:proofErr w:type="spellEnd"/>
            <w:r>
              <w:t xml:space="preserve"> file.</w:t>
            </w:r>
          </w:p>
          <w:p w14:paraId="6E6FF828" w14:textId="77777777" w:rsidR="00AE3B79" w:rsidRDefault="00AE3B79" w:rsidP="00F93E35">
            <w:pPr>
              <w:widowControl w:val="0"/>
              <w:pBdr>
                <w:top w:val="nil"/>
                <w:left w:val="nil"/>
                <w:bottom w:val="nil"/>
                <w:right w:val="nil"/>
                <w:between w:val="nil"/>
              </w:pBdr>
              <w:spacing w:after="0" w:line="360" w:lineRule="auto"/>
            </w:pPr>
          </w:p>
          <w:p w14:paraId="5890136F" w14:textId="77777777" w:rsidR="00AE3B79" w:rsidRDefault="00AE3B79" w:rsidP="00F93E35">
            <w:pPr>
              <w:widowControl w:val="0"/>
              <w:pBdr>
                <w:top w:val="nil"/>
                <w:left w:val="nil"/>
                <w:bottom w:val="nil"/>
                <w:right w:val="nil"/>
                <w:between w:val="nil"/>
              </w:pBdr>
              <w:spacing w:after="0" w:line="360" w:lineRule="auto"/>
            </w:pPr>
            <w:r>
              <w:t>‘../</w:t>
            </w:r>
            <w:proofErr w:type="spellStart"/>
            <w:r>
              <w:t>diseasefiles</w:t>
            </w:r>
            <w:proofErr w:type="spellEnd"/>
            <w:r>
              <w:t>/DiseaseVars.csv’ - Example of named csv file ‘DiseaseVars.csv’ located in a folder ‘</w:t>
            </w:r>
            <w:proofErr w:type="spellStart"/>
            <w:r>
              <w:t>diseasefiles</w:t>
            </w:r>
            <w:proofErr w:type="spellEnd"/>
            <w:r>
              <w:t>’.</w:t>
            </w:r>
          </w:p>
        </w:tc>
      </w:tr>
      <w:tr w:rsidR="00AE3B79" w14:paraId="267566A5" w14:textId="77777777" w:rsidTr="00F93E35">
        <w:tc>
          <w:tcPr>
            <w:tcW w:w="2190" w:type="dxa"/>
            <w:tcMar>
              <w:top w:w="100" w:type="dxa"/>
              <w:left w:w="100" w:type="dxa"/>
              <w:bottom w:w="100" w:type="dxa"/>
              <w:right w:w="100" w:type="dxa"/>
            </w:tcMar>
          </w:tcPr>
          <w:p w14:paraId="6DEBDF2A" w14:textId="77777777" w:rsidR="00AE3B79" w:rsidRDefault="00AE3B79" w:rsidP="00F93E35">
            <w:pPr>
              <w:widowControl w:val="0"/>
              <w:pBdr>
                <w:top w:val="nil"/>
                <w:left w:val="nil"/>
                <w:bottom w:val="nil"/>
                <w:right w:val="nil"/>
                <w:between w:val="nil"/>
              </w:pBdr>
              <w:spacing w:after="0" w:line="360" w:lineRule="auto"/>
            </w:pPr>
            <w:r>
              <w:t xml:space="preserve">Environmental Reservoir </w:t>
            </w:r>
          </w:p>
        </w:tc>
        <w:tc>
          <w:tcPr>
            <w:tcW w:w="1605" w:type="dxa"/>
            <w:tcMar>
              <w:top w:w="100" w:type="dxa"/>
              <w:left w:w="100" w:type="dxa"/>
              <w:bottom w:w="100" w:type="dxa"/>
              <w:right w:w="100" w:type="dxa"/>
            </w:tcMar>
          </w:tcPr>
          <w:p w14:paraId="0CDD2E3F" w14:textId="77777777" w:rsidR="00AE3B79" w:rsidRDefault="00AE3B79" w:rsidP="00F93E35">
            <w:pPr>
              <w:widowControl w:val="0"/>
              <w:spacing w:after="0" w:line="360" w:lineRule="auto"/>
            </w:pPr>
            <w:proofErr w:type="spellStart"/>
            <w:r>
              <w:t>PatchVars</w:t>
            </w:r>
            <w:proofErr w:type="spellEnd"/>
          </w:p>
        </w:tc>
        <w:tc>
          <w:tcPr>
            <w:tcW w:w="5565" w:type="dxa"/>
            <w:tcMar>
              <w:top w:w="100" w:type="dxa"/>
              <w:left w:w="100" w:type="dxa"/>
              <w:bottom w:w="100" w:type="dxa"/>
              <w:right w:w="100" w:type="dxa"/>
            </w:tcMar>
          </w:tcPr>
          <w:p w14:paraId="1C43CE3A" w14:textId="77777777" w:rsidR="00AE3B79" w:rsidRDefault="00AE3B79" w:rsidP="00F93E35">
            <w:pPr>
              <w:widowControl w:val="0"/>
              <w:pBdr>
                <w:top w:val="nil"/>
                <w:left w:val="nil"/>
                <w:bottom w:val="nil"/>
                <w:right w:val="nil"/>
                <w:between w:val="nil"/>
              </w:pBdr>
              <w:spacing w:after="0" w:line="360" w:lineRule="auto"/>
            </w:pPr>
            <w:r>
              <w:t xml:space="preserve">When indirect transmission is specified, then this value is used for the population of the environment reservoir (containment value, pathogen load, </w:t>
            </w:r>
            <w:proofErr w:type="spellStart"/>
            <w:r>
              <w:t>etc</w:t>
            </w:r>
            <w:proofErr w:type="spellEnd"/>
            <w:r>
              <w:t xml:space="preserve">). This column is ignored unless ‘indirect’ is specified in the </w:t>
            </w:r>
            <w:proofErr w:type="spellStart"/>
            <w:r>
              <w:t>DiseaseVars</w:t>
            </w:r>
            <w:proofErr w:type="spellEnd"/>
            <w:r>
              <w:t xml:space="preserve"> file.</w:t>
            </w:r>
          </w:p>
          <w:p w14:paraId="704B4868" w14:textId="77777777" w:rsidR="00AE3B79" w:rsidRDefault="00AE3B79" w:rsidP="00F93E35">
            <w:pPr>
              <w:widowControl w:val="0"/>
              <w:pBdr>
                <w:top w:val="nil"/>
                <w:left w:val="nil"/>
                <w:bottom w:val="nil"/>
                <w:right w:val="nil"/>
                <w:between w:val="nil"/>
              </w:pBdr>
              <w:spacing w:after="0" w:line="360" w:lineRule="auto"/>
            </w:pPr>
          </w:p>
          <w:p w14:paraId="1325A69C" w14:textId="77777777" w:rsidR="00AE3B79" w:rsidRDefault="00AE3B79" w:rsidP="00F93E35">
            <w:pPr>
              <w:widowControl w:val="0"/>
              <w:pBdr>
                <w:top w:val="nil"/>
                <w:left w:val="nil"/>
                <w:bottom w:val="nil"/>
                <w:right w:val="nil"/>
                <w:between w:val="nil"/>
              </w:pBdr>
              <w:spacing w:after="0" w:line="360" w:lineRule="auto"/>
            </w:pPr>
            <w:r>
              <w:t xml:space="preserve">‘1’ - Any float value is accepted here. </w:t>
            </w:r>
          </w:p>
        </w:tc>
      </w:tr>
      <w:tr w:rsidR="00AE3B79" w14:paraId="01A08DC2" w14:textId="77777777" w:rsidTr="00F93E35">
        <w:tc>
          <w:tcPr>
            <w:tcW w:w="2190" w:type="dxa"/>
            <w:tcMar>
              <w:top w:w="100" w:type="dxa"/>
              <w:left w:w="100" w:type="dxa"/>
              <w:bottom w:w="100" w:type="dxa"/>
              <w:right w:w="100" w:type="dxa"/>
            </w:tcMar>
          </w:tcPr>
          <w:p w14:paraId="00EF95B9" w14:textId="77777777" w:rsidR="00AE3B79" w:rsidRDefault="00AE3B79" w:rsidP="00F93E35">
            <w:pPr>
              <w:widowControl w:val="0"/>
              <w:pBdr>
                <w:top w:val="nil"/>
                <w:left w:val="nil"/>
                <w:bottom w:val="nil"/>
                <w:right w:val="nil"/>
                <w:between w:val="nil"/>
              </w:pBdr>
              <w:spacing w:after="0" w:line="360" w:lineRule="auto"/>
            </w:pPr>
            <w:r>
              <w:t>Disease Response #1 genotype</w:t>
            </w:r>
          </w:p>
        </w:tc>
        <w:tc>
          <w:tcPr>
            <w:tcW w:w="1605" w:type="dxa"/>
            <w:tcMar>
              <w:top w:w="100" w:type="dxa"/>
              <w:left w:w="100" w:type="dxa"/>
              <w:bottom w:w="100" w:type="dxa"/>
              <w:right w:w="100" w:type="dxa"/>
            </w:tcMar>
          </w:tcPr>
          <w:p w14:paraId="024F7C27" w14:textId="77777777" w:rsidR="00AE3B79" w:rsidRDefault="00AE3B79" w:rsidP="00F93E35">
            <w:pPr>
              <w:widowControl w:val="0"/>
              <w:spacing w:after="0" w:line="360" w:lineRule="auto"/>
            </w:pPr>
            <w:proofErr w:type="spellStart"/>
            <w:r>
              <w:t>PatchVars</w:t>
            </w:r>
            <w:proofErr w:type="spellEnd"/>
          </w:p>
        </w:tc>
        <w:tc>
          <w:tcPr>
            <w:tcW w:w="5565" w:type="dxa"/>
            <w:tcMar>
              <w:top w:w="100" w:type="dxa"/>
              <w:left w:w="100" w:type="dxa"/>
              <w:bottom w:w="100" w:type="dxa"/>
              <w:right w:w="100" w:type="dxa"/>
            </w:tcMar>
          </w:tcPr>
          <w:p w14:paraId="3E5AA283" w14:textId="77777777" w:rsidR="00AE3B79" w:rsidRDefault="00AE3B79" w:rsidP="00F93E35">
            <w:pPr>
              <w:widowControl w:val="0"/>
              <w:pBdr>
                <w:top w:val="nil"/>
                <w:left w:val="nil"/>
                <w:bottom w:val="nil"/>
                <w:right w:val="nil"/>
                <w:between w:val="nil"/>
              </w:pBdr>
              <w:spacing w:after="0" w:line="360" w:lineRule="auto"/>
            </w:pPr>
            <w:r>
              <w:t xml:space="preserve">3 additional columns are used to specify what transition value should be used when this disease response mechanism is specified (in the </w:t>
            </w:r>
            <w:proofErr w:type="spellStart"/>
            <w:r>
              <w:t>DiseaseVars</w:t>
            </w:r>
            <w:proofErr w:type="spellEnd"/>
            <w:r>
              <w:t xml:space="preserve"> file). For example, CC - 0.8, </w:t>
            </w:r>
          </w:p>
          <w:p w14:paraId="36193F5C" w14:textId="77777777" w:rsidR="00AE3B79" w:rsidRDefault="00AE3B79" w:rsidP="00F93E35">
            <w:pPr>
              <w:widowControl w:val="0"/>
              <w:pBdr>
                <w:top w:val="nil"/>
                <w:left w:val="nil"/>
                <w:bottom w:val="nil"/>
                <w:right w:val="nil"/>
                <w:between w:val="nil"/>
              </w:pBdr>
              <w:spacing w:after="0" w:line="360" w:lineRule="auto"/>
            </w:pPr>
            <w:r>
              <w:lastRenderedPageBreak/>
              <w:t>Cc - 0.1, cc - 0.1 would say that individuals with the given allele combination at that locus would have the given transition rate.</w:t>
            </w:r>
          </w:p>
        </w:tc>
      </w:tr>
      <w:tr w:rsidR="00AE3B79" w14:paraId="6D4615EE" w14:textId="77777777" w:rsidTr="00F93E35">
        <w:tc>
          <w:tcPr>
            <w:tcW w:w="2190" w:type="dxa"/>
            <w:tcMar>
              <w:top w:w="100" w:type="dxa"/>
              <w:left w:w="100" w:type="dxa"/>
              <w:bottom w:w="100" w:type="dxa"/>
              <w:right w:w="100" w:type="dxa"/>
            </w:tcMar>
          </w:tcPr>
          <w:p w14:paraId="076AFD15" w14:textId="77777777" w:rsidR="00AE3B79" w:rsidRDefault="00AE3B79" w:rsidP="00F93E35">
            <w:pPr>
              <w:widowControl w:val="0"/>
              <w:pBdr>
                <w:top w:val="nil"/>
                <w:left w:val="nil"/>
                <w:bottom w:val="nil"/>
                <w:right w:val="nil"/>
                <w:between w:val="nil"/>
              </w:pBdr>
              <w:spacing w:after="0" w:line="360" w:lineRule="auto"/>
            </w:pPr>
            <w:r>
              <w:lastRenderedPageBreak/>
              <w:t>Disease Response #2 genotype</w:t>
            </w:r>
          </w:p>
        </w:tc>
        <w:tc>
          <w:tcPr>
            <w:tcW w:w="1605" w:type="dxa"/>
            <w:tcMar>
              <w:top w:w="100" w:type="dxa"/>
              <w:left w:w="100" w:type="dxa"/>
              <w:bottom w:w="100" w:type="dxa"/>
              <w:right w:w="100" w:type="dxa"/>
            </w:tcMar>
          </w:tcPr>
          <w:p w14:paraId="2E7BCB8C" w14:textId="77777777" w:rsidR="00AE3B79" w:rsidRDefault="00AE3B79" w:rsidP="00F93E35">
            <w:pPr>
              <w:widowControl w:val="0"/>
              <w:spacing w:after="0" w:line="360" w:lineRule="auto"/>
            </w:pPr>
            <w:proofErr w:type="spellStart"/>
            <w:r>
              <w:t>PatchVars</w:t>
            </w:r>
            <w:proofErr w:type="spellEnd"/>
          </w:p>
        </w:tc>
        <w:tc>
          <w:tcPr>
            <w:tcW w:w="5565" w:type="dxa"/>
            <w:tcMar>
              <w:top w:w="100" w:type="dxa"/>
              <w:left w:w="100" w:type="dxa"/>
              <w:bottom w:w="100" w:type="dxa"/>
              <w:right w:w="100" w:type="dxa"/>
            </w:tcMar>
          </w:tcPr>
          <w:p w14:paraId="5E3C92AF" w14:textId="77777777" w:rsidR="00AE3B79" w:rsidRDefault="00AE3B79" w:rsidP="00F93E35">
            <w:pPr>
              <w:widowControl w:val="0"/>
              <w:spacing w:after="0" w:line="360" w:lineRule="auto"/>
            </w:pPr>
            <w:r>
              <w:t xml:space="preserve">3 additional columns are used to specify what transition value should be used when this disease response mechanism is specified (in the </w:t>
            </w:r>
            <w:proofErr w:type="spellStart"/>
            <w:r>
              <w:t>DiseaseVars</w:t>
            </w:r>
            <w:proofErr w:type="spellEnd"/>
            <w:r>
              <w:t xml:space="preserve"> file). For example, DD - 0.8, </w:t>
            </w:r>
          </w:p>
          <w:p w14:paraId="54D43D72" w14:textId="77777777" w:rsidR="00AE3B79" w:rsidRDefault="00AE3B79" w:rsidP="00F93E35">
            <w:pPr>
              <w:widowControl w:val="0"/>
              <w:spacing w:after="0" w:line="360" w:lineRule="auto"/>
            </w:pPr>
            <w:r>
              <w:t>Dd - 0.8, dd - 0.1 would say that individuals with the given allele combination at that locus would have the given transition rate.</w:t>
            </w:r>
          </w:p>
        </w:tc>
      </w:tr>
      <w:tr w:rsidR="00AE3B79" w14:paraId="5042C92C" w14:textId="77777777" w:rsidTr="00F93E35">
        <w:tc>
          <w:tcPr>
            <w:tcW w:w="2190" w:type="dxa"/>
            <w:tcMar>
              <w:top w:w="100" w:type="dxa"/>
              <w:left w:w="100" w:type="dxa"/>
              <w:bottom w:w="100" w:type="dxa"/>
              <w:right w:w="100" w:type="dxa"/>
            </w:tcMar>
          </w:tcPr>
          <w:p w14:paraId="34C42B4C" w14:textId="77777777" w:rsidR="00AE3B79" w:rsidRDefault="00AE3B79" w:rsidP="00F93E35">
            <w:pPr>
              <w:widowControl w:val="0"/>
              <w:pBdr>
                <w:top w:val="nil"/>
                <w:left w:val="nil"/>
                <w:bottom w:val="nil"/>
                <w:right w:val="nil"/>
                <w:between w:val="nil"/>
              </w:pBdr>
              <w:spacing w:after="0" w:line="360" w:lineRule="auto"/>
            </w:pPr>
            <w:r>
              <w:t>Number of states</w:t>
            </w:r>
          </w:p>
        </w:tc>
        <w:tc>
          <w:tcPr>
            <w:tcW w:w="1605" w:type="dxa"/>
            <w:tcMar>
              <w:top w:w="100" w:type="dxa"/>
              <w:left w:w="100" w:type="dxa"/>
              <w:bottom w:w="100" w:type="dxa"/>
              <w:right w:w="100" w:type="dxa"/>
            </w:tcMar>
          </w:tcPr>
          <w:p w14:paraId="64BDC25F"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5ED6A674" w14:textId="77777777" w:rsidR="00AE3B79" w:rsidRDefault="00AE3B79" w:rsidP="00F93E35">
            <w:pPr>
              <w:widowControl w:val="0"/>
              <w:pBdr>
                <w:top w:val="nil"/>
                <w:left w:val="nil"/>
                <w:bottom w:val="nil"/>
                <w:right w:val="nil"/>
                <w:between w:val="nil"/>
              </w:pBdr>
              <w:spacing w:after="0" w:line="360" w:lineRule="auto"/>
            </w:pPr>
            <w:r>
              <w:t>The total number of states considered.</w:t>
            </w:r>
          </w:p>
          <w:p w14:paraId="6BBC9837" w14:textId="77777777" w:rsidR="00AE3B79" w:rsidRDefault="00AE3B79" w:rsidP="00F93E35">
            <w:pPr>
              <w:widowControl w:val="0"/>
              <w:pBdr>
                <w:top w:val="nil"/>
                <w:left w:val="nil"/>
                <w:bottom w:val="nil"/>
                <w:right w:val="nil"/>
                <w:between w:val="nil"/>
              </w:pBdr>
              <w:spacing w:after="0" w:line="360" w:lineRule="auto"/>
            </w:pPr>
          </w:p>
          <w:p w14:paraId="3D285B49" w14:textId="77777777" w:rsidR="00AE3B79" w:rsidRDefault="00AE3B79" w:rsidP="00F93E35">
            <w:pPr>
              <w:widowControl w:val="0"/>
              <w:pBdr>
                <w:top w:val="nil"/>
                <w:left w:val="nil"/>
                <w:bottom w:val="nil"/>
                <w:right w:val="nil"/>
                <w:between w:val="nil"/>
              </w:pBdr>
              <w:spacing w:after="0" w:line="360" w:lineRule="auto"/>
            </w:pPr>
            <w:r>
              <w:t>‘3’ - Consider 3 states for 0, 1, and 2. 0 will always be considered as the Susceptible state.</w:t>
            </w:r>
          </w:p>
        </w:tc>
      </w:tr>
      <w:tr w:rsidR="00AE3B79" w14:paraId="363EE105" w14:textId="77777777" w:rsidTr="00F93E35">
        <w:tc>
          <w:tcPr>
            <w:tcW w:w="2190" w:type="dxa"/>
            <w:tcMar>
              <w:top w:w="100" w:type="dxa"/>
              <w:left w:w="100" w:type="dxa"/>
              <w:bottom w:w="100" w:type="dxa"/>
              <w:right w:w="100" w:type="dxa"/>
            </w:tcMar>
          </w:tcPr>
          <w:p w14:paraId="2D2C8C08" w14:textId="77777777" w:rsidR="00AE3B79" w:rsidRDefault="00AE3B79" w:rsidP="00F93E35">
            <w:pPr>
              <w:widowControl w:val="0"/>
              <w:pBdr>
                <w:top w:val="nil"/>
                <w:left w:val="nil"/>
                <w:bottom w:val="nil"/>
                <w:right w:val="nil"/>
                <w:between w:val="nil"/>
              </w:pBdr>
              <w:spacing w:after="0" w:line="360" w:lineRule="auto"/>
            </w:pPr>
            <w:r>
              <w:t>State initial conditions</w:t>
            </w:r>
          </w:p>
        </w:tc>
        <w:tc>
          <w:tcPr>
            <w:tcW w:w="1605" w:type="dxa"/>
            <w:tcMar>
              <w:top w:w="100" w:type="dxa"/>
              <w:left w:w="100" w:type="dxa"/>
              <w:bottom w:w="100" w:type="dxa"/>
              <w:right w:w="100" w:type="dxa"/>
            </w:tcMar>
          </w:tcPr>
          <w:p w14:paraId="2104C9BA"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4FBBAE99" w14:textId="77777777" w:rsidR="00AE3B79" w:rsidRDefault="00AE3B79" w:rsidP="00F93E35">
            <w:pPr>
              <w:widowControl w:val="0"/>
              <w:pBdr>
                <w:top w:val="nil"/>
                <w:left w:val="nil"/>
                <w:bottom w:val="nil"/>
                <w:right w:val="nil"/>
                <w:between w:val="nil"/>
              </w:pBdr>
              <w:spacing w:after="0" w:line="360" w:lineRule="auto"/>
            </w:pPr>
            <w:r>
              <w:t xml:space="preserve">The distribution used to initialize an individual's state at t = 0. A binomial outcome is simulated for each individual. </w:t>
            </w:r>
          </w:p>
          <w:p w14:paraId="6E260F1A" w14:textId="77777777" w:rsidR="00AE3B79" w:rsidRDefault="00AE3B79" w:rsidP="00F93E35">
            <w:pPr>
              <w:widowControl w:val="0"/>
              <w:pBdr>
                <w:top w:val="nil"/>
                <w:left w:val="nil"/>
                <w:bottom w:val="nil"/>
                <w:right w:val="nil"/>
                <w:between w:val="nil"/>
              </w:pBdr>
              <w:spacing w:after="0" w:line="360" w:lineRule="auto"/>
            </w:pPr>
          </w:p>
          <w:p w14:paraId="451E4B63" w14:textId="77777777" w:rsidR="00AE3B79" w:rsidRDefault="00AE3B79" w:rsidP="00F93E35">
            <w:pPr>
              <w:widowControl w:val="0"/>
              <w:pBdr>
                <w:top w:val="nil"/>
                <w:left w:val="nil"/>
                <w:bottom w:val="nil"/>
                <w:right w:val="nil"/>
                <w:between w:val="nil"/>
              </w:pBdr>
              <w:spacing w:after="0" w:line="360" w:lineRule="auto"/>
            </w:pPr>
            <w:r>
              <w:t>‘0.9;0.1;0.0’ - 90% of the population will be in state 0, 10% of the population in state 1, and 0% of the population in state 2. Note, this distribution must sum to 1.</w:t>
            </w:r>
          </w:p>
        </w:tc>
      </w:tr>
      <w:tr w:rsidR="00AE3B79" w14:paraId="5C1B9DF1" w14:textId="77777777" w:rsidTr="00F93E35">
        <w:tc>
          <w:tcPr>
            <w:tcW w:w="2190" w:type="dxa"/>
            <w:tcMar>
              <w:top w:w="100" w:type="dxa"/>
              <w:left w:w="100" w:type="dxa"/>
              <w:bottom w:w="100" w:type="dxa"/>
              <w:right w:w="100" w:type="dxa"/>
            </w:tcMar>
          </w:tcPr>
          <w:p w14:paraId="254B3E4E" w14:textId="77777777" w:rsidR="00AE3B79" w:rsidRDefault="00AE3B79" w:rsidP="00F93E35">
            <w:pPr>
              <w:widowControl w:val="0"/>
              <w:pBdr>
                <w:top w:val="nil"/>
                <w:left w:val="nil"/>
                <w:bottom w:val="nil"/>
                <w:right w:val="nil"/>
                <w:between w:val="nil"/>
              </w:pBdr>
              <w:spacing w:after="0" w:line="360" w:lineRule="auto"/>
            </w:pPr>
            <w:r>
              <w:t>Transition matrix file</w:t>
            </w:r>
          </w:p>
        </w:tc>
        <w:tc>
          <w:tcPr>
            <w:tcW w:w="1605" w:type="dxa"/>
            <w:tcMar>
              <w:top w:w="100" w:type="dxa"/>
              <w:left w:w="100" w:type="dxa"/>
              <w:bottom w:w="100" w:type="dxa"/>
              <w:right w:w="100" w:type="dxa"/>
            </w:tcMar>
          </w:tcPr>
          <w:p w14:paraId="52A206BC"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2CE93051" w14:textId="77777777" w:rsidR="00AE3B79" w:rsidRDefault="00AE3B79" w:rsidP="00F93E35">
            <w:pPr>
              <w:widowControl w:val="0"/>
              <w:spacing w:after="0" w:line="360" w:lineRule="auto"/>
            </w:pPr>
            <w:r>
              <w:t xml:space="preserve">The location and file name for the transition matrix. This file must be square of size ‘number of states’ x ‘number of states’. Rows read TO and columns read FROM. </w:t>
            </w:r>
          </w:p>
          <w:p w14:paraId="08EF5AFC" w14:textId="77777777" w:rsidR="00AE3B79" w:rsidRDefault="00AE3B79" w:rsidP="00F93E35">
            <w:pPr>
              <w:widowControl w:val="0"/>
              <w:spacing w:after="0" w:line="360" w:lineRule="auto"/>
            </w:pPr>
          </w:p>
          <w:p w14:paraId="61823AEE" w14:textId="77777777" w:rsidR="00AE3B79" w:rsidRDefault="00AE3B79" w:rsidP="00F93E35">
            <w:pPr>
              <w:widowControl w:val="0"/>
              <w:spacing w:after="0" w:line="360" w:lineRule="auto"/>
            </w:pPr>
            <w:r>
              <w:t>‘../</w:t>
            </w:r>
            <w:proofErr w:type="spellStart"/>
            <w:r>
              <w:t>diseasefiles</w:t>
            </w:r>
            <w:proofErr w:type="spellEnd"/>
            <w:r>
              <w:t>/TransitionMatrix_SIR.csv’ - Example of named csv file for ‘TransitionMatrix.csv location in the folder ‘</w:t>
            </w:r>
            <w:proofErr w:type="spellStart"/>
            <w:r>
              <w:t>diseasefiles</w:t>
            </w:r>
            <w:proofErr w:type="spellEnd"/>
            <w:r>
              <w:t>’.</w:t>
            </w:r>
          </w:p>
        </w:tc>
      </w:tr>
      <w:tr w:rsidR="00AE3B79" w14:paraId="6E4A226E" w14:textId="77777777" w:rsidTr="00F93E35">
        <w:tc>
          <w:tcPr>
            <w:tcW w:w="2190" w:type="dxa"/>
            <w:tcMar>
              <w:top w:w="100" w:type="dxa"/>
              <w:left w:w="100" w:type="dxa"/>
              <w:bottom w:w="100" w:type="dxa"/>
              <w:right w:w="100" w:type="dxa"/>
            </w:tcMar>
          </w:tcPr>
          <w:p w14:paraId="2A870C74" w14:textId="77777777" w:rsidR="00AE3B79" w:rsidRDefault="00AE3B79" w:rsidP="00F93E35">
            <w:pPr>
              <w:widowControl w:val="0"/>
              <w:pBdr>
                <w:top w:val="nil"/>
                <w:left w:val="nil"/>
                <w:bottom w:val="nil"/>
                <w:right w:val="nil"/>
                <w:between w:val="nil"/>
              </w:pBdr>
              <w:spacing w:after="0" w:line="360" w:lineRule="auto"/>
            </w:pPr>
            <w:r>
              <w:t>Infection states</w:t>
            </w:r>
          </w:p>
        </w:tc>
        <w:tc>
          <w:tcPr>
            <w:tcW w:w="1605" w:type="dxa"/>
            <w:tcMar>
              <w:top w:w="100" w:type="dxa"/>
              <w:left w:w="100" w:type="dxa"/>
              <w:bottom w:w="100" w:type="dxa"/>
              <w:right w:w="100" w:type="dxa"/>
            </w:tcMar>
          </w:tcPr>
          <w:p w14:paraId="19F5992E"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7E0247C8" w14:textId="77777777" w:rsidR="00AE3B79" w:rsidRDefault="00AE3B79" w:rsidP="00F93E35">
            <w:pPr>
              <w:widowControl w:val="0"/>
              <w:pBdr>
                <w:top w:val="nil"/>
                <w:left w:val="nil"/>
                <w:bottom w:val="nil"/>
                <w:right w:val="nil"/>
                <w:between w:val="nil"/>
              </w:pBdr>
              <w:spacing w:after="0" w:line="360" w:lineRule="auto"/>
            </w:pPr>
            <w:r>
              <w:t>Indicate what state(s) are involved in the infection process.</w:t>
            </w:r>
          </w:p>
          <w:p w14:paraId="3888CE33" w14:textId="77777777" w:rsidR="00AE3B79" w:rsidRDefault="00AE3B79" w:rsidP="00F93E35">
            <w:pPr>
              <w:widowControl w:val="0"/>
              <w:pBdr>
                <w:top w:val="nil"/>
                <w:left w:val="nil"/>
                <w:bottom w:val="nil"/>
                <w:right w:val="nil"/>
                <w:between w:val="nil"/>
              </w:pBdr>
              <w:spacing w:after="0" w:line="360" w:lineRule="auto"/>
            </w:pPr>
          </w:p>
          <w:p w14:paraId="735B4ED2" w14:textId="77777777" w:rsidR="00AE3B79" w:rsidRDefault="00AE3B79" w:rsidP="00F93E35">
            <w:pPr>
              <w:widowControl w:val="0"/>
              <w:pBdr>
                <w:top w:val="nil"/>
                <w:left w:val="nil"/>
                <w:bottom w:val="nil"/>
                <w:right w:val="nil"/>
                <w:between w:val="nil"/>
              </w:pBdr>
              <w:spacing w:after="0" w:line="360" w:lineRule="auto"/>
            </w:pPr>
            <w:r>
              <w:t>‘1’ - State 1 indicates the infected individuals, e.g., SIR.</w:t>
            </w:r>
          </w:p>
          <w:p w14:paraId="10EBB565" w14:textId="77777777" w:rsidR="00AE3B79" w:rsidRDefault="00AE3B79" w:rsidP="00F93E35">
            <w:pPr>
              <w:widowControl w:val="0"/>
              <w:pBdr>
                <w:top w:val="nil"/>
                <w:left w:val="nil"/>
                <w:bottom w:val="nil"/>
                <w:right w:val="nil"/>
                <w:between w:val="nil"/>
              </w:pBdr>
              <w:spacing w:after="0" w:line="360" w:lineRule="auto"/>
            </w:pPr>
            <w:r>
              <w:t>‘2’ - State 2 indicates the infected individuals, e.g., SEIR.</w:t>
            </w:r>
          </w:p>
          <w:p w14:paraId="3D9A94C5" w14:textId="77777777" w:rsidR="00AE3B79" w:rsidRDefault="00AE3B79" w:rsidP="00F93E35">
            <w:pPr>
              <w:widowControl w:val="0"/>
              <w:pBdr>
                <w:top w:val="nil"/>
                <w:left w:val="nil"/>
                <w:bottom w:val="nil"/>
                <w:right w:val="nil"/>
                <w:between w:val="nil"/>
              </w:pBdr>
              <w:spacing w:after="0" w:line="360" w:lineRule="auto"/>
            </w:pPr>
            <w:r>
              <w:t>Note, State 0 will be assumed to be the susceptible individuals, S.</w:t>
            </w:r>
          </w:p>
        </w:tc>
      </w:tr>
      <w:tr w:rsidR="00AE3B79" w14:paraId="60DA75C0" w14:textId="77777777" w:rsidTr="00F93E35">
        <w:tc>
          <w:tcPr>
            <w:tcW w:w="2190" w:type="dxa"/>
            <w:tcMar>
              <w:top w:w="100" w:type="dxa"/>
              <w:left w:w="100" w:type="dxa"/>
              <w:bottom w:w="100" w:type="dxa"/>
              <w:right w:w="100" w:type="dxa"/>
            </w:tcMar>
          </w:tcPr>
          <w:p w14:paraId="2D17C023" w14:textId="77777777" w:rsidR="00AE3B79" w:rsidRDefault="00AE3B79" w:rsidP="00F93E35">
            <w:pPr>
              <w:widowControl w:val="0"/>
              <w:pBdr>
                <w:top w:val="nil"/>
                <w:left w:val="nil"/>
                <w:bottom w:val="nil"/>
                <w:right w:val="nil"/>
                <w:between w:val="nil"/>
              </w:pBdr>
              <w:spacing w:after="0" w:line="360" w:lineRule="auto"/>
            </w:pPr>
            <w:r>
              <w:lastRenderedPageBreak/>
              <w:t>Death states</w:t>
            </w:r>
          </w:p>
        </w:tc>
        <w:tc>
          <w:tcPr>
            <w:tcW w:w="1605" w:type="dxa"/>
            <w:tcMar>
              <w:top w:w="100" w:type="dxa"/>
              <w:left w:w="100" w:type="dxa"/>
              <w:bottom w:w="100" w:type="dxa"/>
              <w:right w:w="100" w:type="dxa"/>
            </w:tcMar>
          </w:tcPr>
          <w:p w14:paraId="0332C108"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4D23F9DE" w14:textId="77777777" w:rsidR="00AE3B79" w:rsidRDefault="00AE3B79" w:rsidP="00F93E35">
            <w:pPr>
              <w:widowControl w:val="0"/>
              <w:pBdr>
                <w:top w:val="nil"/>
                <w:left w:val="nil"/>
                <w:bottom w:val="nil"/>
                <w:right w:val="nil"/>
                <w:between w:val="nil"/>
              </w:pBdr>
              <w:spacing w:after="0" w:line="360" w:lineRule="auto"/>
            </w:pPr>
            <w:r>
              <w:t>Indicate what state(s) are involved in death. That is, if this state compartment is given, these individuals will be removed from the population, and the population will no longer be in equilibrium (N does not have to equal 0).</w:t>
            </w:r>
          </w:p>
          <w:p w14:paraId="783588B2" w14:textId="77777777" w:rsidR="00AE3B79" w:rsidRDefault="00AE3B79" w:rsidP="00F93E35">
            <w:pPr>
              <w:widowControl w:val="0"/>
              <w:pBdr>
                <w:top w:val="nil"/>
                <w:left w:val="nil"/>
                <w:bottom w:val="nil"/>
                <w:right w:val="nil"/>
                <w:between w:val="nil"/>
              </w:pBdr>
              <w:spacing w:after="0" w:line="360" w:lineRule="auto"/>
            </w:pPr>
          </w:p>
          <w:p w14:paraId="38CA1DB5" w14:textId="77777777" w:rsidR="00AE3B79" w:rsidRDefault="00AE3B79" w:rsidP="00F93E35">
            <w:pPr>
              <w:widowControl w:val="0"/>
              <w:spacing w:after="0" w:line="360" w:lineRule="auto"/>
            </w:pPr>
            <w:r>
              <w:t>Default = 1</w:t>
            </w:r>
          </w:p>
          <w:p w14:paraId="3CE28B23" w14:textId="77777777" w:rsidR="00AE3B79" w:rsidRDefault="00AE3B79" w:rsidP="00F93E35">
            <w:pPr>
              <w:widowControl w:val="0"/>
              <w:pBdr>
                <w:top w:val="nil"/>
                <w:left w:val="nil"/>
                <w:bottom w:val="nil"/>
                <w:right w:val="nil"/>
                <w:between w:val="nil"/>
              </w:pBdr>
              <w:spacing w:after="0" w:line="360" w:lineRule="auto"/>
            </w:pPr>
          </w:p>
          <w:p w14:paraId="5A008425" w14:textId="77777777" w:rsidR="00AE3B79" w:rsidRDefault="00AE3B79" w:rsidP="00F93E35">
            <w:pPr>
              <w:widowControl w:val="0"/>
              <w:pBdr>
                <w:top w:val="nil"/>
                <w:left w:val="nil"/>
                <w:bottom w:val="nil"/>
                <w:right w:val="nil"/>
                <w:between w:val="nil"/>
              </w:pBdr>
              <w:spacing w:after="0" w:line="360" w:lineRule="auto"/>
            </w:pPr>
            <w:r>
              <w:t>‘3’ - State 2 indicates the individuals that will be removed from the simulation, e.g., SIRD.</w:t>
            </w:r>
          </w:p>
        </w:tc>
      </w:tr>
      <w:tr w:rsidR="00AE3B79" w14:paraId="6DB7E238" w14:textId="77777777" w:rsidTr="00F93E35">
        <w:tc>
          <w:tcPr>
            <w:tcW w:w="2190" w:type="dxa"/>
            <w:tcMar>
              <w:top w:w="100" w:type="dxa"/>
              <w:left w:w="100" w:type="dxa"/>
              <w:bottom w:w="100" w:type="dxa"/>
              <w:right w:w="100" w:type="dxa"/>
            </w:tcMar>
          </w:tcPr>
          <w:p w14:paraId="37E43FAF" w14:textId="77777777" w:rsidR="00AE3B79" w:rsidRDefault="00AE3B79" w:rsidP="00F93E35">
            <w:pPr>
              <w:widowControl w:val="0"/>
              <w:pBdr>
                <w:top w:val="nil"/>
                <w:left w:val="nil"/>
                <w:bottom w:val="nil"/>
                <w:right w:val="nil"/>
                <w:between w:val="nil"/>
              </w:pBdr>
              <w:spacing w:after="0" w:line="360" w:lineRule="auto"/>
            </w:pPr>
            <w:r>
              <w:t>Offspring states</w:t>
            </w:r>
          </w:p>
        </w:tc>
        <w:tc>
          <w:tcPr>
            <w:tcW w:w="1605" w:type="dxa"/>
            <w:tcMar>
              <w:top w:w="100" w:type="dxa"/>
              <w:left w:w="100" w:type="dxa"/>
              <w:bottom w:w="100" w:type="dxa"/>
              <w:right w:w="100" w:type="dxa"/>
            </w:tcMar>
          </w:tcPr>
          <w:p w14:paraId="4A6BFCDB"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2BD0470F" w14:textId="77777777" w:rsidR="00AE3B79" w:rsidRDefault="00AE3B79" w:rsidP="00F93E35">
            <w:pPr>
              <w:widowControl w:val="0"/>
              <w:pBdr>
                <w:top w:val="nil"/>
                <w:left w:val="nil"/>
                <w:bottom w:val="nil"/>
                <w:right w:val="nil"/>
                <w:between w:val="nil"/>
              </w:pBdr>
              <w:spacing w:after="0" w:line="360" w:lineRule="auto"/>
            </w:pPr>
            <w:r>
              <w:t>Indicate what option to use for initializing the offspring (age 0) states.</w:t>
            </w:r>
          </w:p>
          <w:p w14:paraId="7042DAB2" w14:textId="77777777" w:rsidR="00AE3B79" w:rsidRDefault="00AE3B79" w:rsidP="00F93E35">
            <w:pPr>
              <w:widowControl w:val="0"/>
              <w:pBdr>
                <w:top w:val="nil"/>
                <w:left w:val="nil"/>
                <w:bottom w:val="nil"/>
                <w:right w:val="nil"/>
                <w:between w:val="nil"/>
              </w:pBdr>
              <w:spacing w:after="0" w:line="360" w:lineRule="auto"/>
            </w:pPr>
          </w:p>
          <w:p w14:paraId="4FCCCD1C" w14:textId="77777777" w:rsidR="00AE3B79" w:rsidRDefault="00AE3B79" w:rsidP="00F93E35">
            <w:pPr>
              <w:widowControl w:val="0"/>
              <w:pBdr>
                <w:top w:val="nil"/>
                <w:left w:val="nil"/>
                <w:bottom w:val="nil"/>
                <w:right w:val="nil"/>
                <w:between w:val="nil"/>
              </w:pBdr>
              <w:spacing w:after="0" w:line="360" w:lineRule="auto"/>
            </w:pPr>
            <w:r>
              <w:t>Default = ‘Susceptible’</w:t>
            </w:r>
          </w:p>
          <w:p w14:paraId="7EE57B1E" w14:textId="77777777" w:rsidR="00AE3B79" w:rsidRDefault="00AE3B79" w:rsidP="00F93E35">
            <w:pPr>
              <w:widowControl w:val="0"/>
              <w:pBdr>
                <w:top w:val="nil"/>
                <w:left w:val="nil"/>
                <w:bottom w:val="nil"/>
                <w:right w:val="nil"/>
                <w:between w:val="nil"/>
              </w:pBdr>
              <w:spacing w:after="0" w:line="360" w:lineRule="auto"/>
            </w:pPr>
          </w:p>
          <w:p w14:paraId="44B126D5" w14:textId="77777777" w:rsidR="00AE3B79" w:rsidRDefault="00AE3B79" w:rsidP="00F93E35">
            <w:pPr>
              <w:widowControl w:val="0"/>
              <w:pBdr>
                <w:top w:val="nil"/>
                <w:left w:val="nil"/>
                <w:bottom w:val="nil"/>
                <w:right w:val="nil"/>
                <w:between w:val="nil"/>
              </w:pBdr>
              <w:spacing w:after="0" w:line="360" w:lineRule="auto"/>
            </w:pPr>
            <w:r>
              <w:t>‘Susceptible’ - All offspring added to the population will be assigned state 0.</w:t>
            </w:r>
          </w:p>
          <w:p w14:paraId="5B2B99CF" w14:textId="77777777" w:rsidR="00AE3B79" w:rsidRDefault="00AE3B79" w:rsidP="00F93E35">
            <w:pPr>
              <w:widowControl w:val="0"/>
              <w:pBdr>
                <w:top w:val="nil"/>
                <w:left w:val="nil"/>
                <w:bottom w:val="nil"/>
                <w:right w:val="nil"/>
                <w:between w:val="nil"/>
              </w:pBdr>
              <w:spacing w:after="0" w:line="360" w:lineRule="auto"/>
            </w:pPr>
            <w:r>
              <w:t>‘Random’ - Offspring will be initialized from the ‘State initialize conditions’ field given in this file.</w:t>
            </w:r>
          </w:p>
          <w:p w14:paraId="32B891A3" w14:textId="77777777" w:rsidR="00AE3B79" w:rsidRDefault="00AE3B79" w:rsidP="00F93E35">
            <w:pPr>
              <w:widowControl w:val="0"/>
              <w:pBdr>
                <w:top w:val="nil"/>
                <w:left w:val="nil"/>
                <w:bottom w:val="nil"/>
                <w:right w:val="nil"/>
                <w:between w:val="nil"/>
              </w:pBdr>
              <w:spacing w:after="0" w:line="360" w:lineRule="auto"/>
            </w:pPr>
            <w:r>
              <w:t xml:space="preserve">‘Vertical_0.1:0.05’ - Vertical transmission with mean rate 0.1 and standard deviation 0.05. Infected state will be used to initialize the offspring’s state if a) the mother was infected and a random draw outcome is less than 0.1. When the standard deviation is specified, then at the beginning of each time step, this variable will be updated around the given mean and standard deviation. </w:t>
            </w:r>
          </w:p>
        </w:tc>
      </w:tr>
      <w:tr w:rsidR="00AE3B79" w14:paraId="4F3B8DBC" w14:textId="77777777" w:rsidTr="00F93E35">
        <w:tc>
          <w:tcPr>
            <w:tcW w:w="2190" w:type="dxa"/>
            <w:tcMar>
              <w:top w:w="100" w:type="dxa"/>
              <w:left w:w="100" w:type="dxa"/>
              <w:bottom w:w="100" w:type="dxa"/>
              <w:right w:w="100" w:type="dxa"/>
            </w:tcMar>
          </w:tcPr>
          <w:p w14:paraId="426E6D8A" w14:textId="77777777" w:rsidR="00AE3B79" w:rsidRDefault="00AE3B79" w:rsidP="00F93E35">
            <w:pPr>
              <w:widowControl w:val="0"/>
              <w:pBdr>
                <w:top w:val="nil"/>
                <w:left w:val="nil"/>
                <w:bottom w:val="nil"/>
                <w:right w:val="nil"/>
                <w:between w:val="nil"/>
              </w:pBdr>
              <w:spacing w:after="0" w:line="360" w:lineRule="auto"/>
            </w:pPr>
            <w:r>
              <w:lastRenderedPageBreak/>
              <w:t>Time to start transitions</w:t>
            </w:r>
          </w:p>
        </w:tc>
        <w:tc>
          <w:tcPr>
            <w:tcW w:w="1605" w:type="dxa"/>
            <w:tcMar>
              <w:top w:w="100" w:type="dxa"/>
              <w:left w:w="100" w:type="dxa"/>
              <w:bottom w:w="100" w:type="dxa"/>
              <w:right w:w="100" w:type="dxa"/>
            </w:tcMar>
          </w:tcPr>
          <w:p w14:paraId="216D0FE4"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70075F9D" w14:textId="77777777" w:rsidR="00AE3B79" w:rsidRDefault="00AE3B79" w:rsidP="00F93E35">
            <w:pPr>
              <w:widowControl w:val="0"/>
              <w:pBdr>
                <w:top w:val="nil"/>
                <w:left w:val="nil"/>
                <w:bottom w:val="nil"/>
                <w:right w:val="nil"/>
                <w:between w:val="nil"/>
              </w:pBdr>
              <w:spacing w:after="0" w:line="360" w:lineRule="auto"/>
            </w:pPr>
            <w:r>
              <w:t>Indicate the time step at which the disease module will be turned on.</w:t>
            </w:r>
          </w:p>
          <w:p w14:paraId="65EBF64E" w14:textId="77777777" w:rsidR="00AE3B79" w:rsidRDefault="00AE3B79" w:rsidP="00F93E35">
            <w:pPr>
              <w:widowControl w:val="0"/>
              <w:pBdr>
                <w:top w:val="nil"/>
                <w:left w:val="nil"/>
                <w:bottom w:val="nil"/>
                <w:right w:val="nil"/>
                <w:between w:val="nil"/>
              </w:pBdr>
              <w:spacing w:after="0" w:line="360" w:lineRule="auto"/>
            </w:pPr>
          </w:p>
          <w:p w14:paraId="2854FA4F" w14:textId="77777777" w:rsidR="00AE3B79" w:rsidRDefault="00AE3B79" w:rsidP="00F93E35">
            <w:pPr>
              <w:widowControl w:val="0"/>
              <w:pBdr>
                <w:top w:val="nil"/>
                <w:left w:val="nil"/>
                <w:bottom w:val="nil"/>
                <w:right w:val="nil"/>
                <w:between w:val="nil"/>
              </w:pBdr>
              <w:spacing w:after="0" w:line="360" w:lineRule="auto"/>
            </w:pPr>
            <w:r>
              <w:t>Default = 0</w:t>
            </w:r>
          </w:p>
          <w:p w14:paraId="5F1378B9" w14:textId="77777777" w:rsidR="00AE3B79" w:rsidRDefault="00AE3B79" w:rsidP="00F93E35">
            <w:pPr>
              <w:widowControl w:val="0"/>
              <w:pBdr>
                <w:top w:val="nil"/>
                <w:left w:val="nil"/>
                <w:bottom w:val="nil"/>
                <w:right w:val="nil"/>
                <w:between w:val="nil"/>
              </w:pBdr>
              <w:spacing w:after="0" w:line="360" w:lineRule="auto"/>
            </w:pPr>
          </w:p>
          <w:p w14:paraId="090B2AC0" w14:textId="77777777" w:rsidR="00AE3B79" w:rsidRDefault="00AE3B79" w:rsidP="00F93E35">
            <w:pPr>
              <w:widowControl w:val="0"/>
              <w:pBdr>
                <w:top w:val="nil"/>
                <w:left w:val="nil"/>
                <w:bottom w:val="nil"/>
                <w:right w:val="nil"/>
                <w:between w:val="nil"/>
              </w:pBdr>
              <w:spacing w:after="0" w:line="360" w:lineRule="auto"/>
            </w:pPr>
            <w:r>
              <w:t>‘0’ - Initialize disease module upon start of simulations.</w:t>
            </w:r>
          </w:p>
          <w:p w14:paraId="0C73BD8D" w14:textId="77777777" w:rsidR="00AE3B79" w:rsidRDefault="00AE3B79" w:rsidP="00F93E35">
            <w:pPr>
              <w:widowControl w:val="0"/>
              <w:pBdr>
                <w:top w:val="nil"/>
                <w:left w:val="nil"/>
                <w:bottom w:val="nil"/>
                <w:right w:val="nil"/>
                <w:between w:val="nil"/>
              </w:pBdr>
              <w:spacing w:after="0" w:line="360" w:lineRule="auto"/>
            </w:pPr>
            <w:r>
              <w:t xml:space="preserve">‘10’ - Initialize disease module after some amount of burn-in time 10. </w:t>
            </w:r>
          </w:p>
        </w:tc>
      </w:tr>
      <w:tr w:rsidR="00AE3B79" w14:paraId="434770B4" w14:textId="77777777" w:rsidTr="00F93E35">
        <w:tc>
          <w:tcPr>
            <w:tcW w:w="2190" w:type="dxa"/>
            <w:tcMar>
              <w:top w:w="100" w:type="dxa"/>
              <w:left w:w="100" w:type="dxa"/>
              <w:bottom w:w="100" w:type="dxa"/>
              <w:right w:w="100" w:type="dxa"/>
            </w:tcMar>
          </w:tcPr>
          <w:p w14:paraId="3AB93206" w14:textId="77777777" w:rsidR="00AE3B79" w:rsidRDefault="00AE3B79" w:rsidP="00F93E35">
            <w:pPr>
              <w:widowControl w:val="0"/>
              <w:pBdr>
                <w:top w:val="nil"/>
                <w:left w:val="nil"/>
                <w:bottom w:val="nil"/>
                <w:right w:val="nil"/>
                <w:between w:val="nil"/>
              </w:pBdr>
              <w:spacing w:after="0" w:line="360" w:lineRule="auto"/>
            </w:pPr>
            <w:r>
              <w:t>Transmission mode</w:t>
            </w:r>
          </w:p>
        </w:tc>
        <w:tc>
          <w:tcPr>
            <w:tcW w:w="1605" w:type="dxa"/>
            <w:tcMar>
              <w:top w:w="100" w:type="dxa"/>
              <w:left w:w="100" w:type="dxa"/>
              <w:bottom w:w="100" w:type="dxa"/>
              <w:right w:w="100" w:type="dxa"/>
            </w:tcMar>
          </w:tcPr>
          <w:p w14:paraId="6DC0EA04"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1CDE937E" w14:textId="77777777" w:rsidR="00AE3B79" w:rsidRDefault="00AE3B79" w:rsidP="00F93E35">
            <w:pPr>
              <w:widowControl w:val="0"/>
              <w:pBdr>
                <w:top w:val="nil"/>
                <w:left w:val="nil"/>
                <w:bottom w:val="nil"/>
                <w:right w:val="nil"/>
                <w:between w:val="nil"/>
              </w:pBdr>
              <w:spacing w:after="0" w:line="360" w:lineRule="auto"/>
            </w:pPr>
            <w:r>
              <w:t xml:space="preserve">Transmission mode for modeling. Note that direct transmission will always be assumed. If only indirect transmission is wished, then direct transmission rates can be set to 0 in the transition matrix. </w:t>
            </w:r>
          </w:p>
          <w:p w14:paraId="21CCFBF4" w14:textId="77777777" w:rsidR="00AE3B79" w:rsidRDefault="00AE3B79" w:rsidP="00F93E35">
            <w:pPr>
              <w:widowControl w:val="0"/>
              <w:pBdr>
                <w:top w:val="nil"/>
                <w:left w:val="nil"/>
                <w:bottom w:val="nil"/>
                <w:right w:val="nil"/>
                <w:between w:val="nil"/>
              </w:pBdr>
              <w:spacing w:after="0" w:line="360" w:lineRule="auto"/>
            </w:pPr>
          </w:p>
          <w:p w14:paraId="4FEA7570" w14:textId="77777777" w:rsidR="00AE3B79" w:rsidRDefault="00AE3B79" w:rsidP="00F93E35">
            <w:pPr>
              <w:widowControl w:val="0"/>
              <w:pBdr>
                <w:top w:val="nil"/>
                <w:left w:val="nil"/>
                <w:bottom w:val="nil"/>
                <w:right w:val="nil"/>
                <w:between w:val="nil"/>
              </w:pBdr>
              <w:spacing w:after="0" w:line="360" w:lineRule="auto"/>
            </w:pPr>
            <w:r>
              <w:t>Default = ‘Direct’</w:t>
            </w:r>
          </w:p>
          <w:p w14:paraId="70A8338F" w14:textId="77777777" w:rsidR="00AE3B79" w:rsidRDefault="00AE3B79" w:rsidP="00F93E35">
            <w:pPr>
              <w:widowControl w:val="0"/>
              <w:pBdr>
                <w:top w:val="nil"/>
                <w:left w:val="nil"/>
                <w:bottom w:val="nil"/>
                <w:right w:val="nil"/>
                <w:between w:val="nil"/>
              </w:pBdr>
              <w:spacing w:after="0" w:line="360" w:lineRule="auto"/>
            </w:pPr>
          </w:p>
          <w:p w14:paraId="7FCEE809" w14:textId="77777777" w:rsidR="00AE3B79" w:rsidRDefault="00AE3B79" w:rsidP="00F93E35">
            <w:pPr>
              <w:widowControl w:val="0"/>
              <w:pBdr>
                <w:top w:val="nil"/>
                <w:left w:val="nil"/>
                <w:bottom w:val="nil"/>
                <w:right w:val="nil"/>
                <w:between w:val="nil"/>
              </w:pBdr>
              <w:spacing w:after="0" w:line="360" w:lineRule="auto"/>
            </w:pPr>
            <w:r>
              <w:t xml:space="preserve">‘Direct’ - Direct transmission from host to host. </w:t>
            </w:r>
          </w:p>
          <w:p w14:paraId="3FA8A179" w14:textId="77777777" w:rsidR="00AE3B79" w:rsidRDefault="00AE3B79" w:rsidP="00F93E35">
            <w:pPr>
              <w:widowControl w:val="0"/>
              <w:pBdr>
                <w:top w:val="nil"/>
                <w:left w:val="nil"/>
                <w:bottom w:val="nil"/>
                <w:right w:val="nil"/>
                <w:between w:val="nil"/>
              </w:pBdr>
              <w:spacing w:after="0" w:line="360" w:lineRule="auto"/>
            </w:pPr>
            <w:r>
              <w:t xml:space="preserve">‘Indirect’ - Indirect transmission from environment to host/individual. </w:t>
            </w:r>
          </w:p>
        </w:tc>
      </w:tr>
      <w:tr w:rsidR="00AE3B79" w14:paraId="7B0D96D4" w14:textId="77777777" w:rsidTr="00F93E35">
        <w:tc>
          <w:tcPr>
            <w:tcW w:w="2190" w:type="dxa"/>
            <w:tcMar>
              <w:top w:w="100" w:type="dxa"/>
              <w:left w:w="100" w:type="dxa"/>
              <w:bottom w:w="100" w:type="dxa"/>
              <w:right w:w="100" w:type="dxa"/>
            </w:tcMar>
          </w:tcPr>
          <w:p w14:paraId="26BB89C0" w14:textId="77777777" w:rsidR="00AE3B79" w:rsidRDefault="00AE3B79" w:rsidP="00F93E35">
            <w:pPr>
              <w:widowControl w:val="0"/>
              <w:pBdr>
                <w:top w:val="nil"/>
                <w:left w:val="nil"/>
                <w:bottom w:val="nil"/>
                <w:right w:val="nil"/>
                <w:between w:val="nil"/>
              </w:pBdr>
              <w:spacing w:after="0" w:line="360" w:lineRule="auto"/>
            </w:pPr>
            <w:r>
              <w:t>Transition rate between states X_Y that correspond to disease response strategy #1</w:t>
            </w:r>
          </w:p>
        </w:tc>
        <w:tc>
          <w:tcPr>
            <w:tcW w:w="1605" w:type="dxa"/>
            <w:tcMar>
              <w:top w:w="100" w:type="dxa"/>
              <w:left w:w="100" w:type="dxa"/>
              <w:bottom w:w="100" w:type="dxa"/>
              <w:right w:w="100" w:type="dxa"/>
            </w:tcMar>
          </w:tcPr>
          <w:p w14:paraId="03A054DC"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38E421B0" w14:textId="77777777" w:rsidR="00AE3B79" w:rsidRDefault="00AE3B79" w:rsidP="00F93E35">
            <w:pPr>
              <w:widowControl w:val="0"/>
              <w:pBdr>
                <w:top w:val="nil"/>
                <w:left w:val="nil"/>
                <w:bottom w:val="nil"/>
                <w:right w:val="nil"/>
                <w:between w:val="nil"/>
              </w:pBdr>
              <w:spacing w:after="0" w:line="360" w:lineRule="auto"/>
            </w:pPr>
            <w:r>
              <w:t xml:space="preserve">Indicate the disease transition rate that this disease response strategy operates on. Note, if this option is used, then the </w:t>
            </w:r>
            <w:proofErr w:type="spellStart"/>
            <w:r>
              <w:t>PatchVars</w:t>
            </w:r>
            <w:proofErr w:type="spellEnd"/>
            <w:r>
              <w:t xml:space="preserve"> values for the transition rate will be used for each individual with the given genotype (i.e., the Transition Matrix file will ignore the given transition rate, but instead use the values in the </w:t>
            </w:r>
            <w:proofErr w:type="spellStart"/>
            <w:r>
              <w:t>PatchVars</w:t>
            </w:r>
            <w:proofErr w:type="spellEnd"/>
            <w:r>
              <w:t>).</w:t>
            </w:r>
          </w:p>
          <w:p w14:paraId="22ED2565" w14:textId="77777777" w:rsidR="00AE3B79" w:rsidRDefault="00AE3B79" w:rsidP="00F93E35">
            <w:pPr>
              <w:widowControl w:val="0"/>
              <w:pBdr>
                <w:top w:val="nil"/>
                <w:left w:val="nil"/>
                <w:bottom w:val="nil"/>
                <w:right w:val="nil"/>
                <w:between w:val="nil"/>
              </w:pBdr>
              <w:spacing w:after="0" w:line="360" w:lineRule="auto"/>
            </w:pPr>
          </w:p>
          <w:p w14:paraId="7EC05FF7" w14:textId="77777777" w:rsidR="00AE3B79" w:rsidRDefault="00AE3B79" w:rsidP="00F93E35">
            <w:pPr>
              <w:widowControl w:val="0"/>
              <w:pBdr>
                <w:top w:val="nil"/>
                <w:left w:val="nil"/>
                <w:bottom w:val="nil"/>
                <w:right w:val="nil"/>
                <w:between w:val="nil"/>
              </w:pBdr>
              <w:spacing w:after="0" w:line="360" w:lineRule="auto"/>
            </w:pPr>
            <w:r>
              <w:t>Default = ‘N’</w:t>
            </w:r>
          </w:p>
          <w:p w14:paraId="352E837D" w14:textId="77777777" w:rsidR="00AE3B79" w:rsidRDefault="00AE3B79" w:rsidP="00F93E35">
            <w:pPr>
              <w:widowControl w:val="0"/>
              <w:pBdr>
                <w:top w:val="nil"/>
                <w:left w:val="nil"/>
                <w:bottom w:val="nil"/>
                <w:right w:val="nil"/>
                <w:between w:val="nil"/>
              </w:pBdr>
              <w:spacing w:after="0" w:line="360" w:lineRule="auto"/>
            </w:pPr>
          </w:p>
          <w:p w14:paraId="54771685" w14:textId="77777777" w:rsidR="00AE3B79" w:rsidRDefault="00AE3B79" w:rsidP="00F93E35">
            <w:pPr>
              <w:widowControl w:val="0"/>
              <w:pBdr>
                <w:top w:val="nil"/>
                <w:left w:val="nil"/>
                <w:bottom w:val="nil"/>
                <w:right w:val="nil"/>
                <w:between w:val="nil"/>
              </w:pBdr>
              <w:spacing w:after="0" w:line="360" w:lineRule="auto"/>
            </w:pPr>
            <w:r>
              <w:t>‘N’ - No disease response is on and associated with genotypes</w:t>
            </w:r>
          </w:p>
          <w:p w14:paraId="77A7CA6C" w14:textId="77777777" w:rsidR="00AE3B79" w:rsidRDefault="00AE3B79" w:rsidP="00F93E35">
            <w:pPr>
              <w:widowControl w:val="0"/>
              <w:pBdr>
                <w:top w:val="nil"/>
                <w:left w:val="nil"/>
                <w:bottom w:val="nil"/>
                <w:right w:val="nil"/>
                <w:between w:val="nil"/>
              </w:pBdr>
              <w:spacing w:after="0" w:line="360" w:lineRule="auto"/>
            </w:pPr>
            <w:r>
              <w:t xml:space="preserve">‘X_Y’ - e.g. 0_1 would correspond to the transition rate </w:t>
            </w:r>
            <w:r>
              <w:lastRenderedPageBreak/>
              <w:t xml:space="preserve">FROM state 0 TO state 1 given in the transmission matrix file that would be modified with given genotype. Genotype - disease transition rate values are then given in the </w:t>
            </w:r>
            <w:proofErr w:type="spellStart"/>
            <w:r>
              <w:t>PatchVars</w:t>
            </w:r>
            <w:proofErr w:type="spellEnd"/>
            <w:r>
              <w:t xml:space="preserve"> file.</w:t>
            </w:r>
          </w:p>
        </w:tc>
      </w:tr>
      <w:tr w:rsidR="00AE3B79" w14:paraId="7D703712" w14:textId="77777777" w:rsidTr="00F93E35">
        <w:tc>
          <w:tcPr>
            <w:tcW w:w="2190" w:type="dxa"/>
            <w:tcMar>
              <w:top w:w="100" w:type="dxa"/>
              <w:left w:w="100" w:type="dxa"/>
              <w:bottom w:w="100" w:type="dxa"/>
              <w:right w:w="100" w:type="dxa"/>
            </w:tcMar>
          </w:tcPr>
          <w:p w14:paraId="53603E1F" w14:textId="77777777" w:rsidR="00AE3B79" w:rsidRDefault="00AE3B79" w:rsidP="00F93E35">
            <w:pPr>
              <w:widowControl w:val="0"/>
              <w:spacing w:after="0" w:line="360" w:lineRule="auto"/>
            </w:pPr>
            <w:r>
              <w:lastRenderedPageBreak/>
              <w:t>Transition rate between states that correspond to disease response strategy #2</w:t>
            </w:r>
          </w:p>
        </w:tc>
        <w:tc>
          <w:tcPr>
            <w:tcW w:w="1605" w:type="dxa"/>
            <w:tcMar>
              <w:top w:w="100" w:type="dxa"/>
              <w:left w:w="100" w:type="dxa"/>
              <w:bottom w:w="100" w:type="dxa"/>
              <w:right w:w="100" w:type="dxa"/>
            </w:tcMar>
          </w:tcPr>
          <w:p w14:paraId="2E3C15E3" w14:textId="77777777" w:rsidR="00AE3B79" w:rsidRDefault="00AE3B79" w:rsidP="00F93E35">
            <w:pPr>
              <w:widowControl w:val="0"/>
              <w:spacing w:after="0" w:line="360" w:lineRule="auto"/>
            </w:pPr>
            <w:proofErr w:type="spellStart"/>
            <w:r>
              <w:t>DiseaseVars</w:t>
            </w:r>
            <w:proofErr w:type="spellEnd"/>
          </w:p>
        </w:tc>
        <w:tc>
          <w:tcPr>
            <w:tcW w:w="5565" w:type="dxa"/>
            <w:tcMar>
              <w:top w:w="100" w:type="dxa"/>
              <w:left w:w="100" w:type="dxa"/>
              <w:bottom w:w="100" w:type="dxa"/>
              <w:right w:w="100" w:type="dxa"/>
            </w:tcMar>
          </w:tcPr>
          <w:p w14:paraId="52206B26" w14:textId="77777777" w:rsidR="00AE3B79" w:rsidRDefault="00AE3B79" w:rsidP="00F93E35">
            <w:pPr>
              <w:widowControl w:val="0"/>
              <w:spacing w:after="0" w:line="360" w:lineRule="auto"/>
            </w:pPr>
            <w:r>
              <w:t>Indicate the disease transition rate that this disease response strategy operates on.</w:t>
            </w:r>
          </w:p>
          <w:p w14:paraId="40BB67CC" w14:textId="77777777" w:rsidR="00AE3B79" w:rsidRDefault="00AE3B79" w:rsidP="00F93E35">
            <w:pPr>
              <w:widowControl w:val="0"/>
              <w:spacing w:after="0" w:line="360" w:lineRule="auto"/>
            </w:pPr>
          </w:p>
          <w:p w14:paraId="7089D286" w14:textId="77777777" w:rsidR="00AE3B79" w:rsidRDefault="00AE3B79" w:rsidP="00F93E35">
            <w:pPr>
              <w:widowControl w:val="0"/>
              <w:spacing w:after="0" w:line="360" w:lineRule="auto"/>
            </w:pPr>
            <w:r>
              <w:t>Default = ‘N’</w:t>
            </w:r>
          </w:p>
          <w:p w14:paraId="725E6194" w14:textId="77777777" w:rsidR="00AE3B79" w:rsidRDefault="00AE3B79" w:rsidP="00F93E35">
            <w:pPr>
              <w:widowControl w:val="0"/>
              <w:spacing w:after="0" w:line="360" w:lineRule="auto"/>
            </w:pPr>
          </w:p>
          <w:p w14:paraId="29D25132" w14:textId="77777777" w:rsidR="00AE3B79" w:rsidRDefault="00AE3B79" w:rsidP="00F93E35">
            <w:pPr>
              <w:widowControl w:val="0"/>
              <w:spacing w:after="0" w:line="360" w:lineRule="auto"/>
            </w:pPr>
            <w:r>
              <w:t>‘N’ - No disease response is on and associated with genotypes</w:t>
            </w:r>
          </w:p>
          <w:p w14:paraId="0481AA55" w14:textId="77777777" w:rsidR="00AE3B79" w:rsidRDefault="00AE3B79" w:rsidP="00F93E35">
            <w:pPr>
              <w:widowControl w:val="0"/>
              <w:spacing w:after="0" w:line="360" w:lineRule="auto"/>
            </w:pPr>
            <w:r>
              <w:t xml:space="preserve">‘X_Y’ - e.g. 0_1 would correspond to the transition rate FROM state 0 TO state 1 given in the transmission matrix file that would be modified with given genotype. Genotype - disease transition rate values are then given in the </w:t>
            </w:r>
            <w:proofErr w:type="spellStart"/>
            <w:r>
              <w:t>PatchVars</w:t>
            </w:r>
            <w:proofErr w:type="spellEnd"/>
            <w:r>
              <w:t xml:space="preserve"> file.</w:t>
            </w:r>
          </w:p>
        </w:tc>
      </w:tr>
    </w:tbl>
    <w:p w14:paraId="54FDB695" w14:textId="77777777" w:rsidR="00AE3B79" w:rsidRDefault="00AE3B79" w:rsidP="00AE3B79">
      <w:pPr>
        <w:spacing w:after="0" w:line="360" w:lineRule="auto"/>
      </w:pPr>
      <w:r>
        <w:br w:type="page"/>
      </w:r>
    </w:p>
    <w:p w14:paraId="24525483" w14:textId="77777777" w:rsidR="00AE3B79" w:rsidRDefault="00AE3B79" w:rsidP="00AE3B79">
      <w:pPr>
        <w:spacing w:after="0" w:line="360" w:lineRule="auto"/>
      </w:pPr>
    </w:p>
    <w:p w14:paraId="0580EC07" w14:textId="77777777" w:rsidR="00AE3B79" w:rsidRDefault="00AE3B79" w:rsidP="00AE3B79">
      <w:pPr>
        <w:spacing w:after="0" w:line="360" w:lineRule="auto"/>
      </w:pPr>
      <w:r>
        <w:rPr>
          <w:noProof/>
        </w:rPr>
        <w:drawing>
          <wp:inline distT="114300" distB="114300" distL="114300" distR="114300" wp14:anchorId="3C37E543" wp14:editId="59E285FE">
            <wp:extent cx="5943600" cy="4114800"/>
            <wp:effectExtent l="0" t="0" r="0" b="0"/>
            <wp:docPr id="1798694633" name="image11.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798694633" name="image11.png" descr="A screenshot of a computer program&#10;&#10;AI-generated content may be incorrect."/>
                    <pic:cNvPicPr preferRelativeResize="0"/>
                  </pic:nvPicPr>
                  <pic:blipFill>
                    <a:blip r:embed="rId6"/>
                    <a:srcRect/>
                    <a:stretch>
                      <a:fillRect/>
                    </a:stretch>
                  </pic:blipFill>
                  <pic:spPr>
                    <a:xfrm>
                      <a:off x="0" y="0"/>
                      <a:ext cx="5943600" cy="4114800"/>
                    </a:xfrm>
                    <a:prstGeom prst="rect">
                      <a:avLst/>
                    </a:prstGeom>
                    <a:ln/>
                  </pic:spPr>
                </pic:pic>
              </a:graphicData>
            </a:graphic>
          </wp:inline>
        </w:drawing>
      </w:r>
    </w:p>
    <w:p w14:paraId="3DEB7221" w14:textId="77777777" w:rsidR="00AE3B79" w:rsidRDefault="00AE3B79" w:rsidP="00AE3B79">
      <w:pPr>
        <w:spacing w:after="0" w:line="360" w:lineRule="auto"/>
      </w:pPr>
      <w:r>
        <w:rPr>
          <w:b/>
        </w:rPr>
        <w:t>Figure A.1</w:t>
      </w:r>
      <w:r>
        <w:t xml:space="preserve"> </w:t>
      </w:r>
      <w:r>
        <w:rPr>
          <w:b/>
        </w:rPr>
        <w:t xml:space="preserve">- </w:t>
      </w:r>
      <w:proofErr w:type="spellStart"/>
      <w:r>
        <w:rPr>
          <w:b/>
        </w:rPr>
        <w:t>CDMetaPOP’s</w:t>
      </w:r>
      <w:proofErr w:type="spellEnd"/>
      <w:r>
        <w:rPr>
          <w:b/>
        </w:rPr>
        <w:t xml:space="preserve"> basic process cycle and flow diagram.</w:t>
      </w:r>
      <w:r>
        <w:t xml:space="preserve"> Rectangle boxes illustrate </w:t>
      </w:r>
      <w:proofErr w:type="spellStart"/>
      <w:r>
        <w:t>CDMetaPOP</w:t>
      </w:r>
      <w:proofErr w:type="spellEnd"/>
      <w:r>
        <w:t xml:space="preserve"> existing modules and parallelograms highlight specific functions. Red parallelograms point towards new disease functions. Initialization of disease states occurs at the model onset (</w:t>
      </w:r>
      <w:proofErr w:type="spellStart"/>
      <w:r>
        <w:t>PreProcess</w:t>
      </w:r>
      <w:proofErr w:type="spellEnd"/>
      <w:r>
        <w:t>()) and also when offspring join the population (</w:t>
      </w:r>
      <w:proofErr w:type="spellStart"/>
      <w:r>
        <w:t>DoOffspring</w:t>
      </w:r>
      <w:proofErr w:type="spellEnd"/>
      <w:r>
        <w:t xml:space="preserve">()). Disease states are updated in either one or both of the </w:t>
      </w:r>
      <w:proofErr w:type="spellStart"/>
      <w:r>
        <w:t>DoUpdate</w:t>
      </w:r>
      <w:proofErr w:type="spellEnd"/>
      <w:r>
        <w:t>() modules. Disease variables can be modified through time (</w:t>
      </w:r>
      <w:proofErr w:type="spellStart"/>
      <w:r>
        <w:t>CDClimate</w:t>
      </w:r>
      <w:proofErr w:type="spellEnd"/>
      <w:r>
        <w:t xml:space="preserve">()) and tracking of disease states occurs throughout the program, e.g., </w:t>
      </w:r>
      <w:proofErr w:type="spellStart"/>
      <w:r>
        <w:t>GetMetrics</w:t>
      </w:r>
      <w:proofErr w:type="spellEnd"/>
      <w:r>
        <w:t xml:space="preserve">(). Green and blue shapes point towards different life history strategies and split the time unit between two different sub-units. See user manual for more details. </w:t>
      </w:r>
    </w:p>
    <w:p w14:paraId="0C862E90" w14:textId="77777777" w:rsidR="00AE3B79" w:rsidRDefault="00AE3B79" w:rsidP="00AE3B79">
      <w:pPr>
        <w:spacing w:after="0" w:line="360" w:lineRule="auto"/>
      </w:pPr>
    </w:p>
    <w:sectPr w:rsidR="00AE3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45B9"/>
    <w:multiLevelType w:val="multilevel"/>
    <w:tmpl w:val="2BA6D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13440"/>
    <w:multiLevelType w:val="multilevel"/>
    <w:tmpl w:val="92E4D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C476621"/>
    <w:multiLevelType w:val="multilevel"/>
    <w:tmpl w:val="798A0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0F23CA5"/>
    <w:multiLevelType w:val="multilevel"/>
    <w:tmpl w:val="1A72CA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2691579">
    <w:abstractNumId w:val="3"/>
  </w:num>
  <w:num w:numId="2" w16cid:durableId="200632068">
    <w:abstractNumId w:val="1"/>
  </w:num>
  <w:num w:numId="3" w16cid:durableId="1709911169">
    <w:abstractNumId w:val="2"/>
  </w:num>
  <w:num w:numId="4" w16cid:durableId="90965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7E"/>
    <w:rsid w:val="002959E2"/>
    <w:rsid w:val="005A7AE9"/>
    <w:rsid w:val="00920B7E"/>
    <w:rsid w:val="00A579E3"/>
    <w:rsid w:val="00AE3B79"/>
    <w:rsid w:val="00B5625A"/>
    <w:rsid w:val="00D5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16338-C73C-4CE1-B3E1-C120B9A0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B79"/>
    <w:pPr>
      <w:spacing w:after="200" w:line="27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920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0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20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B7E"/>
    <w:rPr>
      <w:rFonts w:eastAsiaTheme="majorEastAsia" w:cstheme="majorBidi"/>
      <w:color w:val="272727" w:themeColor="text1" w:themeTint="D8"/>
    </w:rPr>
  </w:style>
  <w:style w:type="paragraph" w:styleId="Title">
    <w:name w:val="Title"/>
    <w:basedOn w:val="Normal"/>
    <w:next w:val="Normal"/>
    <w:link w:val="TitleChar"/>
    <w:uiPriority w:val="10"/>
    <w:qFormat/>
    <w:rsid w:val="0092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B7E"/>
    <w:pPr>
      <w:spacing w:before="160"/>
      <w:jc w:val="center"/>
    </w:pPr>
    <w:rPr>
      <w:i/>
      <w:iCs/>
      <w:color w:val="404040" w:themeColor="text1" w:themeTint="BF"/>
    </w:rPr>
  </w:style>
  <w:style w:type="character" w:customStyle="1" w:styleId="QuoteChar">
    <w:name w:val="Quote Char"/>
    <w:basedOn w:val="DefaultParagraphFont"/>
    <w:link w:val="Quote"/>
    <w:uiPriority w:val="29"/>
    <w:rsid w:val="00920B7E"/>
    <w:rPr>
      <w:i/>
      <w:iCs/>
      <w:color w:val="404040" w:themeColor="text1" w:themeTint="BF"/>
    </w:rPr>
  </w:style>
  <w:style w:type="paragraph" w:styleId="ListParagraph">
    <w:name w:val="List Paragraph"/>
    <w:basedOn w:val="Normal"/>
    <w:uiPriority w:val="34"/>
    <w:qFormat/>
    <w:rsid w:val="00920B7E"/>
    <w:pPr>
      <w:ind w:left="720"/>
      <w:contextualSpacing/>
    </w:pPr>
  </w:style>
  <w:style w:type="character" w:styleId="IntenseEmphasis">
    <w:name w:val="Intense Emphasis"/>
    <w:basedOn w:val="DefaultParagraphFont"/>
    <w:uiPriority w:val="21"/>
    <w:qFormat/>
    <w:rsid w:val="00920B7E"/>
    <w:rPr>
      <w:i/>
      <w:iCs/>
      <w:color w:val="2F5496" w:themeColor="accent1" w:themeShade="BF"/>
    </w:rPr>
  </w:style>
  <w:style w:type="paragraph" w:styleId="IntenseQuote">
    <w:name w:val="Intense Quote"/>
    <w:basedOn w:val="Normal"/>
    <w:next w:val="Normal"/>
    <w:link w:val="IntenseQuoteChar"/>
    <w:uiPriority w:val="30"/>
    <w:qFormat/>
    <w:rsid w:val="00920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B7E"/>
    <w:rPr>
      <w:i/>
      <w:iCs/>
      <w:color w:val="2F5496" w:themeColor="accent1" w:themeShade="BF"/>
    </w:rPr>
  </w:style>
  <w:style w:type="character" w:styleId="IntenseReference">
    <w:name w:val="Intense Reference"/>
    <w:basedOn w:val="DefaultParagraphFont"/>
    <w:uiPriority w:val="32"/>
    <w:qFormat/>
    <w:rsid w:val="00920B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erin.landguth@mso.um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2333</Words>
  <Characters>13300</Characters>
  <Application>Microsoft Office Word</Application>
  <DocSecurity>0</DocSecurity>
  <Lines>110</Lines>
  <Paragraphs>31</Paragraphs>
  <ScaleCrop>false</ScaleCrop>
  <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Landguth, Erin</dc:creator>
  <cp:keywords/>
  <dc:description/>
  <cp:lastModifiedBy>Landguth, Erin</cp:lastModifiedBy>
  <cp:revision>2</cp:revision>
  <dcterms:created xsi:type="dcterms:W3CDTF">2025-11-15T20:25:00Z</dcterms:created>
  <dcterms:modified xsi:type="dcterms:W3CDTF">2025-11-15T20:26:00Z</dcterms:modified>
</cp:coreProperties>
</file>