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E4" w:rsidRPr="003956E0" w:rsidRDefault="00C12CDC" w:rsidP="00676F5A">
      <w:pPr>
        <w:jc w:val="both"/>
        <w:rPr>
          <w:rFonts w:asciiTheme="minorHAnsi" w:hAnsiTheme="minorHAnsi"/>
          <w:u w:val="single"/>
        </w:rPr>
      </w:pPr>
      <w:r w:rsidRPr="003956E0">
        <w:rPr>
          <w:rFonts w:asciiTheme="minorHAnsi" w:hAnsiTheme="minorHAnsi"/>
          <w:u w:val="single"/>
        </w:rPr>
        <w:t>Beschreibung des bestehenden Codes</w:t>
      </w:r>
      <w:r w:rsidR="004D1F77">
        <w:rPr>
          <w:rFonts w:asciiTheme="minorHAnsi" w:hAnsiTheme="minorHAnsi"/>
          <w:u w:val="single"/>
        </w:rPr>
        <w:t xml:space="preserve"> - Einführung</w:t>
      </w:r>
      <w:r w:rsidRPr="003956E0">
        <w:rPr>
          <w:rFonts w:asciiTheme="minorHAnsi" w:hAnsiTheme="minorHAnsi"/>
          <w:u w:val="single"/>
        </w:rPr>
        <w:t>:</w:t>
      </w:r>
    </w:p>
    <w:p w:rsidR="00C12CDC" w:rsidRDefault="00C12CDC" w:rsidP="00676F5A">
      <w:pPr>
        <w:jc w:val="both"/>
        <w:rPr>
          <w:rFonts w:asciiTheme="minorHAnsi" w:hAnsiTheme="minorHAnsi"/>
        </w:rPr>
      </w:pPr>
    </w:p>
    <w:p w:rsidR="00C12CDC" w:rsidRDefault="00C12CDC" w:rsidP="00676F5A">
      <w:pPr>
        <w:jc w:val="both"/>
        <w:rPr>
          <w:rFonts w:asciiTheme="minorHAnsi" w:hAnsiTheme="minorHAnsi"/>
        </w:rPr>
      </w:pPr>
      <w:r>
        <w:rPr>
          <w:rFonts w:asciiTheme="minorHAnsi" w:hAnsiTheme="minorHAnsi"/>
        </w:rPr>
        <w:t>Eine Einführung in die Grundlagen findet man in der Dissertation von D. Albach im Kapitel 3 „</w:t>
      </w:r>
      <w:proofErr w:type="spellStart"/>
      <w:r>
        <w:rPr>
          <w:rFonts w:asciiTheme="minorHAnsi" w:hAnsiTheme="minorHAnsi"/>
        </w:rPr>
        <w:t>Amplified</w:t>
      </w:r>
      <w:proofErr w:type="spellEnd"/>
      <w:r>
        <w:rPr>
          <w:rFonts w:asciiTheme="minorHAnsi" w:hAnsiTheme="minorHAnsi"/>
        </w:rPr>
        <w:t xml:space="preserve"> </w:t>
      </w:r>
      <w:proofErr w:type="spellStart"/>
      <w:r>
        <w:rPr>
          <w:rFonts w:asciiTheme="minorHAnsi" w:hAnsiTheme="minorHAnsi"/>
        </w:rPr>
        <w:t>Spontaneous</w:t>
      </w:r>
      <w:proofErr w:type="spellEnd"/>
      <w:r>
        <w:rPr>
          <w:rFonts w:asciiTheme="minorHAnsi" w:hAnsiTheme="minorHAnsi"/>
        </w:rPr>
        <w:t xml:space="preserve"> Emission Management“. Die Dissertation ist frei unter</w:t>
      </w:r>
    </w:p>
    <w:p w:rsidR="00C12CDC" w:rsidRDefault="00C12CDC" w:rsidP="00676F5A">
      <w:pPr>
        <w:jc w:val="both"/>
        <w:rPr>
          <w:rFonts w:asciiTheme="minorHAnsi" w:hAnsiTheme="minorHAnsi"/>
        </w:rPr>
      </w:pPr>
    </w:p>
    <w:p w:rsidR="00C12CDC" w:rsidRDefault="00A5659F" w:rsidP="00676F5A">
      <w:pPr>
        <w:jc w:val="both"/>
        <w:rPr>
          <w:rFonts w:asciiTheme="minorHAnsi" w:hAnsiTheme="minorHAnsi"/>
        </w:rPr>
      </w:pPr>
      <w:hyperlink r:id="rId6" w:history="1">
        <w:r w:rsidR="00C12CDC" w:rsidRPr="009C53E0">
          <w:rPr>
            <w:rStyle w:val="Hyperlink"/>
            <w:rFonts w:asciiTheme="minorHAnsi" w:hAnsiTheme="minorHAnsi"/>
          </w:rPr>
          <w:t>http://tel.archives-ouvertes.fr/tel-00504915/</w:t>
        </w:r>
      </w:hyperlink>
    </w:p>
    <w:p w:rsidR="00C12CDC" w:rsidRDefault="00C12CDC" w:rsidP="00676F5A">
      <w:pPr>
        <w:jc w:val="both"/>
        <w:rPr>
          <w:rFonts w:asciiTheme="minorHAnsi" w:hAnsiTheme="minorHAnsi"/>
        </w:rPr>
      </w:pPr>
    </w:p>
    <w:p w:rsidR="00C12CDC" w:rsidRDefault="00C12CDC" w:rsidP="00676F5A">
      <w:pPr>
        <w:jc w:val="both"/>
        <w:rPr>
          <w:rFonts w:asciiTheme="minorHAnsi" w:hAnsiTheme="minorHAnsi"/>
        </w:rPr>
      </w:pPr>
      <w:r>
        <w:rPr>
          <w:rFonts w:asciiTheme="minorHAnsi" w:hAnsiTheme="minorHAnsi"/>
        </w:rPr>
        <w:t>verfügbar.</w:t>
      </w:r>
    </w:p>
    <w:p w:rsidR="00C12CDC" w:rsidRDefault="00C12CDC" w:rsidP="00676F5A">
      <w:pPr>
        <w:jc w:val="both"/>
        <w:rPr>
          <w:rFonts w:asciiTheme="minorHAnsi" w:hAnsiTheme="minorHAnsi"/>
        </w:rPr>
      </w:pPr>
    </w:p>
    <w:p w:rsidR="003956E0" w:rsidRDefault="00C12CDC" w:rsidP="00676F5A">
      <w:pPr>
        <w:jc w:val="both"/>
        <w:rPr>
          <w:rFonts w:asciiTheme="minorHAnsi" w:hAnsiTheme="minorHAnsi"/>
        </w:rPr>
      </w:pPr>
      <w:r>
        <w:rPr>
          <w:rFonts w:asciiTheme="minorHAnsi" w:hAnsiTheme="minorHAnsi"/>
        </w:rPr>
        <w:t xml:space="preserve">Insbesondere interessiert uns die Formel </w:t>
      </w:r>
      <w:r w:rsidR="003956E0">
        <w:rPr>
          <w:rFonts w:asciiTheme="minorHAnsi" w:hAnsiTheme="minorHAnsi"/>
        </w:rPr>
        <w:t>3.2.17</w:t>
      </w:r>
      <w:r w:rsidR="004D1F77">
        <w:rPr>
          <w:rFonts w:asciiTheme="minorHAnsi" w:hAnsiTheme="minorHAnsi"/>
        </w:rPr>
        <w:t xml:space="preserve"> (ASE-</w:t>
      </w:r>
      <w:proofErr w:type="spellStart"/>
      <w:r w:rsidR="004D1F77">
        <w:rPr>
          <w:rFonts w:asciiTheme="minorHAnsi" w:hAnsiTheme="minorHAnsi"/>
        </w:rPr>
        <w:t>Flux</w:t>
      </w:r>
      <w:proofErr w:type="spellEnd"/>
      <w:r w:rsidR="004D1F77">
        <w:rPr>
          <w:rFonts w:asciiTheme="minorHAnsi" w:hAnsiTheme="minorHAnsi"/>
        </w:rPr>
        <w:t xml:space="preserve"> im Punkt r0)</w:t>
      </w:r>
    </w:p>
    <w:p w:rsidR="003956E0" w:rsidRDefault="003956E0" w:rsidP="00676F5A">
      <w:pPr>
        <w:jc w:val="both"/>
        <w:rPr>
          <w:rFonts w:asciiTheme="minorHAnsi" w:hAnsiTheme="minorHAnsi"/>
        </w:rPr>
      </w:pPr>
    </w:p>
    <w:p w:rsidR="003956E0" w:rsidRDefault="003956E0" w:rsidP="00676F5A">
      <w:pPr>
        <w:jc w:val="both"/>
        <w:rPr>
          <w:rFonts w:asciiTheme="minorHAnsi" w:hAnsiTheme="minorHAnsi"/>
        </w:rPr>
      </w:pPr>
      <w:r>
        <w:rPr>
          <w:noProof/>
        </w:rPr>
        <w:drawing>
          <wp:inline distT="0" distB="0" distL="0" distR="0" wp14:anchorId="3A955F4A" wp14:editId="0F756052">
            <wp:extent cx="5760720" cy="7643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764340"/>
                    </a:xfrm>
                    <a:prstGeom prst="rect">
                      <a:avLst/>
                    </a:prstGeom>
                  </pic:spPr>
                </pic:pic>
              </a:graphicData>
            </a:graphic>
          </wp:inline>
        </w:drawing>
      </w:r>
    </w:p>
    <w:p w:rsidR="00BC01BC" w:rsidRDefault="003956E0" w:rsidP="00676F5A">
      <w:pPr>
        <w:ind w:firstLine="105"/>
        <w:jc w:val="both"/>
        <w:rPr>
          <w:rFonts w:asciiTheme="minorHAnsi" w:hAnsiTheme="minorHAnsi"/>
        </w:rPr>
      </w:pPr>
      <w:r>
        <w:rPr>
          <w:rFonts w:asciiTheme="minorHAnsi" w:hAnsiTheme="minorHAnsi"/>
        </w:rPr>
        <w:t xml:space="preserve">welche wir mittels numerischer Methoden für eine vorgegebene Geometrie zu lösen. </w:t>
      </w:r>
      <w:r w:rsidR="00BC01BC">
        <w:rPr>
          <w:rFonts w:asciiTheme="minorHAnsi" w:hAnsiTheme="minorHAnsi"/>
        </w:rPr>
        <w:t xml:space="preserve">Der Hauptgegenstand der Rechnung ist der Faktor G, welche die Verstärkung der spontanen Emission vom Punkt r zum Beobachtungspunkt r0 beschreibt. </w:t>
      </w:r>
      <w:r w:rsidR="00B608F3">
        <w:rPr>
          <w:rFonts w:asciiTheme="minorHAnsi" w:hAnsiTheme="minorHAnsi"/>
        </w:rPr>
        <w:t>Dieses ist ein Linienintegral auf dem Weg r-&gt;r0.</w:t>
      </w:r>
    </w:p>
    <w:p w:rsidR="00C12CDC" w:rsidRDefault="004D6AAC" w:rsidP="00676F5A">
      <w:pPr>
        <w:ind w:firstLine="105"/>
        <w:jc w:val="both"/>
        <w:rPr>
          <w:rFonts w:asciiTheme="minorHAnsi" w:hAnsiTheme="minorHAnsi"/>
        </w:rPr>
      </w:pPr>
      <w:r>
        <w:rPr>
          <w:rFonts w:asciiTheme="minorHAnsi" w:hAnsiTheme="minorHAnsi"/>
        </w:rPr>
        <w:t>Ein</w:t>
      </w:r>
      <w:r w:rsidR="003956E0">
        <w:rPr>
          <w:rFonts w:asciiTheme="minorHAnsi" w:hAnsiTheme="minorHAnsi"/>
        </w:rPr>
        <w:t xml:space="preserve"> Ansatz </w:t>
      </w:r>
      <w:r w:rsidR="00BC01BC">
        <w:rPr>
          <w:rFonts w:asciiTheme="minorHAnsi" w:hAnsiTheme="minorHAnsi"/>
        </w:rPr>
        <w:t>ist es,</w:t>
      </w:r>
      <w:r w:rsidR="003956E0">
        <w:rPr>
          <w:rFonts w:asciiTheme="minorHAnsi" w:hAnsiTheme="minorHAnsi"/>
        </w:rPr>
        <w:t xml:space="preserve"> dies</w:t>
      </w:r>
      <w:r>
        <w:rPr>
          <w:rFonts w:asciiTheme="minorHAnsi" w:hAnsiTheme="minorHAnsi"/>
        </w:rPr>
        <w:t>es Integral</w:t>
      </w:r>
      <w:r w:rsidR="003956E0">
        <w:rPr>
          <w:rFonts w:asciiTheme="minorHAnsi" w:hAnsiTheme="minorHAnsi"/>
        </w:rPr>
        <w:t xml:space="preserve"> mittels Monte-Carlo zu </w:t>
      </w:r>
      <w:r>
        <w:rPr>
          <w:rFonts w:asciiTheme="minorHAnsi" w:hAnsiTheme="minorHAnsi"/>
        </w:rPr>
        <w:t>lösen</w:t>
      </w:r>
      <w:r w:rsidR="003956E0">
        <w:rPr>
          <w:rFonts w:asciiTheme="minorHAnsi" w:hAnsiTheme="minorHAnsi"/>
        </w:rPr>
        <w:t xml:space="preserve">. Eine Beschreibung befindet sich insbesondere in Kapitel  3.3. </w:t>
      </w:r>
    </w:p>
    <w:p w:rsidR="004D6AAC" w:rsidRDefault="004D6AAC" w:rsidP="00676F5A">
      <w:pPr>
        <w:ind w:firstLine="105"/>
        <w:jc w:val="both"/>
        <w:rPr>
          <w:rFonts w:asciiTheme="minorHAnsi" w:hAnsiTheme="minorHAnsi"/>
        </w:rPr>
      </w:pPr>
    </w:p>
    <w:p w:rsidR="004D6AAC" w:rsidRDefault="004D6AAC" w:rsidP="00676F5A">
      <w:pPr>
        <w:ind w:firstLine="105"/>
        <w:jc w:val="both"/>
        <w:rPr>
          <w:rFonts w:asciiTheme="minorHAnsi" w:hAnsiTheme="minorHAnsi"/>
        </w:rPr>
      </w:pPr>
      <w:r>
        <w:rPr>
          <w:rFonts w:asciiTheme="minorHAnsi" w:hAnsiTheme="minorHAnsi"/>
        </w:rPr>
        <w:t>Zusammengefasst geschieht dies folgendermaßen: Die Gleichung wird von einem Integral in eine Abschätzung auf Basis einer Summierung umgeschrieben (Integral zu einem Erwartungswert). Da nun die Geometrie numerisch erfasst wird, wird diese auch in Einzelpunkte und Zellen zerlegt. Im bestehenden Fall wird die Geometrie in Delaunay-Dreiecke zerlegt, welche danach extrudiert werden (also zu Prismen)</w:t>
      </w:r>
      <w:r w:rsidR="004D1F77">
        <w:rPr>
          <w:rFonts w:asciiTheme="minorHAnsi" w:hAnsiTheme="minorHAnsi"/>
        </w:rPr>
        <w:t>, womit man eine dreidimensionale Punktverteilung mit einem zugehörigen Gitter (</w:t>
      </w:r>
      <w:proofErr w:type="spellStart"/>
      <w:r w:rsidR="004D1F77">
        <w:rPr>
          <w:rFonts w:asciiTheme="minorHAnsi" w:hAnsiTheme="minorHAnsi"/>
        </w:rPr>
        <w:t>Mesh</w:t>
      </w:r>
      <w:proofErr w:type="spellEnd"/>
      <w:r w:rsidR="004D1F77">
        <w:rPr>
          <w:rFonts w:asciiTheme="minorHAnsi" w:hAnsiTheme="minorHAnsi"/>
        </w:rPr>
        <w:t>) erhält</w:t>
      </w:r>
      <w:r>
        <w:rPr>
          <w:rFonts w:asciiTheme="minorHAnsi" w:hAnsiTheme="minorHAnsi"/>
        </w:rPr>
        <w:t xml:space="preserve">. </w:t>
      </w:r>
    </w:p>
    <w:p w:rsidR="004D6AAC" w:rsidRDefault="004D1F77" w:rsidP="00676F5A">
      <w:pPr>
        <w:ind w:firstLine="105"/>
        <w:jc w:val="both"/>
        <w:rPr>
          <w:rFonts w:asciiTheme="minorHAnsi" w:hAnsiTheme="minorHAnsi"/>
        </w:rPr>
      </w:pPr>
      <w:r>
        <w:rPr>
          <w:noProof/>
        </w:rPr>
        <w:drawing>
          <wp:inline distT="0" distB="0" distL="0" distR="0" wp14:anchorId="24FCDED7" wp14:editId="13FDA8AA">
            <wp:extent cx="5760720" cy="268131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681313"/>
                    </a:xfrm>
                    <a:prstGeom prst="rect">
                      <a:avLst/>
                    </a:prstGeom>
                  </pic:spPr>
                </pic:pic>
              </a:graphicData>
            </a:graphic>
          </wp:inline>
        </w:drawing>
      </w:r>
    </w:p>
    <w:p w:rsidR="00612BB6" w:rsidRDefault="004D1F77" w:rsidP="00676F5A">
      <w:pPr>
        <w:ind w:firstLine="105"/>
        <w:jc w:val="both"/>
        <w:rPr>
          <w:rFonts w:asciiTheme="minorHAnsi" w:hAnsiTheme="minorHAnsi"/>
        </w:rPr>
      </w:pPr>
      <w:r>
        <w:rPr>
          <w:rFonts w:asciiTheme="minorHAnsi" w:hAnsiTheme="minorHAnsi"/>
        </w:rPr>
        <w:t>Zufällig im Raum verteilte</w:t>
      </w:r>
      <w:r w:rsidR="00A5659F">
        <w:rPr>
          <w:rFonts w:asciiTheme="minorHAnsi" w:hAnsiTheme="minorHAnsi"/>
        </w:rPr>
        <w:t xml:space="preserve"> Emission propagiert von</w:t>
      </w:r>
      <w:r>
        <w:rPr>
          <w:rFonts w:asciiTheme="minorHAnsi" w:hAnsiTheme="minorHAnsi"/>
        </w:rPr>
        <w:t xml:space="preserve"> </w:t>
      </w:r>
      <w:r w:rsidR="00A5659F">
        <w:rPr>
          <w:rFonts w:asciiTheme="minorHAnsi" w:hAnsiTheme="minorHAnsi"/>
        </w:rPr>
        <w:t>(Test-)</w:t>
      </w:r>
      <w:r>
        <w:rPr>
          <w:rFonts w:asciiTheme="minorHAnsi" w:hAnsiTheme="minorHAnsi"/>
        </w:rPr>
        <w:t>Punkte</w:t>
      </w:r>
      <w:r w:rsidR="00A5659F">
        <w:rPr>
          <w:rFonts w:asciiTheme="minorHAnsi" w:hAnsiTheme="minorHAnsi"/>
        </w:rPr>
        <w:t>n</w:t>
      </w:r>
      <w:r>
        <w:rPr>
          <w:rFonts w:asciiTheme="minorHAnsi" w:hAnsiTheme="minorHAnsi"/>
        </w:rPr>
        <w:t xml:space="preserve"> (r) </w:t>
      </w:r>
      <w:r w:rsidR="00A5659F">
        <w:rPr>
          <w:rFonts w:asciiTheme="minorHAnsi" w:hAnsiTheme="minorHAnsi"/>
        </w:rPr>
        <w:t>zu</w:t>
      </w:r>
      <w:r>
        <w:rPr>
          <w:rFonts w:asciiTheme="minorHAnsi" w:hAnsiTheme="minorHAnsi"/>
        </w:rPr>
        <w:t>m Beobachtungspunkt (r0) und erg</w:t>
      </w:r>
      <w:r w:rsidR="00A5659F">
        <w:rPr>
          <w:rFonts w:asciiTheme="minorHAnsi" w:hAnsiTheme="minorHAnsi"/>
        </w:rPr>
        <w:t>ibt</w:t>
      </w:r>
      <w:r>
        <w:rPr>
          <w:rFonts w:asciiTheme="minorHAnsi" w:hAnsiTheme="minorHAnsi"/>
        </w:rPr>
        <w:t xml:space="preserve"> schlussendlich eine Abschätzung  von 3.2.17 für einen Punkt. Dies wird für alle Punkte des dreidimensionalen Gitters (</w:t>
      </w:r>
      <w:proofErr w:type="spellStart"/>
      <w:r>
        <w:rPr>
          <w:rFonts w:asciiTheme="minorHAnsi" w:hAnsiTheme="minorHAnsi"/>
        </w:rPr>
        <w:t>Mesh</w:t>
      </w:r>
      <w:proofErr w:type="spellEnd"/>
      <w:r>
        <w:rPr>
          <w:rFonts w:asciiTheme="minorHAnsi" w:hAnsiTheme="minorHAnsi"/>
        </w:rPr>
        <w:t xml:space="preserve">) durchgeführt. </w:t>
      </w:r>
      <w:r w:rsidR="00612BB6">
        <w:rPr>
          <w:rFonts w:asciiTheme="minorHAnsi" w:hAnsiTheme="minorHAnsi"/>
        </w:rPr>
        <w:t>Aus den daraus gegeben Punkten wird der Einfluss der verstärkten spontanen Emission (ASE) berechnet und in die Differentialgleichung für die Anregung in jedem der Gitterpunkte gelöst. Als Ergebnis findet man die Energieverteilung in einem dreidimensionalen Körper wieder.</w:t>
      </w:r>
    </w:p>
    <w:p w:rsidR="004D1F77" w:rsidRDefault="00612BB6" w:rsidP="00676F5A">
      <w:pPr>
        <w:ind w:firstLine="105"/>
        <w:jc w:val="center"/>
        <w:rPr>
          <w:rFonts w:asciiTheme="minorHAnsi" w:hAnsiTheme="minorHAnsi"/>
        </w:rPr>
      </w:pPr>
      <w:r>
        <w:rPr>
          <w:noProof/>
        </w:rPr>
        <w:lastRenderedPageBreak/>
        <w:drawing>
          <wp:inline distT="0" distB="0" distL="0" distR="0" wp14:anchorId="053C2AF9" wp14:editId="7049422F">
            <wp:extent cx="5182850" cy="3157870"/>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8623" cy="3161387"/>
                    </a:xfrm>
                    <a:prstGeom prst="rect">
                      <a:avLst/>
                    </a:prstGeom>
                  </pic:spPr>
                </pic:pic>
              </a:graphicData>
            </a:graphic>
          </wp:inline>
        </w:drawing>
      </w:r>
    </w:p>
    <w:p w:rsidR="004D1F77" w:rsidRPr="00BD38CE" w:rsidRDefault="00BD38CE" w:rsidP="00676F5A">
      <w:pPr>
        <w:ind w:firstLine="105"/>
        <w:jc w:val="both"/>
        <w:rPr>
          <w:rFonts w:asciiTheme="minorHAnsi" w:hAnsiTheme="minorHAnsi"/>
          <w:u w:val="single"/>
        </w:rPr>
      </w:pPr>
      <w:r w:rsidRPr="00BD38CE">
        <w:rPr>
          <w:rFonts w:asciiTheme="minorHAnsi" w:hAnsiTheme="minorHAnsi"/>
          <w:u w:val="single"/>
        </w:rPr>
        <w:t>Bestehender Code – Beschreibung der momentanen Probleme:</w:t>
      </w:r>
    </w:p>
    <w:p w:rsidR="00BD38CE" w:rsidRDefault="00BD38CE" w:rsidP="00676F5A">
      <w:pPr>
        <w:ind w:firstLine="105"/>
        <w:jc w:val="both"/>
        <w:rPr>
          <w:rFonts w:asciiTheme="minorHAnsi" w:hAnsiTheme="minorHAnsi"/>
        </w:rPr>
      </w:pPr>
    </w:p>
    <w:p w:rsidR="00BD38CE" w:rsidRDefault="00BD38CE" w:rsidP="00676F5A">
      <w:pPr>
        <w:ind w:firstLine="105"/>
        <w:jc w:val="both"/>
        <w:rPr>
          <w:rFonts w:asciiTheme="minorHAnsi" w:hAnsiTheme="minorHAnsi"/>
        </w:rPr>
      </w:pPr>
      <w:r>
        <w:rPr>
          <w:rFonts w:asciiTheme="minorHAnsi" w:hAnsiTheme="minorHAnsi"/>
        </w:rPr>
        <w:t xml:space="preserve">Im Moment wird aus rechenzeitlichen Gründen die Formel 3.2.17 als monochromatisch angenommen. Die Integration über die Wellenlänge findet nicht statt. Dies ist für den Fall einer sehr hohen Anregung in einem recht </w:t>
      </w:r>
      <w:proofErr w:type="spellStart"/>
      <w:r>
        <w:rPr>
          <w:rFonts w:asciiTheme="minorHAnsi" w:hAnsiTheme="minorHAnsi"/>
        </w:rPr>
        <w:t>schmalbandigen</w:t>
      </w:r>
      <w:proofErr w:type="spellEnd"/>
      <w:r>
        <w:rPr>
          <w:rFonts w:asciiTheme="minorHAnsi" w:hAnsiTheme="minorHAnsi"/>
        </w:rPr>
        <w:t xml:space="preserve"> Verstärkermaterial in Ordnung. Für breitbandige Materialien ist dies aber nicht mehr so einfach in Übereinstimmung zu bringen. Ebenso gibt es keinerlei Mehrfachreflexionen in dem Material.</w:t>
      </w:r>
    </w:p>
    <w:p w:rsidR="00BD38CE" w:rsidRDefault="00BD38CE" w:rsidP="00676F5A">
      <w:pPr>
        <w:ind w:firstLine="105"/>
        <w:jc w:val="both"/>
        <w:rPr>
          <w:rFonts w:asciiTheme="minorHAnsi" w:hAnsiTheme="minorHAnsi"/>
        </w:rPr>
      </w:pPr>
    </w:p>
    <w:p w:rsidR="00BD38CE" w:rsidRDefault="00BD38CE" w:rsidP="00676F5A">
      <w:pPr>
        <w:ind w:firstLine="105"/>
        <w:jc w:val="both"/>
        <w:rPr>
          <w:rFonts w:asciiTheme="minorHAnsi" w:hAnsiTheme="minorHAnsi"/>
        </w:rPr>
      </w:pPr>
      <w:r>
        <w:rPr>
          <w:rFonts w:asciiTheme="minorHAnsi" w:hAnsiTheme="minorHAnsi"/>
        </w:rPr>
        <w:t xml:space="preserve">Programmierungstechnisch sind dieses zwar keine Probleme, allerdings dauert die Berechnung sehr lange, was nicht im Verhältnis zwischen Nutzen und Aufwand </w:t>
      </w:r>
      <w:r w:rsidR="00BC01BC">
        <w:rPr>
          <w:rFonts w:asciiTheme="minorHAnsi" w:hAnsiTheme="minorHAnsi"/>
        </w:rPr>
        <w:t xml:space="preserve">für einige spezifische Anwendungen </w:t>
      </w:r>
      <w:r>
        <w:rPr>
          <w:rFonts w:asciiTheme="minorHAnsi" w:hAnsiTheme="minorHAnsi"/>
        </w:rPr>
        <w:t xml:space="preserve">steht. Als Lösung bietet sich hier die Parallelisierung </w:t>
      </w:r>
      <w:r w:rsidR="00BC01BC">
        <w:rPr>
          <w:rFonts w:asciiTheme="minorHAnsi" w:hAnsiTheme="minorHAnsi"/>
        </w:rPr>
        <w:t>mittels GPUs an.</w:t>
      </w:r>
    </w:p>
    <w:p w:rsidR="00BC01BC" w:rsidRDefault="00BC01BC" w:rsidP="00676F5A">
      <w:pPr>
        <w:ind w:firstLine="105"/>
        <w:jc w:val="both"/>
        <w:rPr>
          <w:rFonts w:asciiTheme="minorHAnsi" w:hAnsiTheme="minorHAnsi"/>
        </w:rPr>
      </w:pPr>
    </w:p>
    <w:p w:rsidR="00BC01BC" w:rsidRPr="00BC01BC" w:rsidRDefault="00BC01BC" w:rsidP="00676F5A">
      <w:pPr>
        <w:ind w:firstLine="105"/>
        <w:jc w:val="both"/>
        <w:rPr>
          <w:rFonts w:asciiTheme="minorHAnsi" w:hAnsiTheme="minorHAnsi"/>
          <w:u w:val="single"/>
        </w:rPr>
      </w:pPr>
      <w:r w:rsidRPr="00BC01BC">
        <w:rPr>
          <w:rFonts w:asciiTheme="minorHAnsi" w:hAnsiTheme="minorHAnsi"/>
          <w:u w:val="single"/>
        </w:rPr>
        <w:t>Umzusetzende Modifikationen a</w:t>
      </w:r>
      <w:r w:rsidR="004502F8">
        <w:rPr>
          <w:rFonts w:asciiTheme="minorHAnsi" w:hAnsiTheme="minorHAnsi"/>
          <w:u w:val="single"/>
        </w:rPr>
        <w:t>m</w:t>
      </w:r>
      <w:r w:rsidRPr="00BC01BC">
        <w:rPr>
          <w:rFonts w:asciiTheme="minorHAnsi" w:hAnsiTheme="minorHAnsi"/>
          <w:u w:val="single"/>
        </w:rPr>
        <w:t xml:space="preserve"> Code:</w:t>
      </w:r>
    </w:p>
    <w:p w:rsidR="00BC01BC" w:rsidRDefault="00BC01BC" w:rsidP="00676F5A">
      <w:pPr>
        <w:ind w:firstLine="105"/>
        <w:jc w:val="both"/>
        <w:rPr>
          <w:rFonts w:asciiTheme="minorHAnsi" w:hAnsiTheme="minorHAnsi"/>
        </w:rPr>
      </w:pPr>
    </w:p>
    <w:p w:rsidR="00BC01BC" w:rsidRDefault="00BC01BC" w:rsidP="00676F5A">
      <w:pPr>
        <w:pStyle w:val="Listenabsatz"/>
        <w:numPr>
          <w:ilvl w:val="0"/>
          <w:numId w:val="1"/>
        </w:numPr>
        <w:jc w:val="both"/>
        <w:rPr>
          <w:rFonts w:asciiTheme="minorHAnsi" w:hAnsiTheme="minorHAnsi"/>
        </w:rPr>
      </w:pPr>
      <w:r>
        <w:rPr>
          <w:rFonts w:asciiTheme="minorHAnsi" w:hAnsiTheme="minorHAnsi"/>
        </w:rPr>
        <w:t>Umsetzung der rechenintensiven Berechnung von einem seriellen C-Code in einen parallelen  Code (GPU)</w:t>
      </w:r>
    </w:p>
    <w:p w:rsidR="00BC01BC" w:rsidRDefault="00BC01BC" w:rsidP="00676F5A">
      <w:pPr>
        <w:pStyle w:val="Listenabsatz"/>
        <w:numPr>
          <w:ilvl w:val="0"/>
          <w:numId w:val="1"/>
        </w:numPr>
        <w:jc w:val="both"/>
        <w:rPr>
          <w:rFonts w:asciiTheme="minorHAnsi" w:hAnsiTheme="minorHAnsi"/>
        </w:rPr>
      </w:pPr>
      <w:r>
        <w:rPr>
          <w:rFonts w:asciiTheme="minorHAnsi" w:hAnsiTheme="minorHAnsi"/>
        </w:rPr>
        <w:t>Erweiterung auf eine polychromatische Rechnung</w:t>
      </w:r>
    </w:p>
    <w:p w:rsidR="00676F5A" w:rsidRDefault="00676F5A" w:rsidP="00676F5A">
      <w:pPr>
        <w:pStyle w:val="Listenabsatz"/>
        <w:numPr>
          <w:ilvl w:val="0"/>
          <w:numId w:val="1"/>
        </w:numPr>
        <w:jc w:val="both"/>
        <w:rPr>
          <w:rFonts w:asciiTheme="minorHAnsi" w:hAnsiTheme="minorHAnsi"/>
        </w:rPr>
      </w:pPr>
      <w:r>
        <w:rPr>
          <w:rFonts w:asciiTheme="minorHAnsi" w:hAnsiTheme="minorHAnsi"/>
        </w:rPr>
        <w:t>Bonus: Reflexionen</w:t>
      </w:r>
    </w:p>
    <w:p w:rsidR="00676F5A" w:rsidRDefault="00676F5A" w:rsidP="00676F5A">
      <w:pPr>
        <w:pStyle w:val="Listenabsatz"/>
        <w:numPr>
          <w:ilvl w:val="0"/>
          <w:numId w:val="1"/>
        </w:numPr>
        <w:jc w:val="both"/>
        <w:rPr>
          <w:rFonts w:asciiTheme="minorHAnsi" w:hAnsiTheme="minorHAnsi"/>
        </w:rPr>
      </w:pPr>
      <w:r>
        <w:rPr>
          <w:rFonts w:asciiTheme="minorHAnsi" w:hAnsiTheme="minorHAnsi"/>
        </w:rPr>
        <w:t>Superbonus : Rückreflexionen vom Rand</w:t>
      </w:r>
    </w:p>
    <w:p w:rsidR="00A5659F" w:rsidRDefault="00A5659F">
      <w:pPr>
        <w:spacing w:after="200" w:line="276" w:lineRule="auto"/>
        <w:rPr>
          <w:rFonts w:asciiTheme="minorHAnsi" w:hAnsiTheme="minorHAnsi"/>
        </w:rPr>
      </w:pPr>
      <w:r>
        <w:rPr>
          <w:rFonts w:asciiTheme="minorHAnsi" w:hAnsiTheme="minorHAnsi"/>
        </w:rPr>
        <w:br w:type="page"/>
      </w:r>
    </w:p>
    <w:p w:rsidR="00BC01BC" w:rsidRDefault="00BC01BC" w:rsidP="00676F5A">
      <w:pPr>
        <w:jc w:val="both"/>
        <w:rPr>
          <w:rFonts w:asciiTheme="minorHAnsi" w:hAnsiTheme="minorHAnsi"/>
        </w:rPr>
      </w:pPr>
      <w:bookmarkStart w:id="0" w:name="_GoBack"/>
      <w:bookmarkEnd w:id="0"/>
    </w:p>
    <w:p w:rsidR="004502F8" w:rsidRDefault="004502F8" w:rsidP="00676F5A">
      <w:pPr>
        <w:jc w:val="both"/>
        <w:rPr>
          <w:rFonts w:asciiTheme="minorHAnsi" w:hAnsiTheme="minorHAnsi"/>
        </w:rPr>
      </w:pPr>
      <w:r w:rsidRPr="004502F8">
        <w:rPr>
          <w:rFonts w:asciiTheme="minorHAnsi" w:hAnsiTheme="minorHAnsi"/>
          <w:u w:val="single"/>
        </w:rPr>
        <w:t>Kurze Diskussion des Codes:</w:t>
      </w:r>
    </w:p>
    <w:p w:rsidR="004502F8" w:rsidRDefault="004502F8" w:rsidP="00676F5A">
      <w:pPr>
        <w:jc w:val="both"/>
        <w:rPr>
          <w:rFonts w:asciiTheme="minorHAnsi" w:hAnsiTheme="minorHAnsi"/>
        </w:rPr>
      </w:pPr>
    </w:p>
    <w:p w:rsidR="004502F8" w:rsidRDefault="004502F8" w:rsidP="00676F5A">
      <w:pPr>
        <w:jc w:val="both"/>
        <w:rPr>
          <w:rFonts w:asciiTheme="minorHAnsi" w:hAnsiTheme="minorHAnsi"/>
        </w:rPr>
      </w:pPr>
      <w:r>
        <w:rPr>
          <w:rFonts w:asciiTheme="minorHAnsi" w:hAnsiTheme="minorHAnsi"/>
        </w:rPr>
        <w:t xml:space="preserve">Der Code (for_loops_clad.cpp) wird mittels MEX-Fähigkeit direkt von </w:t>
      </w:r>
      <w:proofErr w:type="spellStart"/>
      <w:r>
        <w:rPr>
          <w:rFonts w:asciiTheme="minorHAnsi" w:hAnsiTheme="minorHAnsi"/>
        </w:rPr>
        <w:t>Matlab</w:t>
      </w:r>
      <w:proofErr w:type="spellEnd"/>
      <w:r>
        <w:rPr>
          <w:rFonts w:asciiTheme="minorHAnsi" w:hAnsiTheme="minorHAnsi"/>
        </w:rPr>
        <w:t xml:space="preserve"> als Funktion aufgerufen. Zum Kompilieren wird der </w:t>
      </w:r>
      <w:proofErr w:type="spellStart"/>
      <w:r>
        <w:rPr>
          <w:rFonts w:asciiTheme="minorHAnsi" w:hAnsiTheme="minorHAnsi"/>
        </w:rPr>
        <w:t>Mersenne</w:t>
      </w:r>
      <w:proofErr w:type="spellEnd"/>
      <w:r>
        <w:rPr>
          <w:rFonts w:asciiTheme="minorHAnsi" w:hAnsiTheme="minorHAnsi"/>
        </w:rPr>
        <w:t xml:space="preserve"> </w:t>
      </w:r>
      <w:proofErr w:type="spellStart"/>
      <w:r>
        <w:rPr>
          <w:rFonts w:asciiTheme="minorHAnsi" w:hAnsiTheme="minorHAnsi"/>
        </w:rPr>
        <w:t>Twister</w:t>
      </w:r>
      <w:proofErr w:type="spellEnd"/>
      <w:r>
        <w:rPr>
          <w:rFonts w:asciiTheme="minorHAnsi" w:hAnsiTheme="minorHAnsi"/>
        </w:rPr>
        <w:t xml:space="preserve"> benötigt (mt19937ar).</w:t>
      </w:r>
    </w:p>
    <w:p w:rsidR="004502F8" w:rsidRDefault="004502F8" w:rsidP="00676F5A">
      <w:pPr>
        <w:jc w:val="both"/>
        <w:rPr>
          <w:rFonts w:asciiTheme="minorHAnsi" w:hAnsiTheme="minorHAnsi"/>
        </w:rPr>
      </w:pPr>
    </w:p>
    <w:p w:rsidR="004502F8" w:rsidRDefault="004502F8" w:rsidP="00676F5A">
      <w:pPr>
        <w:jc w:val="both"/>
        <w:rPr>
          <w:rFonts w:asciiTheme="minorHAnsi" w:hAnsiTheme="minorHAnsi"/>
        </w:rPr>
      </w:pPr>
      <w:r>
        <w:rPr>
          <w:rFonts w:asciiTheme="minorHAnsi" w:hAnsiTheme="minorHAnsi"/>
        </w:rPr>
        <w:t>Momentan befinden sich</w:t>
      </w:r>
      <w:r w:rsidR="00132C60">
        <w:rPr>
          <w:rFonts w:asciiTheme="minorHAnsi" w:hAnsiTheme="minorHAnsi"/>
        </w:rPr>
        <w:t xml:space="preserve"> neben der Hauptfunktion (</w:t>
      </w:r>
      <w:proofErr w:type="spellStart"/>
      <w:r w:rsidR="00132C60">
        <w:rPr>
          <w:rFonts w:asciiTheme="minorHAnsi" w:hAnsiTheme="minorHAnsi"/>
        </w:rPr>
        <w:t>mexFunction</w:t>
      </w:r>
      <w:proofErr w:type="spellEnd"/>
      <w:r w:rsidR="00132C60">
        <w:rPr>
          <w:rFonts w:asciiTheme="minorHAnsi" w:hAnsiTheme="minorHAnsi"/>
        </w:rPr>
        <w:t>)</w:t>
      </w:r>
      <w:r>
        <w:rPr>
          <w:rFonts w:asciiTheme="minorHAnsi" w:hAnsiTheme="minorHAnsi"/>
        </w:rPr>
        <w:t xml:space="preserve"> drei </w:t>
      </w:r>
      <w:r w:rsidR="00132C60">
        <w:rPr>
          <w:rFonts w:asciiTheme="minorHAnsi" w:hAnsiTheme="minorHAnsi"/>
        </w:rPr>
        <w:t xml:space="preserve">weitere </w:t>
      </w:r>
      <w:r>
        <w:rPr>
          <w:rFonts w:asciiTheme="minorHAnsi" w:hAnsiTheme="minorHAnsi"/>
        </w:rPr>
        <w:t>Funktionen im Code:</w:t>
      </w:r>
    </w:p>
    <w:p w:rsidR="004502F8" w:rsidRDefault="004502F8" w:rsidP="00676F5A">
      <w:pPr>
        <w:pStyle w:val="Listenabsatz"/>
        <w:numPr>
          <w:ilvl w:val="0"/>
          <w:numId w:val="2"/>
        </w:numPr>
        <w:jc w:val="both"/>
        <w:rPr>
          <w:rFonts w:asciiTheme="minorHAnsi" w:hAnsiTheme="minorHAnsi"/>
        </w:rPr>
      </w:pPr>
      <w:r w:rsidRPr="004502F8">
        <w:rPr>
          <w:rFonts w:asciiTheme="minorHAnsi" w:hAnsiTheme="minorHAnsi"/>
        </w:rPr>
        <w:t>LineIntegralMCRK4_S</w:t>
      </w:r>
      <w:r>
        <w:rPr>
          <w:rFonts w:asciiTheme="minorHAnsi" w:hAnsiTheme="minorHAnsi"/>
        </w:rPr>
        <w:t xml:space="preserve">: </w:t>
      </w:r>
      <w:r w:rsidR="00132C60">
        <w:rPr>
          <w:rFonts w:asciiTheme="minorHAnsi" w:hAnsiTheme="minorHAnsi"/>
        </w:rPr>
        <w:tab/>
      </w:r>
      <w:r>
        <w:rPr>
          <w:rFonts w:asciiTheme="minorHAnsi" w:hAnsiTheme="minorHAnsi"/>
        </w:rPr>
        <w:t>momentan nicht benutzt</w:t>
      </w:r>
    </w:p>
    <w:p w:rsidR="004502F8" w:rsidRDefault="004502F8" w:rsidP="00676F5A">
      <w:pPr>
        <w:pStyle w:val="Listenabsatz"/>
        <w:numPr>
          <w:ilvl w:val="0"/>
          <w:numId w:val="2"/>
        </w:numPr>
        <w:jc w:val="both"/>
        <w:rPr>
          <w:rFonts w:asciiTheme="minorHAnsi" w:hAnsiTheme="minorHAnsi"/>
        </w:rPr>
      </w:pPr>
      <w:proofErr w:type="spellStart"/>
      <w:r w:rsidRPr="004502F8">
        <w:rPr>
          <w:rFonts w:asciiTheme="minorHAnsi" w:hAnsiTheme="minorHAnsi"/>
        </w:rPr>
        <w:t>propagation</w:t>
      </w:r>
      <w:proofErr w:type="spellEnd"/>
      <w:r>
        <w:rPr>
          <w:rFonts w:asciiTheme="minorHAnsi" w:hAnsiTheme="minorHAnsi"/>
        </w:rPr>
        <w:t>:</w:t>
      </w:r>
      <w:r w:rsidR="00132C60">
        <w:rPr>
          <w:rFonts w:asciiTheme="minorHAnsi" w:hAnsiTheme="minorHAnsi"/>
        </w:rPr>
        <w:tab/>
      </w:r>
      <w:r w:rsidR="00132C60">
        <w:rPr>
          <w:rFonts w:asciiTheme="minorHAnsi" w:hAnsiTheme="minorHAnsi"/>
        </w:rPr>
        <w:tab/>
        <w:t>d</w:t>
      </w:r>
      <w:r>
        <w:rPr>
          <w:rFonts w:asciiTheme="minorHAnsi" w:hAnsiTheme="minorHAnsi"/>
        </w:rPr>
        <w:t>er Propagations-Code, welcher Optimiert werden soll</w:t>
      </w:r>
    </w:p>
    <w:p w:rsidR="00132C60" w:rsidRDefault="00132C60" w:rsidP="00676F5A">
      <w:pPr>
        <w:pStyle w:val="Listenabsatz"/>
        <w:numPr>
          <w:ilvl w:val="0"/>
          <w:numId w:val="2"/>
        </w:numPr>
        <w:jc w:val="both"/>
        <w:rPr>
          <w:rFonts w:asciiTheme="minorHAnsi" w:hAnsiTheme="minorHAnsi"/>
        </w:rPr>
      </w:pPr>
      <w:proofErr w:type="spellStart"/>
      <w:r>
        <w:rPr>
          <w:rFonts w:asciiTheme="minorHAnsi" w:hAnsiTheme="minorHAnsi"/>
        </w:rPr>
        <w:t>importf</w:t>
      </w:r>
      <w:proofErr w:type="spellEnd"/>
      <w:r>
        <w:rPr>
          <w:rFonts w:asciiTheme="minorHAnsi" w:hAnsiTheme="minorHAnsi"/>
        </w:rPr>
        <w:t xml:space="preserve">: </w:t>
      </w:r>
      <w:r>
        <w:rPr>
          <w:rFonts w:asciiTheme="minorHAnsi" w:hAnsiTheme="minorHAnsi"/>
        </w:rPr>
        <w:tab/>
        <w:t xml:space="preserve">zur Berechnung des </w:t>
      </w:r>
      <w:proofErr w:type="spellStart"/>
      <w:r>
        <w:rPr>
          <w:rFonts w:asciiTheme="minorHAnsi" w:hAnsiTheme="minorHAnsi"/>
        </w:rPr>
        <w:t>importance</w:t>
      </w:r>
      <w:proofErr w:type="spellEnd"/>
      <w:r>
        <w:rPr>
          <w:rFonts w:asciiTheme="minorHAnsi" w:hAnsiTheme="minorHAnsi"/>
        </w:rPr>
        <w:t xml:space="preserve"> </w:t>
      </w:r>
      <w:proofErr w:type="spellStart"/>
      <w:r>
        <w:rPr>
          <w:rFonts w:asciiTheme="minorHAnsi" w:hAnsiTheme="minorHAnsi"/>
        </w:rPr>
        <w:t>samplings</w:t>
      </w:r>
      <w:proofErr w:type="spellEnd"/>
      <w:r>
        <w:rPr>
          <w:rFonts w:asciiTheme="minorHAnsi" w:hAnsiTheme="minorHAnsi"/>
        </w:rPr>
        <w:t xml:space="preserve"> (ruft </w:t>
      </w:r>
      <w:proofErr w:type="spellStart"/>
      <w:r>
        <w:rPr>
          <w:rFonts w:asciiTheme="minorHAnsi" w:hAnsiTheme="minorHAnsi"/>
        </w:rPr>
        <w:t>propagation</w:t>
      </w:r>
      <w:proofErr w:type="spellEnd"/>
      <w:r>
        <w:rPr>
          <w:rFonts w:asciiTheme="minorHAnsi" w:hAnsiTheme="minorHAnsi"/>
        </w:rPr>
        <w:t xml:space="preserve"> auf)</w:t>
      </w:r>
    </w:p>
    <w:p w:rsidR="00132C60" w:rsidRDefault="00132C60" w:rsidP="00676F5A">
      <w:pPr>
        <w:jc w:val="both"/>
        <w:rPr>
          <w:rFonts w:asciiTheme="minorHAnsi" w:hAnsiTheme="minorHAnsi"/>
        </w:rPr>
      </w:pPr>
    </w:p>
    <w:p w:rsidR="00132C60" w:rsidRDefault="00132C60" w:rsidP="00676F5A">
      <w:pPr>
        <w:jc w:val="both"/>
        <w:rPr>
          <w:rFonts w:asciiTheme="minorHAnsi" w:hAnsiTheme="minorHAnsi"/>
        </w:rPr>
      </w:pPr>
      <w:r>
        <w:rPr>
          <w:rFonts w:asciiTheme="minorHAnsi" w:hAnsiTheme="minorHAnsi"/>
        </w:rPr>
        <w:t>Der Hauptteil der bestehenden Rechnung findet in „</w:t>
      </w:r>
      <w:proofErr w:type="spellStart"/>
      <w:r>
        <w:rPr>
          <w:rFonts w:asciiTheme="minorHAnsi" w:hAnsiTheme="minorHAnsi"/>
        </w:rPr>
        <w:t>propagation</w:t>
      </w:r>
      <w:proofErr w:type="spellEnd"/>
      <w:r>
        <w:rPr>
          <w:rFonts w:asciiTheme="minorHAnsi" w:hAnsiTheme="minorHAnsi"/>
        </w:rPr>
        <w:t xml:space="preserve">“ statt, welcher die Propagation in der dreidimensionalen </w:t>
      </w:r>
      <w:proofErr w:type="spellStart"/>
      <w:r>
        <w:rPr>
          <w:rFonts w:asciiTheme="minorHAnsi" w:hAnsiTheme="minorHAnsi"/>
        </w:rPr>
        <w:t>Prismenaufteilung</w:t>
      </w:r>
      <w:proofErr w:type="spellEnd"/>
      <w:r>
        <w:rPr>
          <w:rFonts w:asciiTheme="minorHAnsi" w:hAnsiTheme="minorHAnsi"/>
        </w:rPr>
        <w:t xml:space="preserve"> </w:t>
      </w:r>
      <w:r w:rsidR="00B608F3">
        <w:rPr>
          <w:rFonts w:asciiTheme="minorHAnsi" w:hAnsiTheme="minorHAnsi"/>
        </w:rPr>
        <w:t>beschreibt.</w:t>
      </w:r>
    </w:p>
    <w:p w:rsidR="00B608F3" w:rsidRDefault="00B608F3" w:rsidP="00676F5A">
      <w:pPr>
        <w:jc w:val="both"/>
        <w:rPr>
          <w:rFonts w:asciiTheme="minorHAnsi" w:hAnsiTheme="minorHAnsi"/>
        </w:rPr>
      </w:pPr>
    </w:p>
    <w:p w:rsidR="00B608F3" w:rsidRDefault="00B608F3" w:rsidP="00676F5A">
      <w:pPr>
        <w:jc w:val="both"/>
        <w:rPr>
          <w:rFonts w:asciiTheme="minorHAnsi" w:hAnsiTheme="minorHAnsi"/>
        </w:rPr>
      </w:pPr>
      <w:r>
        <w:rPr>
          <w:rFonts w:asciiTheme="minorHAnsi" w:hAnsiTheme="minorHAnsi"/>
        </w:rPr>
        <w:t>Anhand der Start- und Endposition wird ein Vektor erzeugt (Zeile 299-308), welcher entweder eine Ebene (Zeile 396-426) nach Oben oder Unten, oder in ein über die lateralen Seiten benachbartes Prisma (Zeile 349-392) propagieren kann. Die sich bewegte Strecke wird ermittelt, die nächste Zelle ermittelt (</w:t>
      </w:r>
      <w:proofErr w:type="spellStart"/>
      <w:r>
        <w:rPr>
          <w:rFonts w:asciiTheme="minorHAnsi" w:hAnsiTheme="minorHAnsi"/>
        </w:rPr>
        <w:t>switch</w:t>
      </w:r>
      <w:proofErr w:type="spellEnd"/>
      <w:r>
        <w:rPr>
          <w:rFonts w:asciiTheme="minorHAnsi" w:hAnsiTheme="minorHAnsi"/>
        </w:rPr>
        <w:t xml:space="preserve">-Anweisung Zeile 432-467), bestimmt ob das durchpropagierte Material ein Absorber oder Aktives Medium ist und die Verstärkung ermittelt (Zeile 476-481). Am Ende der Rechnung wird </w:t>
      </w:r>
      <w:r w:rsidR="00CA7AE3">
        <w:rPr>
          <w:rFonts w:asciiTheme="minorHAnsi" w:hAnsiTheme="minorHAnsi"/>
        </w:rPr>
        <w:t>die Verstärkung zurückgegeben.</w:t>
      </w:r>
    </w:p>
    <w:p w:rsidR="00CA7AE3" w:rsidRDefault="00CA7AE3" w:rsidP="00676F5A">
      <w:pPr>
        <w:jc w:val="both"/>
        <w:rPr>
          <w:rFonts w:asciiTheme="minorHAnsi" w:hAnsiTheme="minorHAnsi"/>
        </w:rPr>
      </w:pPr>
    </w:p>
    <w:p w:rsidR="00CA7AE3" w:rsidRDefault="00CA7AE3" w:rsidP="00676F5A">
      <w:pPr>
        <w:jc w:val="both"/>
        <w:rPr>
          <w:rFonts w:asciiTheme="minorHAnsi" w:hAnsiTheme="minorHAnsi"/>
        </w:rPr>
      </w:pPr>
      <w:r>
        <w:rPr>
          <w:rFonts w:asciiTheme="minorHAnsi" w:hAnsiTheme="minorHAnsi"/>
        </w:rPr>
        <w:t xml:space="preserve">Dieser Bereich ist sehr rechenaufwändig und sollte gegen einen </w:t>
      </w:r>
      <w:proofErr w:type="spellStart"/>
      <w:r>
        <w:rPr>
          <w:rFonts w:asciiTheme="minorHAnsi" w:hAnsiTheme="minorHAnsi"/>
        </w:rPr>
        <w:t>Raytracer</w:t>
      </w:r>
      <w:proofErr w:type="spellEnd"/>
      <w:r>
        <w:rPr>
          <w:rFonts w:asciiTheme="minorHAnsi" w:hAnsiTheme="minorHAnsi"/>
        </w:rPr>
        <w:t xml:space="preserve">, welcher das Linienintegral ausgibt ersetzt werden. </w:t>
      </w:r>
    </w:p>
    <w:p w:rsidR="00676F5A" w:rsidRDefault="00676F5A" w:rsidP="00676F5A">
      <w:pPr>
        <w:jc w:val="both"/>
        <w:rPr>
          <w:rFonts w:asciiTheme="minorHAnsi" w:hAnsiTheme="minorHAnsi"/>
        </w:rPr>
      </w:pPr>
    </w:p>
    <w:p w:rsidR="00676F5A" w:rsidRDefault="00676F5A" w:rsidP="00676F5A">
      <w:pPr>
        <w:jc w:val="both"/>
        <w:rPr>
          <w:rFonts w:asciiTheme="minorHAnsi" w:hAnsiTheme="minorHAnsi"/>
        </w:rPr>
      </w:pPr>
      <w:r>
        <w:rPr>
          <w:rFonts w:asciiTheme="minorHAnsi" w:hAnsiTheme="minorHAnsi"/>
        </w:rPr>
        <w:t>Bei der Abarbeitung aller Test-Strahlen für einen Punkt wird der nächste Punkt berechnet. Ist dies beendet, gibt die Routine den Wert für den ASE-</w:t>
      </w:r>
      <w:proofErr w:type="spellStart"/>
      <w:r>
        <w:rPr>
          <w:rFonts w:asciiTheme="minorHAnsi" w:hAnsiTheme="minorHAnsi"/>
        </w:rPr>
        <w:t>Flux</w:t>
      </w:r>
      <w:proofErr w:type="spellEnd"/>
      <w:r>
        <w:rPr>
          <w:rFonts w:asciiTheme="minorHAnsi" w:hAnsiTheme="minorHAnsi"/>
        </w:rPr>
        <w:t xml:space="preserve"> an </w:t>
      </w:r>
      <w:proofErr w:type="spellStart"/>
      <w:r>
        <w:rPr>
          <w:rFonts w:asciiTheme="minorHAnsi" w:hAnsiTheme="minorHAnsi"/>
        </w:rPr>
        <w:t>Matlab</w:t>
      </w:r>
      <w:proofErr w:type="spellEnd"/>
      <w:r>
        <w:rPr>
          <w:rFonts w:asciiTheme="minorHAnsi" w:hAnsiTheme="minorHAnsi"/>
        </w:rPr>
        <w:t xml:space="preserve"> (</w:t>
      </w:r>
      <w:proofErr w:type="spellStart"/>
      <w:r>
        <w:rPr>
          <w:rFonts w:asciiTheme="minorHAnsi" w:hAnsiTheme="minorHAnsi"/>
        </w:rPr>
        <w:t>ASE_calc_clad.m</w:t>
      </w:r>
      <w:proofErr w:type="spellEnd"/>
      <w:r>
        <w:rPr>
          <w:rFonts w:asciiTheme="minorHAnsi" w:hAnsiTheme="minorHAnsi"/>
        </w:rPr>
        <w:t>) zurück.</w:t>
      </w:r>
    </w:p>
    <w:p w:rsidR="00676F5A" w:rsidRPr="00132C60" w:rsidRDefault="00676F5A" w:rsidP="00676F5A">
      <w:pPr>
        <w:jc w:val="both"/>
        <w:rPr>
          <w:rFonts w:asciiTheme="minorHAnsi" w:hAnsiTheme="minorHAnsi"/>
        </w:rPr>
      </w:pPr>
      <w:r>
        <w:rPr>
          <w:rFonts w:asciiTheme="minorHAnsi" w:hAnsiTheme="minorHAnsi"/>
        </w:rPr>
        <w:t>Als Ausgabe stehen neben den gesicherten .</w:t>
      </w:r>
      <w:proofErr w:type="spellStart"/>
      <w:r>
        <w:rPr>
          <w:rFonts w:asciiTheme="minorHAnsi" w:hAnsiTheme="minorHAnsi"/>
        </w:rPr>
        <w:t>mat</w:t>
      </w:r>
      <w:proofErr w:type="spellEnd"/>
      <w:r>
        <w:rPr>
          <w:rFonts w:asciiTheme="minorHAnsi" w:hAnsiTheme="minorHAnsi"/>
        </w:rPr>
        <w:t>-Informationen auch exportierte .</w:t>
      </w:r>
      <w:proofErr w:type="spellStart"/>
      <w:r>
        <w:rPr>
          <w:rFonts w:asciiTheme="minorHAnsi" w:hAnsiTheme="minorHAnsi"/>
        </w:rPr>
        <w:t>vtk</w:t>
      </w:r>
      <w:proofErr w:type="spellEnd"/>
      <w:r>
        <w:rPr>
          <w:rFonts w:asciiTheme="minorHAnsi" w:hAnsiTheme="minorHAnsi"/>
        </w:rPr>
        <w:t xml:space="preserve">-Daten zur Visualisierung (z.B. mittels </w:t>
      </w:r>
      <w:proofErr w:type="spellStart"/>
      <w:r>
        <w:rPr>
          <w:rFonts w:asciiTheme="minorHAnsi" w:hAnsiTheme="minorHAnsi"/>
        </w:rPr>
        <w:t>Paraview</w:t>
      </w:r>
      <w:proofErr w:type="spellEnd"/>
      <w:r>
        <w:rPr>
          <w:rFonts w:asciiTheme="minorHAnsi" w:hAnsiTheme="minorHAnsi"/>
        </w:rPr>
        <w:t>) bereit.</w:t>
      </w:r>
    </w:p>
    <w:sectPr w:rsidR="00676F5A" w:rsidRPr="00132C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A7F5D"/>
    <w:multiLevelType w:val="hybridMultilevel"/>
    <w:tmpl w:val="CD8E4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0271E27"/>
    <w:multiLevelType w:val="hybridMultilevel"/>
    <w:tmpl w:val="D59A07CE"/>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DC"/>
    <w:rsid w:val="00132C60"/>
    <w:rsid w:val="003956E0"/>
    <w:rsid w:val="004502F8"/>
    <w:rsid w:val="004D1F77"/>
    <w:rsid w:val="004D6AAC"/>
    <w:rsid w:val="004E5FE4"/>
    <w:rsid w:val="00612BB6"/>
    <w:rsid w:val="00676F5A"/>
    <w:rsid w:val="00A5659F"/>
    <w:rsid w:val="00B608F3"/>
    <w:rsid w:val="00BC01BC"/>
    <w:rsid w:val="00BD38CE"/>
    <w:rsid w:val="00C12CDC"/>
    <w:rsid w:val="00CA7AE3"/>
    <w:rsid w:val="00CD04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040C"/>
    <w:pPr>
      <w:spacing w:after="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12CDC"/>
    <w:rPr>
      <w:color w:val="0000FF" w:themeColor="hyperlink"/>
      <w:u w:val="single"/>
    </w:rPr>
  </w:style>
  <w:style w:type="paragraph" w:styleId="Sprechblasentext">
    <w:name w:val="Balloon Text"/>
    <w:basedOn w:val="Standard"/>
    <w:link w:val="SprechblasentextZchn"/>
    <w:uiPriority w:val="99"/>
    <w:semiHidden/>
    <w:unhideWhenUsed/>
    <w:rsid w:val="003956E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56E0"/>
    <w:rPr>
      <w:rFonts w:ascii="Tahoma" w:hAnsi="Tahoma" w:cs="Tahoma"/>
      <w:sz w:val="16"/>
      <w:szCs w:val="16"/>
    </w:rPr>
  </w:style>
  <w:style w:type="paragraph" w:styleId="Listenabsatz">
    <w:name w:val="List Paragraph"/>
    <w:basedOn w:val="Standard"/>
    <w:uiPriority w:val="34"/>
    <w:qFormat/>
    <w:rsid w:val="00BC01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040C"/>
    <w:pPr>
      <w:spacing w:after="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12CDC"/>
    <w:rPr>
      <w:color w:val="0000FF" w:themeColor="hyperlink"/>
      <w:u w:val="single"/>
    </w:rPr>
  </w:style>
  <w:style w:type="paragraph" w:styleId="Sprechblasentext">
    <w:name w:val="Balloon Text"/>
    <w:basedOn w:val="Standard"/>
    <w:link w:val="SprechblasentextZchn"/>
    <w:uiPriority w:val="99"/>
    <w:semiHidden/>
    <w:unhideWhenUsed/>
    <w:rsid w:val="003956E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56E0"/>
    <w:rPr>
      <w:rFonts w:ascii="Tahoma" w:hAnsi="Tahoma" w:cs="Tahoma"/>
      <w:sz w:val="16"/>
      <w:szCs w:val="16"/>
    </w:rPr>
  </w:style>
  <w:style w:type="paragraph" w:styleId="Listenabsatz">
    <w:name w:val="List Paragraph"/>
    <w:basedOn w:val="Standard"/>
    <w:uiPriority w:val="34"/>
    <w:qFormat/>
    <w:rsid w:val="00BC0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l.archives-ouvertes.fr/tel-0050491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Albach, Dr. Daniel (FWKT) - 10529</dc:creator>
  <cp:lastModifiedBy>Albach, Dr. Daniel (FWKT) - 10529</cp:lastModifiedBy>
  <cp:revision>4</cp:revision>
  <dcterms:created xsi:type="dcterms:W3CDTF">2012-12-17T08:22:00Z</dcterms:created>
  <dcterms:modified xsi:type="dcterms:W3CDTF">2012-12-17T12:11:00Z</dcterms:modified>
</cp:coreProperties>
</file>