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r>
        <w:t>Anexos</w:t>
      </w:r>
      <w:bookmarkEnd w:id="0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r>
        <w:t>Programas</w:t>
      </w:r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Beginner</w:t>
      </w:r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r>
        <w:rPr>
          <w:lang w:val="en-US"/>
        </w:rPr>
        <w:t>Modulos</w:t>
      </w:r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39DAF672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="001F0FC8" w:rsidRPr="00B52C09">
        <w:rPr>
          <w:lang w:val="es-ES"/>
        </w:rPr>
        <w:t xml:space="preserve"> (Nominal): </w:t>
      </w:r>
      <w:r w:rsidR="001F0FC8">
        <w:rPr>
          <w:lang w:val="es-ES"/>
        </w:rPr>
        <w:t>Esta variable puede tomar 7 valores, s</w:t>
      </w:r>
      <w:r w:rsidR="001F0FC8" w:rsidRPr="00B52C09">
        <w:rPr>
          <w:lang w:val="es-ES"/>
        </w:rPr>
        <w:t xml:space="preserve">e </w:t>
      </w:r>
      <w:r w:rsidR="001F0FC8">
        <w:rPr>
          <w:lang w:val="es-ES"/>
        </w:rPr>
        <w:t xml:space="preserve">considera </w:t>
      </w:r>
      <w:r w:rsidR="001F0FC8" w:rsidRPr="00B52C09">
        <w:rPr>
          <w:lang w:val="es-ES"/>
        </w:rPr>
        <w:t>como valor anómalo todos aquellos que tienen una frecuencia inferior a 0,0</w:t>
      </w:r>
      <w:r w:rsidR="009238BC">
        <w:rPr>
          <w:lang w:val="es-ES"/>
        </w:rPr>
        <w:t>33</w:t>
      </w:r>
      <w:r w:rsidR="001F0FC8" w:rsidRPr="00B52C09">
        <w:rPr>
          <w:lang w:val="es-ES"/>
        </w:rPr>
        <w:t>%.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9238BC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65917">
        <w:rPr>
          <w:rFonts w:ascii="Consolas" w:hAnsi="Consolas"/>
          <w:lang w:val="es-ES"/>
        </w:rPr>
        <w:t>Lower</w:t>
      </w:r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FE1ECF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r>
        <w:rPr>
          <w:lang w:val="es-ES"/>
        </w:rPr>
        <w:t>Imports</w:t>
      </w:r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imports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From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Import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 con un Import From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imports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35168E">
        <w:rPr>
          <w:lang w:val="es-ES"/>
        </w:rPr>
        <w:t>keywords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04565E6C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 w:rsidR="00DE59D2">
        <w:rPr>
          <w:lang w:val="es-ES"/>
        </w:rPr>
        <w:t>28</w:t>
      </w:r>
      <w:r w:rsidRPr="00B52C09">
        <w:rPr>
          <w:lang w:val="es-ES"/>
        </w:rPr>
        <w:t>%.</w:t>
      </w:r>
    </w:p>
    <w:p w14:paraId="08D9B41C" w14:textId="63F02E2C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22DF4527" w14:textId="2356A8BD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A6CBEBC" w14:textId="576E2067" w:rsidR="00F56E1C" w:rsidRPr="00E65917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5A4D6A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r>
        <w:t>Definiciones de funciones</w:t>
      </w:r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función privada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Beginner</w:t>
      </w:r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asíncrona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función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77777777" w:rsidR="00DC6D4D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>
        <w:rPr>
          <w:lang w:val="es-ES"/>
        </w:rPr>
        <w:t>28</w:t>
      </w:r>
      <w:r w:rsidRPr="00B52C09">
        <w:rPr>
          <w:lang w:val="es-ES"/>
        </w:rPr>
        <w:t>%.</w:t>
      </w:r>
    </w:p>
    <w:p w14:paraId="06F9F779" w14:textId="59F87156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 w:rsidR="0086150A">
        <w:rPr>
          <w:lang w:val="es-ES"/>
        </w:rPr>
        <w:t>Los valores Discard y Upper son anómalos.</w:t>
      </w:r>
    </w:p>
    <w:p w14:paraId="3E978006" w14:textId="79F22D92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86150A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58A6148F" w14:textId="4E3FB4DA" w:rsidR="00976C64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BB5253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abstracto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Si es un método de propiedad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wrapper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cacheado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privado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mágico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sentencias en el cuerpo que son expresiones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 xml:space="preserve">Proporción de anotaciones de tipos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ED31099" w:rsidR="00DA564A" w:rsidRPr="00693DBB" w:rsidRDefault="00DA564A" w:rsidP="00FC697B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>Convención de nombrado (Nominal): Esta variable puede tomar 7 valores, se considera como valor anómalo todos aquellos que tienen una frecuencia inferior a 0,028%.</w:t>
      </w:r>
    </w:p>
    <w:p w14:paraId="66FA8C08" w14:textId="7F843794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El valor Discard </w:t>
      </w:r>
      <w:r w:rsidR="00693DBB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34DAEB5E" w14:textId="77777777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4DB24D2F" w14:textId="4126908D" w:rsidR="00D81EDF" w:rsidRDefault="00DA564A" w:rsidP="007920B3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Pr="00693DBB">
        <w:rPr>
          <w:rFonts w:ascii="Consolas" w:hAnsi="Consolas"/>
          <w:lang w:val="es-ES"/>
        </w:rPr>
        <w:t>SnakeCase</w:t>
      </w:r>
      <w:r w:rsidRPr="00693DBB">
        <w:rPr>
          <w:lang w:val="es-ES"/>
        </w:rPr>
        <w:t xml:space="preserve">. </w:t>
      </w:r>
      <w:r w:rsidR="00693DBB">
        <w:rPr>
          <w:lang w:val="es-ES"/>
        </w:rPr>
        <w:t xml:space="preserve">El valor Discard </w:t>
      </w:r>
      <w:r w:rsidR="00AA27AD">
        <w:rPr>
          <w:lang w:val="es-ES"/>
        </w:rPr>
        <w:t>es</w:t>
      </w:r>
      <w:r w:rsidR="00693DBB">
        <w:rPr>
          <w:lang w:val="es-ES"/>
        </w:rPr>
        <w:t xml:space="preserve"> anómalo.</w:t>
      </w:r>
    </w:p>
    <w:p w14:paraId="2DB903EC" w14:textId="0B77D627" w:rsidR="0085452B" w:rsidRDefault="0085452B" w:rsidP="0085452B">
      <w:pPr>
        <w:pStyle w:val="Ttulo3"/>
        <w:rPr>
          <w:lang w:val="es-ES"/>
        </w:rPr>
      </w:pPr>
      <w:r>
        <w:rPr>
          <w:lang w:val="es-ES"/>
        </w:rPr>
        <w:lastRenderedPageBreak/>
        <w:t>Sentencias</w:t>
      </w:r>
    </w:p>
    <w:p w14:paraId="31D38181" w14:textId="633CC48E" w:rsidR="003D3A62" w:rsidRPr="003A154D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Siendo una sentencia</w:t>
      </w:r>
      <w:r w:rsidR="003C1BF9">
        <w:rPr>
          <w:lang w:val="es-ES"/>
        </w:rPr>
        <w:t xml:space="preserve"> de la categoría </w:t>
      </w:r>
      <w:r w:rsidR="00230596">
        <w:rPr>
          <w:lang w:val="es-ES"/>
        </w:rPr>
        <w:t>correspondiente, s</w:t>
      </w:r>
      <w:r w:rsidR="00972602">
        <w:rPr>
          <w:lang w:val="es-ES"/>
        </w:rPr>
        <w:t>i tiene una cláusula else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A1BF3A7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D5F1394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037EDA4E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48794D4B" w14:textId="72DBAFA0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10</w:t>
      </w:r>
      <w:r w:rsidRPr="00B52C09">
        <w:rPr>
          <w:lang w:val="es-ES"/>
        </w:rPr>
        <w:t>.</w:t>
      </w:r>
    </w:p>
    <w:p w14:paraId="70971D92" w14:textId="53DE5529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10</w:t>
      </w:r>
      <w:r w:rsidRPr="00B52C09">
        <w:rPr>
          <w:lang w:val="es-ES"/>
        </w:rPr>
        <w:t>.</w:t>
      </w:r>
    </w:p>
    <w:p w14:paraId="70565662" w14:textId="1099B17C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10</w:t>
      </w:r>
      <w:r>
        <w:rPr>
          <w:lang w:val="es-ES"/>
        </w:rPr>
        <w:t>.</w:t>
      </w:r>
    </w:p>
    <w:p w14:paraId="52866BE0" w14:textId="189AC96E" w:rsidR="007B5A8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09E54559" w14:textId="00B560AD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3BA21A0F" w14:textId="2B01C96F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13</w:t>
      </w:r>
      <w:r w:rsidRPr="00B52C09">
        <w:rPr>
          <w:lang w:val="es-ES"/>
        </w:rPr>
        <w:t>.</w:t>
      </w:r>
    </w:p>
    <w:p w14:paraId="54CE8A2A" w14:textId="5529B021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13</w:t>
      </w:r>
      <w:r>
        <w:rPr>
          <w:lang w:val="es-ES"/>
        </w:rPr>
        <w:t>.</w:t>
      </w:r>
    </w:p>
    <w:p w14:paraId="3365B44C" w14:textId="2ED9DB97" w:rsidR="00972602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sentencias en el cuerpo de la sentencia, de haberlo</w:t>
      </w:r>
      <w:r w:rsidR="00D400DF">
        <w:rPr>
          <w:lang w:val="es-ES"/>
        </w:rPr>
        <w:t>. (Numérica):</w:t>
      </w:r>
    </w:p>
    <w:p w14:paraId="43678CE5" w14:textId="4A2554F0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50</w:t>
      </w:r>
      <w:r w:rsidR="00986BC4">
        <w:rPr>
          <w:lang w:val="es-ES"/>
        </w:rPr>
        <w:t>,6</w:t>
      </w:r>
      <w:r w:rsidRPr="00B52C09">
        <w:rPr>
          <w:lang w:val="es-ES"/>
        </w:rPr>
        <w:t>.</w:t>
      </w:r>
    </w:p>
    <w:p w14:paraId="76951796" w14:textId="2FADBF15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1F65FB">
        <w:rPr>
          <w:lang w:val="es-ES"/>
        </w:rPr>
        <w:t>6,5</w:t>
      </w:r>
      <w:r w:rsidRPr="00B52C09">
        <w:rPr>
          <w:lang w:val="es-ES"/>
        </w:rPr>
        <w:t>.</w:t>
      </w:r>
    </w:p>
    <w:p w14:paraId="752C3458" w14:textId="3E28174A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56496">
        <w:rPr>
          <w:lang w:val="es-ES"/>
        </w:rPr>
        <w:t>76,5</w:t>
      </w:r>
      <w:r>
        <w:rPr>
          <w:lang w:val="es-ES"/>
        </w:rPr>
        <w:t>.</w:t>
      </w:r>
    </w:p>
    <w:p w14:paraId="3F01B0EB" w14:textId="773E6521" w:rsidR="00986BC4" w:rsidRPr="00693DBB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="00986BC4" w:rsidRPr="00693DBB">
        <w:rPr>
          <w:lang w:val="es-ES"/>
        </w:rPr>
        <w:t xml:space="preserve"> (Nominal): Esta variable puede tomar </w:t>
      </w:r>
      <w:r w:rsidR="0083398F">
        <w:rPr>
          <w:lang w:val="es-ES"/>
        </w:rPr>
        <w:t>21</w:t>
      </w:r>
      <w:r w:rsidR="00986BC4" w:rsidRPr="00693DBB">
        <w:rPr>
          <w:lang w:val="es-ES"/>
        </w:rPr>
        <w:t xml:space="preserve"> valores, se considera como valor anómalo todos aquellos que tienen una frecuencia inferior a 0,0</w:t>
      </w:r>
      <w:r w:rsidR="00CE3CE4">
        <w:rPr>
          <w:lang w:val="es-ES"/>
        </w:rPr>
        <w:t>095</w:t>
      </w:r>
      <w:r w:rsidR="00986BC4" w:rsidRPr="00693DBB">
        <w:rPr>
          <w:lang w:val="es-ES"/>
        </w:rPr>
        <w:t>%.</w:t>
      </w:r>
    </w:p>
    <w:p w14:paraId="3EECFDEA" w14:textId="6E69F90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D5D92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 xml:space="preserve">. </w:t>
      </w:r>
      <w:r w:rsidR="006D5D92">
        <w:rPr>
          <w:lang w:val="es-ES"/>
        </w:rPr>
        <w:t>Los valores</w:t>
      </w:r>
      <w:r w:rsidR="00ED51A5">
        <w:rPr>
          <w:lang w:val="es-ES"/>
        </w:rPr>
        <w:t xml:space="preserve"> Match, Nonlocal y AsyncWith son anómalos</w:t>
      </w:r>
      <w:r>
        <w:rPr>
          <w:lang w:val="es-ES"/>
        </w:rPr>
        <w:t>.</w:t>
      </w:r>
    </w:p>
    <w:p w14:paraId="24D5CBFB" w14:textId="3910CEB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>. No se detectaron valores anómalos para esta característica.</w:t>
      </w:r>
    </w:p>
    <w:p w14:paraId="38FF2B15" w14:textId="7FBA8CC2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="008466C9">
        <w:rPr>
          <w:rFonts w:ascii="Consolas" w:hAnsi="Consolas"/>
          <w:lang w:val="es-ES"/>
        </w:rPr>
        <w:t>AssingmentStmt</w:t>
      </w:r>
      <w:r w:rsidRPr="00693DBB">
        <w:rPr>
          <w:lang w:val="es-ES"/>
        </w:rPr>
        <w:t xml:space="preserve">. </w:t>
      </w:r>
      <w:r w:rsidR="008466C9">
        <w:rPr>
          <w:lang w:val="es-ES"/>
        </w:rPr>
        <w:t>Los valores Nonlocal y AsyncWith son anómalos.</w:t>
      </w:r>
    </w:p>
    <w:p w14:paraId="0C58E1BA" w14:textId="0DD05576" w:rsidR="00D11F46" w:rsidRPr="00693DBB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 w:rsidR="00CE3CE4">
        <w:rPr>
          <w:lang w:val="es-ES"/>
        </w:rPr>
        <w:t>11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 w:rsidR="00EF2D37">
        <w:rPr>
          <w:lang w:val="es-ES"/>
        </w:rPr>
        <w:t>18</w:t>
      </w:r>
      <w:r w:rsidRPr="00693DBB">
        <w:rPr>
          <w:lang w:val="es-ES"/>
        </w:rPr>
        <w:t>%.</w:t>
      </w:r>
    </w:p>
    <w:p w14:paraId="48D8597D" w14:textId="57DF6D4C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223AA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 xml:space="preserve">. </w:t>
      </w:r>
      <w:r w:rsidR="00E223AA">
        <w:rPr>
          <w:lang w:val="es-ES"/>
        </w:rPr>
        <w:t>El</w:t>
      </w:r>
      <w:r>
        <w:rPr>
          <w:lang w:val="es-ES"/>
        </w:rPr>
        <w:t xml:space="preserve"> valor AsyncWith </w:t>
      </w:r>
      <w:r w:rsidR="00E223AA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2EEDDDBD" w14:textId="1D574AA8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>. No se detectaron valores anómalos para esta característica.</w:t>
      </w:r>
    </w:p>
    <w:p w14:paraId="3AF88F2B" w14:textId="77777777" w:rsidR="008466C9" w:rsidRDefault="00D11F46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FunctionDef</w:t>
      </w:r>
      <w:r w:rsidRPr="008466C9">
        <w:rPr>
          <w:lang w:val="es-ES"/>
        </w:rPr>
        <w:t xml:space="preserve">. </w:t>
      </w:r>
      <w:r w:rsidR="008466C9">
        <w:rPr>
          <w:lang w:val="es-ES"/>
        </w:rPr>
        <w:t>El valor AsyncWith es anómalo.</w:t>
      </w:r>
    </w:p>
    <w:p w14:paraId="3170E523" w14:textId="6C992B47" w:rsidR="00E223AA" w:rsidRPr="008466C9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Rol de la sentencia</w:t>
      </w:r>
      <w:r w:rsidR="00E223AA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20</w:t>
      </w:r>
      <w:r w:rsidR="00E223AA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1</w:t>
      </w:r>
      <w:r w:rsidR="00E223AA" w:rsidRPr="008466C9">
        <w:rPr>
          <w:lang w:val="es-ES"/>
        </w:rPr>
        <w:t>%.</w:t>
      </w:r>
    </w:p>
    <w:p w14:paraId="5313321A" w14:textId="7F1EB9F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F2D37">
        <w:rPr>
          <w:rFonts w:ascii="Consolas" w:hAnsi="Consolas"/>
          <w:lang w:val="es-ES"/>
        </w:rPr>
        <w:t>MethodDefBody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Los valores </w:t>
      </w:r>
      <w:r w:rsidR="00A95A79">
        <w:rPr>
          <w:lang w:val="es-ES"/>
        </w:rPr>
        <w:t xml:space="preserve">AsyncForBody, AsyncWithBody y AsyncMethodDefBody </w:t>
      </w:r>
      <w:r>
        <w:rPr>
          <w:lang w:val="es-ES"/>
        </w:rPr>
        <w:t>son anómalos.</w:t>
      </w:r>
    </w:p>
    <w:p w14:paraId="2275E6BD" w14:textId="7464EF5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IfBody</w:t>
      </w:r>
      <w:r w:rsidRPr="00B52C09">
        <w:rPr>
          <w:lang w:val="es-ES"/>
        </w:rPr>
        <w:t xml:space="preserve">. </w:t>
      </w:r>
      <w:r w:rsidR="001F65FB">
        <w:rPr>
          <w:lang w:val="es-ES"/>
        </w:rPr>
        <w:t>El valor AsyncMethodDefBody es anómalo.</w:t>
      </w:r>
    </w:p>
    <w:p w14:paraId="65DB7A30" w14:textId="6DB0E7CA" w:rsidR="008466C9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MethodDefBody</w:t>
      </w:r>
      <w:r w:rsidR="008466C9" w:rsidRPr="008466C9">
        <w:rPr>
          <w:lang w:val="es-ES"/>
        </w:rPr>
        <w:t xml:space="preserve"> </w:t>
      </w:r>
      <w:r w:rsidR="008466C9">
        <w:rPr>
          <w:lang w:val="es-ES"/>
        </w:rPr>
        <w:t xml:space="preserve">Los valores AsyncForBody, AsyncWithBody y </w:t>
      </w:r>
      <w:r w:rsidR="00404500">
        <w:rPr>
          <w:lang w:val="es-ES"/>
        </w:rPr>
        <w:t xml:space="preserve">WhileElseBody </w:t>
      </w:r>
      <w:r w:rsidR="008466C9">
        <w:rPr>
          <w:lang w:val="es-ES"/>
        </w:rPr>
        <w:t>son anómalos.</w:t>
      </w:r>
    </w:p>
    <w:p w14:paraId="5F4D76BF" w14:textId="2FEB7D46" w:rsidR="0058535B" w:rsidRPr="008466C9" w:rsidRDefault="00A177D3" w:rsidP="00965E9C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lastRenderedPageBreak/>
        <w:t>Categoría sintáctica del primer hijo</w:t>
      </w:r>
      <w:r w:rsidR="0058535B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33</w:t>
      </w:r>
      <w:r w:rsidR="0058535B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06</w:t>
      </w:r>
      <w:r w:rsidR="0058535B" w:rsidRPr="008466C9">
        <w:rPr>
          <w:lang w:val="es-ES"/>
        </w:rPr>
        <w:t>%.</w:t>
      </w:r>
    </w:p>
    <w:p w14:paraId="39D166F6" w14:textId="383B1AD9" w:rsidR="0058535B" w:rsidRPr="007D711B" w:rsidRDefault="0058535B" w:rsidP="0058535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D711B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7D711B">
        <w:rPr>
          <w:lang w:val="es-ES"/>
        </w:rPr>
        <w:t xml:space="preserve">Los valores </w:t>
      </w:r>
      <w:r w:rsidR="00157E1B" w:rsidRPr="007D711B">
        <w:rPr>
          <w:lang w:val="es-ES"/>
        </w:rPr>
        <w:t>ComplexLiteral, Shift, SetLiteral, SetComprehension, Pow, Await, UnaryBWNot</w:t>
      </w:r>
      <w:r w:rsidR="00070C82" w:rsidRPr="007D711B">
        <w:rPr>
          <w:lang w:val="es-ES"/>
        </w:rPr>
        <w:t xml:space="preserve"> y</w:t>
      </w:r>
      <w:r w:rsidR="00157E1B" w:rsidRPr="007D711B">
        <w:rPr>
          <w:lang w:val="es-ES"/>
        </w:rPr>
        <w:t xml:space="preserve"> AssignmentExp </w:t>
      </w:r>
      <w:r w:rsidRPr="007D711B">
        <w:rPr>
          <w:lang w:val="es-ES"/>
        </w:rPr>
        <w:t>son anómalos.</w:t>
      </w:r>
    </w:p>
    <w:p w14:paraId="2083BB6B" w14:textId="74ABF210" w:rsidR="007D711B" w:rsidRPr="007D711B" w:rsidRDefault="0058535B" w:rsidP="007D711B">
      <w:pPr>
        <w:pStyle w:val="Prrafodelista"/>
        <w:numPr>
          <w:ilvl w:val="1"/>
          <w:numId w:val="31"/>
        </w:numPr>
        <w:rPr>
          <w:lang w:val="es-ES"/>
        </w:rPr>
      </w:pPr>
      <w:r w:rsidRPr="007D711B">
        <w:rPr>
          <w:i/>
          <w:iCs/>
          <w:lang w:val="es-ES"/>
        </w:rPr>
        <w:t>Beginner</w:t>
      </w:r>
      <w:r w:rsidRPr="007D711B">
        <w:rPr>
          <w:lang w:val="es-ES"/>
        </w:rPr>
        <w:t xml:space="preserve">: El valor predominante que toma esta variable es el de </w:t>
      </w:r>
      <w:r w:rsidR="007D711B" w:rsidRPr="007D711B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7D711B" w:rsidRPr="007D711B">
        <w:rPr>
          <w:lang w:val="es-ES"/>
        </w:rPr>
        <w:t>Los valores ComplexLiteral, Shift, SetComprehension, Pow</w:t>
      </w:r>
      <w:r w:rsidR="008E162D">
        <w:rPr>
          <w:lang w:val="es-ES"/>
        </w:rPr>
        <w:t xml:space="preserve"> y</w:t>
      </w:r>
      <w:r w:rsidR="007D711B" w:rsidRPr="007D711B">
        <w:rPr>
          <w:lang w:val="es-ES"/>
        </w:rPr>
        <w:t xml:space="preserve"> Await</w:t>
      </w:r>
      <w:r w:rsidR="008E162D">
        <w:rPr>
          <w:lang w:val="es-ES"/>
        </w:rPr>
        <w:t xml:space="preserve"> </w:t>
      </w:r>
      <w:r w:rsidR="007D711B" w:rsidRPr="007D711B">
        <w:rPr>
          <w:lang w:val="es-ES"/>
        </w:rPr>
        <w:t>son anómalos.</w:t>
      </w:r>
    </w:p>
    <w:p w14:paraId="74A0B873" w14:textId="71992E4F" w:rsidR="0058535B" w:rsidRPr="00AA27AD" w:rsidRDefault="0058535B" w:rsidP="00602467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t>Expert</w:t>
      </w:r>
      <w:r w:rsidRPr="007D711B">
        <w:rPr>
          <w:lang w:val="es-ES"/>
        </w:rPr>
        <w:t xml:space="preserve">: El valor predominante que toma esta variable es el de </w:t>
      </w:r>
      <w:r w:rsidR="00404500">
        <w:rPr>
          <w:rFonts w:ascii="Consolas" w:hAnsi="Consolas"/>
          <w:lang w:val="es-ES"/>
        </w:rPr>
        <w:t>IntLiteral</w:t>
      </w:r>
      <w:r w:rsidRPr="007D711B">
        <w:rPr>
          <w:lang w:val="es-ES"/>
        </w:rPr>
        <w:t xml:space="preserve">. </w:t>
      </w:r>
      <w:r w:rsidR="00404500" w:rsidRPr="00AA27AD">
        <w:t xml:space="preserve">Los valores </w:t>
      </w:r>
      <w:r w:rsidR="00AA27AD" w:rsidRPr="00AA27AD">
        <w:t>GeneratorComprehension, Pow, SetComprehension, Lambda, UnaryBWNot, ComplexLiteral, AssignmentExp y Shift s</w:t>
      </w:r>
      <w:r w:rsidR="00AA27AD">
        <w:t>on anómalos.</w:t>
      </w:r>
    </w:p>
    <w:p w14:paraId="24C3444E" w14:textId="075F0738" w:rsidR="0066155B" w:rsidRPr="00693DBB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058</w:t>
      </w:r>
      <w:r w:rsidRPr="00693DBB">
        <w:rPr>
          <w:lang w:val="es-ES"/>
        </w:rPr>
        <w:t>%.</w:t>
      </w:r>
    </w:p>
    <w:p w14:paraId="72202D17" w14:textId="11DF911D" w:rsidR="0066155B" w:rsidRPr="001D3226" w:rsidRDefault="0066155B" w:rsidP="006615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1D3226" w:rsidRPr="001D3226">
        <w:t>Yield, UnaryBWNot</w:t>
      </w:r>
      <w:r w:rsidR="000A25E7">
        <w:t xml:space="preserve"> y</w:t>
      </w:r>
      <w:r w:rsidR="001D3226" w:rsidRPr="001D3226">
        <w:t xml:space="preserve"> Await</w:t>
      </w:r>
      <w:r w:rsidR="00B7191F">
        <w:t xml:space="preserve"> </w:t>
      </w:r>
      <w:r w:rsidRPr="001D3226">
        <w:t>son anómalos.</w:t>
      </w:r>
    </w:p>
    <w:p w14:paraId="5F2323DB" w14:textId="77777777" w:rsidR="00A53A7B" w:rsidRPr="001D3226" w:rsidRDefault="0066155B" w:rsidP="00A53A7B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1D3226">
        <w:t>Los valores Yield, UnaryBWNot</w:t>
      </w:r>
      <w:r w:rsidR="00A53A7B">
        <w:t xml:space="preserve"> y</w:t>
      </w:r>
      <w:r w:rsidR="00A53A7B" w:rsidRPr="001D3226">
        <w:t xml:space="preserve"> Await</w:t>
      </w:r>
      <w:r w:rsidR="00A53A7B">
        <w:t xml:space="preserve"> </w:t>
      </w:r>
      <w:r w:rsidR="00A53A7B" w:rsidRPr="001D3226">
        <w:t>son anómalos.</w:t>
      </w:r>
    </w:p>
    <w:p w14:paraId="4CE94849" w14:textId="0B6CDEC2" w:rsidR="0066155B" w:rsidRPr="00A53A7B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El valor </w:t>
      </w:r>
      <w:r w:rsidR="00AA27AD">
        <w:rPr>
          <w:lang w:val="es-ES"/>
        </w:rPr>
        <w:t>UnaryBWNot</w:t>
      </w:r>
      <w:r w:rsidRPr="00A53A7B">
        <w:rPr>
          <w:lang w:val="es-ES"/>
        </w:rPr>
        <w:t xml:space="preserve"> </w:t>
      </w:r>
      <w:r w:rsidR="00AA27AD">
        <w:rPr>
          <w:lang w:val="es-ES"/>
        </w:rPr>
        <w:t>es</w:t>
      </w:r>
      <w:r w:rsidRPr="00A53A7B">
        <w:rPr>
          <w:lang w:val="es-ES"/>
        </w:rPr>
        <w:t xml:space="preserve"> anómalo.</w:t>
      </w:r>
    </w:p>
    <w:p w14:paraId="389682FF" w14:textId="52E189E6" w:rsidR="009A6765" w:rsidRPr="00693DBB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26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07</w:t>
      </w:r>
      <w:r w:rsidR="0037476D">
        <w:rPr>
          <w:lang w:val="es-ES"/>
        </w:rPr>
        <w:t>7</w:t>
      </w:r>
      <w:r w:rsidRPr="00693DBB">
        <w:rPr>
          <w:lang w:val="es-ES"/>
        </w:rPr>
        <w:t>%.</w:t>
      </w:r>
    </w:p>
    <w:p w14:paraId="012C508D" w14:textId="1522E56B" w:rsidR="009A6765" w:rsidRPr="001D3226" w:rsidRDefault="009A6765" w:rsidP="009A6765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B92444">
        <w:t xml:space="preserve">Ternary, Arithmetic, FloatLiteral, Lambda, DictComprehension, ListComprehension, GeneratorComprehension, </w:t>
      </w:r>
      <w:r w:rsidR="00E17443">
        <w:t xml:space="preserve">Logical, BW1Logical, SetLiteral, UnaryArithmetic, Pow, Await y SetComprehension </w:t>
      </w:r>
      <w:r w:rsidRPr="001D3226">
        <w:t>son anómalos.</w:t>
      </w:r>
    </w:p>
    <w:p w14:paraId="7856511D" w14:textId="758B2E99" w:rsidR="00A53A7B" w:rsidRPr="00A53A7B" w:rsidRDefault="009A6765" w:rsidP="00A53A7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A53A7B">
        <w:rPr>
          <w:lang w:val="es-ES"/>
        </w:rPr>
        <w:t>Los valores Ternary, Arithmetic, FloatLiteral, Lambda, DictComprehension, ListComprehension, GeneratorComprehension,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Bo</w:t>
      </w:r>
      <w:r w:rsidR="00A53A7B">
        <w:rPr>
          <w:lang w:val="es-ES"/>
        </w:rPr>
        <w:t>olLiteral</w:t>
      </w:r>
      <w:r w:rsidR="00A53A7B" w:rsidRPr="00A53A7B">
        <w:rPr>
          <w:lang w:val="es-ES"/>
        </w:rPr>
        <w:t>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Logical, BW1Logical, SetLiteral, UnaryArithmetic son anómalos.</w:t>
      </w:r>
    </w:p>
    <w:p w14:paraId="2BC40EFE" w14:textId="4A9360FC" w:rsidR="00986BC4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A27AD">
        <w:rPr>
          <w:lang w:val="es-ES"/>
        </w:rPr>
        <w:t xml:space="preserve">Los valores </w:t>
      </w:r>
      <w:r w:rsidR="00F9387C">
        <w:rPr>
          <w:lang w:val="es-ES"/>
        </w:rPr>
        <w:t>Ternary, Arithmetic, ListComprehension, Lambda, Logical, DictComprehension, SetComprehension, Pow, SetLiteral y Await son anómalos.</w:t>
      </w:r>
    </w:p>
    <w:p w14:paraId="70D4F4E6" w14:textId="762A5948" w:rsidR="00542A2D" w:rsidRDefault="00FD0FA1" w:rsidP="00542A2D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0A190C2F" w14:textId="09F0CC81" w:rsidR="00AA4655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cláusulas case en el Match. (Numérica):</w:t>
      </w:r>
    </w:p>
    <w:p w14:paraId="7DF52A48" w14:textId="1788201B" w:rsidR="00AA4655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163AB">
        <w:rPr>
          <w:lang w:val="es-ES"/>
        </w:rPr>
        <w:t>10</w:t>
      </w:r>
      <w:r w:rsidRPr="00B52C09">
        <w:rPr>
          <w:lang w:val="es-ES"/>
        </w:rPr>
        <w:t>.</w:t>
      </w:r>
    </w:p>
    <w:p w14:paraId="608264FB" w14:textId="1ADD6577" w:rsidR="00A163AB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guards. (Numérica):</w:t>
      </w:r>
    </w:p>
    <w:p w14:paraId="0568E5B3" w14:textId="05C354EC" w:rsidR="00A163AB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704D7">
        <w:rPr>
          <w:lang w:val="es-ES"/>
        </w:rPr>
        <w:t>No se detectaron valores anómalos para esta característica</w:t>
      </w:r>
      <w:r w:rsidR="008173B9">
        <w:rPr>
          <w:lang w:val="es-ES"/>
        </w:rPr>
        <w:t>.</w:t>
      </w:r>
    </w:p>
    <w:p w14:paraId="460C82A5" w14:textId="0156A3B4" w:rsidR="008526E1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case. (Numérica):</w:t>
      </w:r>
    </w:p>
    <w:p w14:paraId="68FCD053" w14:textId="0F4FB96D" w:rsidR="008526E1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característica.</w:t>
      </w:r>
    </w:p>
    <w:p w14:paraId="51345522" w14:textId="31535A8E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MatchValue. (Numérica):</w:t>
      </w:r>
    </w:p>
    <w:p w14:paraId="6C8D5740" w14:textId="47144F12" w:rsidR="008758F1" w:rsidRPr="008173B9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05D565EB" w14:textId="49CF3A26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 w:rsidR="008173B9">
        <w:rPr>
          <w:lang w:val="es-ES"/>
        </w:rPr>
        <w:t>Singleton</w:t>
      </w:r>
      <w:r>
        <w:rPr>
          <w:lang w:val="es-ES"/>
        </w:rPr>
        <w:t>. (Numérica):</w:t>
      </w:r>
    </w:p>
    <w:p w14:paraId="66B3AE34" w14:textId="77777777" w:rsidR="008758F1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2DF69674" w14:textId="6FF0A1D7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MatchSequence. (Numérica):</w:t>
      </w:r>
    </w:p>
    <w:p w14:paraId="67F6A107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D7DBAB3" w14:textId="1AD7F219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MatchMapping. (Numérica):</w:t>
      </w:r>
    </w:p>
    <w:p w14:paraId="5B706022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96F61F3" w14:textId="2342231B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MatchStar. (Numérica):</w:t>
      </w:r>
    </w:p>
    <w:p w14:paraId="50FD5111" w14:textId="5B1F9381" w:rsidR="008173B9" w:rsidRPr="00A47040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Todos: No se detectaron valores anómalos para esta característica</w:t>
      </w:r>
      <w:r w:rsidRPr="00B52C09">
        <w:rPr>
          <w:lang w:val="es-ES"/>
        </w:rPr>
        <w:t>.</w:t>
      </w:r>
    </w:p>
    <w:p w14:paraId="3B4989D7" w14:textId="01E91B54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MatchOr. (Numérica):</w:t>
      </w:r>
    </w:p>
    <w:p w14:paraId="0F39DE71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6CA1DDC" w14:textId="789A4F76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MatchClass. (Numérica):</w:t>
      </w:r>
    </w:p>
    <w:p w14:paraId="72E8718A" w14:textId="408A86B6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271A9AB" w14:textId="14C2AFB5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MatchAs. (Numérica):</w:t>
      </w:r>
    </w:p>
    <w:p w14:paraId="2D86C363" w14:textId="02D5B1AB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19B6046" w14:textId="279EE499" w:rsidR="008173B9" w:rsidRDefault="008173B9" w:rsidP="008173B9">
      <w:pPr>
        <w:pStyle w:val="Ttulo3"/>
        <w:rPr>
          <w:lang w:val="es-ES"/>
        </w:rPr>
      </w:pPr>
      <w:r>
        <w:rPr>
          <w:lang w:val="es-ES"/>
        </w:rPr>
        <w:t>Handlers</w:t>
      </w:r>
    </w:p>
    <w:p w14:paraId="6C52D43F" w14:textId="24E22804" w:rsidR="00493A71" w:rsidRPr="003A154D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handler star, es decir, es un TryStar </w:t>
      </w:r>
      <w:r w:rsidR="00493A71">
        <w:rPr>
          <w:lang w:val="es-ES"/>
        </w:rPr>
        <w:t>(Binaria</w:t>
      </w:r>
      <w:r w:rsidR="00493A71" w:rsidRPr="00B52C09">
        <w:rPr>
          <w:lang w:val="es-ES"/>
        </w:rPr>
        <w:t>)</w:t>
      </w:r>
      <w:r w:rsidR="00493A71">
        <w:rPr>
          <w:lang w:val="es-ES"/>
        </w:rPr>
        <w:t xml:space="preserve">: </w:t>
      </w:r>
      <w:r w:rsidR="00493A71" w:rsidRPr="00A12634">
        <w:rPr>
          <w:lang w:val="es-ES"/>
        </w:rPr>
        <w:t>Se considera anómalo cuando uno de los</w:t>
      </w:r>
      <w:r w:rsidR="00493A71">
        <w:rPr>
          <w:lang w:val="es-ES"/>
        </w:rPr>
        <w:t xml:space="preserve"> </w:t>
      </w:r>
      <w:r w:rsidR="00493A71" w:rsidRPr="00A12634">
        <w:rPr>
          <w:lang w:val="es-ES"/>
        </w:rPr>
        <w:t>dos valores que puede tomar la variable no aparece al menos un 0,10%</w:t>
      </w:r>
      <w:r w:rsidR="00493A71">
        <w:rPr>
          <w:lang w:val="es-ES"/>
        </w:rPr>
        <w:t>.</w:t>
      </w:r>
    </w:p>
    <w:p w14:paraId="40A557DE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228B78B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64D52C" w14:textId="13C0E08D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 handler que capture todas las excepciones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6EEB821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F1AA15B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D1FD722" w14:textId="64EBEEF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cláusula finally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913C7DA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6E6C579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handlers.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</w:t>
      </w:r>
      <w:r w:rsidR="009D1725">
        <w:rPr>
          <w:lang w:val="es-ES"/>
        </w:rPr>
        <w:t>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</w:t>
      </w:r>
      <w:r w:rsidR="009D1725">
        <w:rPr>
          <w:lang w:val="es-ES"/>
        </w:rPr>
        <w:t>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handlers.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</w:t>
      </w:r>
      <w:r w:rsidR="002C33A5">
        <w:rPr>
          <w:lang w:val="es-ES"/>
        </w:rPr>
        <w:t>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</w:t>
      </w:r>
      <w:r w:rsidR="002C33A5">
        <w:rPr>
          <w:lang w:val="es-ES"/>
        </w:rPr>
        <w:t>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D42F3CF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r w:rsidR="006702AF">
        <w:rPr>
          <w:lang w:val="es-ES"/>
        </w:rPr>
        <w:t>AssignmentExp, SetComprehension, MatMult, Await</w:t>
      </w:r>
      <w:r w:rsidR="002E408E">
        <w:rPr>
          <w:lang w:val="es-ES"/>
        </w:rPr>
        <w:t xml:space="preserve"> y </w:t>
      </w:r>
      <w:r w:rsidR="006702AF">
        <w:rPr>
          <w:lang w:val="es-ES"/>
        </w:rPr>
        <w:t>UnaryBWNot</w:t>
      </w:r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1F8A0F66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 xml:space="preserve">valores </w:t>
      </w:r>
      <w:r w:rsidRPr="00A53A7B">
        <w:rPr>
          <w:lang w:val="es-ES"/>
        </w:rPr>
        <w:t>son anómalos.</w:t>
      </w:r>
    </w:p>
    <w:p w14:paraId="7D6B9285" w14:textId="2BA49A9C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AssingmentExp, UnaryBWNot, SetComprehension, Await y YieldFrom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75A73AB5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>Los valores</w:t>
      </w:r>
      <w:r w:rsidR="000A25C9">
        <w:t xml:space="preserve"> AsyncWith, AssignmentExp, Match y Await</w:t>
      </w:r>
      <w:r w:rsidRPr="001D3226">
        <w:t xml:space="preserve"> son anómalos.</w:t>
      </w:r>
    </w:p>
    <w:p w14:paraId="5AEE32A5" w14:textId="41D83C32" w:rsidR="007F44FD" w:rsidRPr="007A683D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924267">
        <w:rPr>
          <w:rFonts w:ascii="Consolas" w:hAnsi="Consolas"/>
          <w:lang w:val="es-ES"/>
        </w:rPr>
        <w:t>TupleLiteral</w:t>
      </w:r>
      <w:r w:rsidRPr="00A53A7B">
        <w:rPr>
          <w:lang w:val="es-ES"/>
        </w:rPr>
        <w:t xml:space="preserve">. </w:t>
      </w:r>
      <w:r w:rsidRPr="007A683D">
        <w:t>Los valores son anómalos.</w:t>
      </w:r>
    </w:p>
    <w:p w14:paraId="7F19D8FA" w14:textId="32D2E49D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TupleLiteral</w:t>
      </w:r>
      <w:r w:rsidR="00DC7FBB" w:rsidRPr="00A53A7B">
        <w:rPr>
          <w:lang w:val="es-ES"/>
        </w:rPr>
        <w:t xml:space="preserve">. </w:t>
      </w:r>
      <w:r w:rsidR="00DC7FBB" w:rsidRPr="007A683D">
        <w:t>Los valores AssignmentExp, AsyncWith, UnaryBWNot, Await y YieldFrom son anómalos</w:t>
      </w:r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225A924B" w:rsidR="000A25C9" w:rsidRPr="00595756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595756">
        <w:t>Los valores</w:t>
      </w:r>
      <w:r w:rsidR="004B356A" w:rsidRPr="00595756">
        <w:t xml:space="preserve"> AssignmentExp, DictComprehension, Lambda, SetComprehension, NoneType, GeneratorComprehension, Star, MatMult, UnaryBWNot, </w:t>
      </w:r>
      <w:r w:rsidR="00595756" w:rsidRPr="00595756">
        <w:t>ListComprehension, Shift,</w:t>
      </w:r>
      <w:r w:rsidR="00595756">
        <w:t xml:space="preserve"> SetLiteral y FString</w:t>
      </w:r>
      <w:r w:rsidR="004B356A" w:rsidRPr="00595756">
        <w:t xml:space="preserve"> </w:t>
      </w:r>
      <w:r w:rsidRPr="00595756">
        <w:t>son anómalos.</w:t>
      </w:r>
    </w:p>
    <w:p w14:paraId="440AE5D6" w14:textId="156AACC3" w:rsidR="000A25C9" w:rsidRPr="00A53A7B" w:rsidRDefault="000A25C9" w:rsidP="000A25C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7A683D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12010BD" w14:textId="098FF5D0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UnaryBWNot, DictComprehension, GeneratorComprehension, Lambda, NoneType, Star, SetLiteral, MatMult, EllipsisLiteral, Pow 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2F7E0F97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055</w:t>
      </w:r>
      <w:r w:rsidRPr="00693DBB">
        <w:rPr>
          <w:lang w:val="es-ES"/>
        </w:rPr>
        <w:t>%.</w:t>
      </w:r>
    </w:p>
    <w:p w14:paraId="469D8EA7" w14:textId="730A1291" w:rsidR="00595756" w:rsidRP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595756">
        <w:rPr>
          <w:lang w:val="es-ES"/>
        </w:rPr>
        <w:t xml:space="preserve">Los valores </w:t>
      </w:r>
      <w:r w:rsidR="00511BE3">
        <w:rPr>
          <w:lang w:val="es-ES"/>
        </w:rPr>
        <w:t>AssignmentExp, DictComprehension, Shift, SetComprehension, SetLiteral, UnaryBWNot</w:t>
      </w:r>
      <w:r w:rsidR="002D0399">
        <w:rPr>
          <w:lang w:val="es-ES"/>
        </w:rPr>
        <w:t xml:space="preserve"> y EllipsisLiteral</w:t>
      </w:r>
      <w:r>
        <w:rPr>
          <w:lang w:val="es-ES"/>
        </w:rPr>
        <w:t xml:space="preserve"> </w:t>
      </w:r>
      <w:r w:rsidRPr="00595756">
        <w:rPr>
          <w:lang w:val="es-ES"/>
        </w:rPr>
        <w:t>son anómalos.</w:t>
      </w:r>
    </w:p>
    <w:p w14:paraId="25767D1A" w14:textId="524AAA0E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562D4F">
        <w:rPr>
          <w:rFonts w:ascii="Consolas" w:hAnsi="Consolas"/>
          <w:lang w:val="es-ES"/>
        </w:rPr>
        <w:t>StringLiteral</w:t>
      </w:r>
      <w:r w:rsidRPr="00A53A7B">
        <w:rPr>
          <w:lang w:val="es-ES"/>
        </w:rPr>
        <w:t>. Los valores son anómalos.</w:t>
      </w:r>
    </w:p>
    <w:p w14:paraId="4DAA1F84" w14:textId="22782B3A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StringLiteral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SetComprehension, UnaryBWNot, DictComprehension, SetLiteral, Shift y EllipsisLiteral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1610A329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055</w:t>
      </w:r>
      <w:r w:rsidRPr="00693DBB">
        <w:rPr>
          <w:lang w:val="es-ES"/>
        </w:rPr>
        <w:t>%.</w:t>
      </w:r>
    </w:p>
    <w:p w14:paraId="4B67026B" w14:textId="66B2C019" w:rsidR="002D0399" w:rsidRPr="002D0399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StringLiteral</w:t>
      </w:r>
      <w:r w:rsidRPr="00B52C09">
        <w:rPr>
          <w:lang w:val="es-ES"/>
        </w:rPr>
        <w:t xml:space="preserve">. </w:t>
      </w:r>
      <w:r w:rsidRPr="002D0399">
        <w:rPr>
          <w:lang w:val="es-ES"/>
        </w:rPr>
        <w:t>Los Shift, UnaryBWNot, AssignmentExp, EllipsisLiteral, DictComprehension, NoneType, Pow, SetLiteral, GeneratorComprehension, ListComprehension, ComplexLiteral, FString, BW1Logical, Ternary y La</w:t>
      </w:r>
      <w:r>
        <w:rPr>
          <w:lang w:val="es-ES"/>
        </w:rPr>
        <w:t>mbda</w:t>
      </w:r>
      <w:r w:rsidRPr="002D0399">
        <w:rPr>
          <w:lang w:val="es-ES"/>
        </w:rPr>
        <w:t xml:space="preserve"> valores son anómalos.</w:t>
      </w:r>
    </w:p>
    <w:p w14:paraId="49D49B70" w14:textId="103EBFA4" w:rsidR="002D0399" w:rsidRPr="00A53A7B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9246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 son anómalos.</w:t>
      </w:r>
    </w:p>
    <w:p w14:paraId="7C5BE5FC" w14:textId="49D240D5" w:rsidR="002D0399" w:rsidRPr="003A7640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UnaryBWNot, Shift, GeneratorComprehension, DictComprehension, EllipsisLiteral, NoneType, SetLiteral, Pow, ListComprehension, BW1Literal, ComplexLiteral y Star </w:t>
      </w:r>
      <w:r w:rsidR="00DC7FBB" w:rsidRPr="00A53A7B">
        <w:rPr>
          <w:lang w:val="es-ES"/>
        </w:rPr>
        <w:t>son anómalos</w:t>
      </w:r>
      <w:r w:rsidRPr="003A7640">
        <w:rPr>
          <w:lang w:val="es-ES"/>
        </w:rPr>
        <w:t>.</w:t>
      </w:r>
    </w:p>
    <w:p w14:paraId="72805C71" w14:textId="54B1990D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32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C14F06">
        <w:rPr>
          <w:lang w:val="es-ES"/>
        </w:rPr>
        <w:t>62</w:t>
      </w:r>
      <w:r w:rsidRPr="00693DBB">
        <w:rPr>
          <w:lang w:val="es-ES"/>
        </w:rPr>
        <w:t>%.</w:t>
      </w:r>
    </w:p>
    <w:p w14:paraId="41674154" w14:textId="6993AEA7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 xml:space="preserve">Los valores </w:t>
      </w:r>
      <w:r w:rsidR="00C14F06" w:rsidRPr="00AB71B3">
        <w:rPr>
          <w:lang w:val="es-ES"/>
        </w:rPr>
        <w:t xml:space="preserve">Shift, Pow, DictComprehension, ListComprehension, GeneratorComprehension, </w:t>
      </w:r>
      <w:r w:rsidR="00AB71B3" w:rsidRPr="00AB71B3">
        <w:rPr>
          <w:lang w:val="es-ES"/>
        </w:rPr>
        <w:t>ComplexLiteral, BW1Logical, SetLiteral, FString, Lambda, Ternary, Slice, Star, DictionaryLiteral y Un</w:t>
      </w:r>
      <w:r w:rsidR="00AB71B3">
        <w:rPr>
          <w:lang w:val="es-ES"/>
        </w:rPr>
        <w:t>aryNot</w:t>
      </w:r>
      <w:r w:rsidR="00C14F06" w:rsidRPr="00AB71B3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51499DFC" w:rsidR="002D0399" w:rsidRPr="007E2670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7E2670">
        <w:t>Los valores</w:t>
      </w:r>
      <w:r w:rsidR="007E2670" w:rsidRPr="007E2670">
        <w:t xml:space="preserve"> </w:t>
      </w:r>
      <w:r w:rsidRPr="007E2670">
        <w:t>son anómalos.</w:t>
      </w:r>
    </w:p>
    <w:p w14:paraId="4DB0F19C" w14:textId="56D1BB6D" w:rsidR="002D0399" w:rsidRPr="00BE35D5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7E2670">
        <w:t>Los valores Shift, DictComprehension, ListComprehension, Pow, ComplexLiteral, Lambda, BW1Logical, Star, Setliteral, Ternary, FString, UnaryN</w:t>
      </w:r>
      <w:r w:rsidR="00DC7FBB">
        <w:t>ot y Logical</w:t>
      </w:r>
      <w:r w:rsidR="00DC7FBB" w:rsidRPr="007E2670">
        <w:t xml:space="preserve"> son anómalos</w:t>
      </w:r>
      <w:r w:rsidRPr="00BE35D5">
        <w:rPr>
          <w:lang w:val="es-ES"/>
        </w:rPr>
        <w:t>.</w:t>
      </w:r>
    </w:p>
    <w:p w14:paraId="045AC905" w14:textId="7113A40C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188E040C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r w:rsidR="00200F9E" w:rsidRPr="00D85042">
        <w:t>valores</w:t>
      </w:r>
      <w:r w:rsidRPr="00D85042">
        <w:t xml:space="preserve"> AsyncForElement, AsyncForEnumerable, AsyncWithAs, AsyncWithElement, CaseBosy, W</w:t>
      </w:r>
      <w:r w:rsidR="00D85042">
        <w:t>hileElseBody, AssignExpRHS, AssignExpLHS, MatchCondition, ForElseBody, ClassDecorator</w:t>
      </w:r>
      <w:r w:rsidR="00200F9E">
        <w:t xml:space="preserve"> y CaseCondition</w:t>
      </w:r>
      <w:r w:rsidRPr="00D85042">
        <w:t xml:space="preserve"> son anómalos.</w:t>
      </w:r>
    </w:p>
    <w:p w14:paraId="57719EA4" w14:textId="041268C2" w:rsidR="00A47040" w:rsidRPr="00DF629A" w:rsidRDefault="00A47040" w:rsidP="00A47040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DF629A">
        <w:rPr>
          <w:rFonts w:ascii="Consolas" w:hAnsi="Consolas"/>
          <w:lang w:val="es-ES"/>
        </w:rPr>
        <w:t>TupleLiteral</w:t>
      </w:r>
      <w:r w:rsidRPr="00A53A7B">
        <w:rPr>
          <w:lang w:val="es-ES"/>
        </w:rPr>
        <w:t xml:space="preserve">. </w:t>
      </w:r>
      <w:r w:rsidRPr="00DF629A">
        <w:t>Los valores</w:t>
      </w:r>
      <w:r w:rsidR="00DF629A" w:rsidRPr="00DF629A">
        <w:t xml:space="preserve"> </w:t>
      </w:r>
      <w:r w:rsidRPr="00DF629A">
        <w:t>son anómalos.</w:t>
      </w:r>
    </w:p>
    <w:p w14:paraId="75C0B856" w14:textId="628E2EE2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TupleLiteral</w:t>
      </w:r>
      <w:r w:rsidR="00DC7FBB" w:rsidRPr="00A53A7B">
        <w:rPr>
          <w:lang w:val="es-ES"/>
        </w:rPr>
        <w:t xml:space="preserve">. </w:t>
      </w:r>
      <w:r w:rsidR="00DC7FBB" w:rsidRPr="00DF629A">
        <w:t>Los valores AssignExpRHS, AssignExpLHS, AsyncForElement, AsyncForEnumerable, AsyncWithElement, As</w:t>
      </w:r>
      <w:r w:rsidR="00DC7FBB">
        <w:t>yncWithAs, WhileElseBody, CaseBody, RaiseFrom, ForElseBody, MatchCondition, Await, TryElseBody y YieldFrom</w:t>
      </w:r>
      <w:r w:rsidR="00DC7FBB" w:rsidRPr="00DF629A">
        <w:t xml:space="preserve"> son anómalos</w:t>
      </w:r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r>
        <w:rPr>
          <w:lang w:val="es-ES"/>
        </w:rPr>
        <w:t>Comprehensions</w:t>
      </w:r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72CE615E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A31989" w:rsidRPr="00B52C09">
        <w:rPr>
          <w:lang w:val="es-ES"/>
        </w:rPr>
        <w:t xml:space="preserve">Se detecta como anómalo cuando es superior a </w:t>
      </w:r>
      <w:r w:rsidR="00A31989">
        <w:rPr>
          <w:lang w:val="es-ES"/>
        </w:rPr>
        <w:t>2,5</w:t>
      </w:r>
      <w:r w:rsidR="00A31989"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ListComprehension</w:t>
      </w:r>
      <w:r w:rsidRPr="00B52C09">
        <w:rPr>
          <w:lang w:val="es-ES"/>
        </w:rPr>
        <w:t xml:space="preserve">. </w:t>
      </w:r>
      <w:r>
        <w:t>No se han detectado valores anómalos para esta característica.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Beginner</w:t>
      </w:r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r w:rsidR="003C5352">
        <w:rPr>
          <w:rFonts w:ascii="Consolas" w:hAnsi="Consolas"/>
          <w:lang w:val="es-ES"/>
        </w:rPr>
        <w:t>GeneratorComprehension</w:t>
      </w:r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r w:rsidR="00D66FE4">
        <w:rPr>
          <w:rFonts w:ascii="Consolas" w:hAnsi="Consolas"/>
          <w:lang w:val="es-ES"/>
        </w:rPr>
        <w:t>ListComprehension</w:t>
      </w:r>
      <w:r w:rsidR="00D66FE4" w:rsidRPr="00B52C09">
        <w:rPr>
          <w:lang w:val="es-ES"/>
        </w:rPr>
        <w:t xml:space="preserve">. </w:t>
      </w:r>
      <w:r w:rsidR="00D66FE4">
        <w:t>No se han detectado valores anómalos para esta característica</w:t>
      </w:r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r>
        <w:t>Invocaciones a funciones</w:t>
      </w:r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Beginner</w:t>
      </w:r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r w:rsidR="00D66600">
        <w:rPr>
          <w:lang w:val="es-ES"/>
        </w:rPr>
        <w:t>double star</w:t>
      </w:r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Beginner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F0FDA"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r w:rsidR="00D62473">
        <w:rPr>
          <w:rFonts w:ascii="Consolas" w:hAnsi="Consolas"/>
          <w:lang w:val="es-ES"/>
        </w:rPr>
        <w:t>TupleLiteral</w:t>
      </w:r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60006"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>al menos un var param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lastRenderedPageBreak/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al menos un keyword param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var params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keyword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Beginner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lastRenderedPageBreak/>
        <w:t>Beginner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98B08" w14:textId="77777777" w:rsidR="00234EAD" w:rsidRDefault="00234EAD" w:rsidP="00956A5C">
      <w:pPr>
        <w:spacing w:after="0" w:line="240" w:lineRule="auto"/>
      </w:pPr>
      <w:r>
        <w:separator/>
      </w:r>
    </w:p>
  </w:endnote>
  <w:endnote w:type="continuationSeparator" w:id="0">
    <w:p w14:paraId="08C06541" w14:textId="77777777" w:rsidR="00234EAD" w:rsidRDefault="00234EAD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638E1" w14:textId="77777777" w:rsidR="00234EAD" w:rsidRDefault="00234EAD" w:rsidP="00956A5C">
      <w:pPr>
        <w:spacing w:after="0" w:line="240" w:lineRule="auto"/>
      </w:pPr>
      <w:r>
        <w:separator/>
      </w:r>
    </w:p>
  </w:footnote>
  <w:footnote w:type="continuationSeparator" w:id="0">
    <w:p w14:paraId="711D9E6F" w14:textId="77777777" w:rsidR="00234EAD" w:rsidRDefault="00234EAD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5047F"/>
    <w:rsid w:val="00150686"/>
    <w:rsid w:val="001513AC"/>
    <w:rsid w:val="00151446"/>
    <w:rsid w:val="00151A06"/>
    <w:rsid w:val="00152BCF"/>
    <w:rsid w:val="001565F2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3BA4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F00E4"/>
    <w:rsid w:val="002F06BC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2C5A"/>
    <w:rsid w:val="00412EF2"/>
    <w:rsid w:val="00414D9D"/>
    <w:rsid w:val="0041507B"/>
    <w:rsid w:val="00416442"/>
    <w:rsid w:val="0041686D"/>
    <w:rsid w:val="0042156F"/>
    <w:rsid w:val="00422C59"/>
    <w:rsid w:val="00422CB1"/>
    <w:rsid w:val="00423EFD"/>
    <w:rsid w:val="00424769"/>
    <w:rsid w:val="00424A59"/>
    <w:rsid w:val="00425B1B"/>
    <w:rsid w:val="0042632D"/>
    <w:rsid w:val="0042696B"/>
    <w:rsid w:val="00431A04"/>
    <w:rsid w:val="00431C1D"/>
    <w:rsid w:val="00431FFB"/>
    <w:rsid w:val="00434173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D4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2D4F"/>
    <w:rsid w:val="005640B5"/>
    <w:rsid w:val="005641B6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756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ED2"/>
    <w:rsid w:val="006702AF"/>
    <w:rsid w:val="00670E56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E0A"/>
    <w:rsid w:val="008466C9"/>
    <w:rsid w:val="008504A8"/>
    <w:rsid w:val="00850E69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7040"/>
    <w:rsid w:val="00A502BC"/>
    <w:rsid w:val="00A537F8"/>
    <w:rsid w:val="00A53A7B"/>
    <w:rsid w:val="00A540F4"/>
    <w:rsid w:val="00A5602A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1934"/>
    <w:rsid w:val="00AE19F8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D91"/>
    <w:rsid w:val="00F65D82"/>
    <w:rsid w:val="00F6760D"/>
    <w:rsid w:val="00F704D7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7558</Words>
  <Characters>41572</Characters>
  <Application>Microsoft Office Word</Application>
  <DocSecurity>0</DocSecurity>
  <Lines>346</Lines>
  <Paragraphs>98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305</cp:revision>
  <cp:lastPrinted>2021-07-07T08:19:00Z</cp:lastPrinted>
  <dcterms:created xsi:type="dcterms:W3CDTF">2024-05-16T18:31:00Z</dcterms:created>
  <dcterms:modified xsi:type="dcterms:W3CDTF">2024-05-28T08:57:00Z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