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proofErr w:type="spellStart"/>
      <w:r w:rsidRPr="008F42B2">
        <w:rPr>
          <w:b/>
          <w:sz w:val="40"/>
          <w:szCs w:val="40"/>
          <w:lang w:val="ru-RU"/>
        </w:rPr>
        <w:t>Головенько</w:t>
      </w:r>
      <w:proofErr w:type="spellEnd"/>
      <w:r w:rsidRPr="008F42B2">
        <w:rPr>
          <w:b/>
          <w:sz w:val="40"/>
          <w:szCs w:val="40"/>
          <w:lang w:val="ru-RU"/>
        </w:rPr>
        <w:t xml:space="preserve"> Вячеслав Дмитриевич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ИВ-35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Лабораторная работа №</w:t>
      </w:r>
      <w:r w:rsidR="00225217">
        <w:rPr>
          <w:b/>
          <w:sz w:val="40"/>
          <w:szCs w:val="40"/>
          <w:lang w:val="ru-RU"/>
        </w:rPr>
        <w:t>6</w:t>
      </w:r>
      <w:r w:rsidRPr="008F42B2">
        <w:rPr>
          <w:b/>
          <w:sz w:val="40"/>
          <w:szCs w:val="40"/>
          <w:lang w:val="ru-RU"/>
        </w:rPr>
        <w:br/>
      </w:r>
      <w:r w:rsidR="00C94806">
        <w:rPr>
          <w:b/>
          <w:sz w:val="40"/>
          <w:szCs w:val="40"/>
          <w:lang w:val="ru-RU"/>
        </w:rPr>
        <w:t>Транспонирование и умножение матриц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8F42B2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lastRenderedPageBreak/>
        <w:t>Теоретические сведени</w:t>
      </w:r>
      <w:r w:rsidR="00B8665D" w:rsidRPr="008F42B2">
        <w:rPr>
          <w:b/>
          <w:sz w:val="40"/>
          <w:szCs w:val="40"/>
          <w:lang w:val="ru-RU"/>
        </w:rPr>
        <w:t>я</w:t>
      </w:r>
    </w:p>
    <w:p w:rsidR="00225217" w:rsidRPr="00225217" w:rsidRDefault="00225217" w:rsidP="00300B97">
      <w:pPr>
        <w:pStyle w:val="NoSpacing"/>
        <w:rPr>
          <w:b/>
          <w:sz w:val="28"/>
          <w:szCs w:val="28"/>
        </w:rPr>
      </w:pPr>
      <w:r w:rsidRPr="00225217">
        <w:rPr>
          <w:b/>
          <w:sz w:val="28"/>
          <w:szCs w:val="28"/>
        </w:rPr>
        <w:t>Ввод и вывод матриц</w:t>
      </w:r>
    </w:p>
    <w:p w:rsidR="00225217" w:rsidRPr="00225217" w:rsidRDefault="00225217" w:rsidP="00300B97">
      <w:pPr>
        <w:pStyle w:val="NoSpacing"/>
      </w:pPr>
      <w:r w:rsidRPr="00225217">
        <w:t>Матрица по определению двухмерный массив , элементы которого располагаются в строках и столбцах , то есть каждый элемент имеет две координаты . Но на самом деле в памяти не существует двумерных структур , массив записывается линейно , ему лишь выделяется 2 указатели на координаты , матрица вводится по принципу : первая строка - все колонки , вторая строка - все колонки и т.д. Этим мы и пользуемся при вводе и выводе матриц , вводя элемент для строк и столбцов матрицы . Места элементе матрицы 3 * 3 выглядит так :</w:t>
      </w:r>
    </w:p>
    <w:p w:rsidR="00225217" w:rsidRPr="00225217" w:rsidRDefault="00225217" w:rsidP="00300B97">
      <w:pPr>
        <w:pStyle w:val="NoSpacing"/>
      </w:pPr>
      <w:r w:rsidRPr="00225217">
        <w:t>11 12 13</w:t>
      </w:r>
    </w:p>
    <w:p w:rsidR="00225217" w:rsidRPr="00225217" w:rsidRDefault="00225217" w:rsidP="00300B97">
      <w:pPr>
        <w:pStyle w:val="NoSpacing"/>
      </w:pPr>
      <w:r w:rsidRPr="00225217">
        <w:t>21 22 23</w:t>
      </w:r>
    </w:p>
    <w:p w:rsidR="00225217" w:rsidRPr="00225217" w:rsidRDefault="00225217" w:rsidP="00300B97">
      <w:pPr>
        <w:pStyle w:val="NoSpacing"/>
      </w:pPr>
      <w:r w:rsidRPr="00225217">
        <w:t>31 32 33</w:t>
      </w:r>
    </w:p>
    <w:p w:rsidR="00225217" w:rsidRPr="00225217" w:rsidRDefault="00225217" w:rsidP="00300B97">
      <w:pPr>
        <w:pStyle w:val="NoSpacing"/>
      </w:pPr>
      <w:r w:rsidRPr="00225217">
        <w:t xml:space="preserve">где </w:t>
      </w:r>
      <w:proofErr w:type="spellStart"/>
      <w:r w:rsidRPr="00225217">
        <w:t>i</w:t>
      </w:r>
      <w:proofErr w:type="spellEnd"/>
      <w:r w:rsidRPr="00225217">
        <w:t xml:space="preserve"> = 1 .. 3 - строки ,</w:t>
      </w:r>
    </w:p>
    <w:p w:rsidR="00225217" w:rsidRPr="00225217" w:rsidRDefault="00225217" w:rsidP="00300B97">
      <w:pPr>
        <w:pStyle w:val="NoSpacing"/>
      </w:pPr>
      <w:proofErr w:type="spellStart"/>
      <w:r w:rsidRPr="00225217">
        <w:t>j</w:t>
      </w:r>
      <w:proofErr w:type="spellEnd"/>
      <w:r w:rsidRPr="00225217">
        <w:t xml:space="preserve"> = 1 .. 3 - столбики .</w:t>
      </w:r>
    </w:p>
    <w:p w:rsidR="00225217" w:rsidRPr="00225217" w:rsidRDefault="00225217" w:rsidP="00300B97">
      <w:pPr>
        <w:pStyle w:val="NoSpacing"/>
      </w:pPr>
      <w:r w:rsidRPr="00225217">
        <w:t>Как элементы матрицы можно вводить любые действительные числа .</w:t>
      </w:r>
    </w:p>
    <w:p w:rsidR="00225217" w:rsidRPr="00225217" w:rsidRDefault="00225217" w:rsidP="00300B97">
      <w:pPr>
        <w:pStyle w:val="NoSpacing"/>
      </w:pPr>
    </w:p>
    <w:p w:rsidR="00225217" w:rsidRPr="00225217" w:rsidRDefault="00225217" w:rsidP="00300B97">
      <w:pPr>
        <w:pStyle w:val="NoSpacing"/>
        <w:rPr>
          <w:b/>
          <w:sz w:val="28"/>
          <w:szCs w:val="28"/>
        </w:rPr>
      </w:pPr>
      <w:r w:rsidRPr="00225217">
        <w:rPr>
          <w:b/>
          <w:sz w:val="28"/>
          <w:szCs w:val="28"/>
        </w:rPr>
        <w:t>Транспонирование :</w:t>
      </w:r>
    </w:p>
    <w:p w:rsidR="00225217" w:rsidRPr="00225217" w:rsidRDefault="00225217" w:rsidP="00300B97">
      <w:pPr>
        <w:pStyle w:val="NoSpacing"/>
      </w:pPr>
      <w:r w:rsidRPr="00225217">
        <w:t>Матрица АТ называется транспонированной к матрице А , если элементы строк матрицы А равны элементам столбцов матрицы АТ .</w:t>
      </w:r>
    </w:p>
    <w:p w:rsidR="00225217" w:rsidRPr="00225217" w:rsidRDefault="00225217" w:rsidP="00300B97">
      <w:pPr>
        <w:pStyle w:val="NoSpacing"/>
      </w:pPr>
      <w:r w:rsidRPr="00225217">
        <w:t>Пример :</w:t>
      </w:r>
    </w:p>
    <w:p w:rsidR="00225217" w:rsidRPr="00225217" w:rsidRDefault="00225217" w:rsidP="00300B97">
      <w:pPr>
        <w:pStyle w:val="NoSpacing"/>
      </w:pPr>
    </w:p>
    <w:p w:rsidR="00225217" w:rsidRPr="00225217" w:rsidRDefault="00225217" w:rsidP="00300B97">
      <w:pPr>
        <w:pStyle w:val="NoSpacing"/>
      </w:pPr>
      <w:r w:rsidRPr="00225217">
        <w:t>А : 1 2 3    АТ : 1 4 7</w:t>
      </w:r>
    </w:p>
    <w:p w:rsidR="00225217" w:rsidRPr="00225217" w:rsidRDefault="00225217" w:rsidP="00300B97">
      <w:pPr>
        <w:pStyle w:val="NoSpacing"/>
      </w:pPr>
      <w:r w:rsidRPr="00225217">
        <w:t xml:space="preserve">4 5 6           </w:t>
      </w:r>
      <w:r w:rsidRPr="00225217">
        <w:rPr>
          <w:lang w:val="en-US"/>
        </w:rPr>
        <w:t xml:space="preserve"> </w:t>
      </w:r>
      <w:r w:rsidRPr="00225217">
        <w:t>2 5 8</w:t>
      </w:r>
    </w:p>
    <w:p w:rsidR="00225217" w:rsidRPr="00225217" w:rsidRDefault="00225217" w:rsidP="00300B97">
      <w:pPr>
        <w:pStyle w:val="NoSpacing"/>
      </w:pPr>
      <w:r w:rsidRPr="00225217">
        <w:t xml:space="preserve">7 8 9           </w:t>
      </w:r>
      <w:r w:rsidRPr="00225217">
        <w:rPr>
          <w:lang w:val="en-US"/>
        </w:rPr>
        <w:t xml:space="preserve"> </w:t>
      </w:r>
      <w:r w:rsidRPr="00225217">
        <w:t>3 6 9</w:t>
      </w:r>
    </w:p>
    <w:p w:rsidR="00225217" w:rsidRPr="00225217" w:rsidRDefault="00225217" w:rsidP="00300B97">
      <w:pPr>
        <w:pStyle w:val="NoSpacing"/>
      </w:pPr>
    </w:p>
    <w:p w:rsidR="00B8665D" w:rsidRPr="00225217" w:rsidRDefault="00225217" w:rsidP="00300B97">
      <w:pPr>
        <w:pStyle w:val="NoSpacing"/>
      </w:pPr>
      <w:r w:rsidRPr="00225217">
        <w:t>Для транспонирования матрицы мы меняем координаты элементов исходной матрицы так , чтобы координата столбца стала координатой строки, а координата строки - координатой колонки .</w:t>
      </w:r>
    </w:p>
    <w:p w:rsidR="00225217" w:rsidRDefault="00225217" w:rsidP="00300B97">
      <w:pPr>
        <w:pStyle w:val="NoSpacing"/>
      </w:pPr>
    </w:p>
    <w:p w:rsidR="00441CF6" w:rsidRPr="00225217" w:rsidRDefault="00225217" w:rsidP="00300B97">
      <w:pPr>
        <w:pStyle w:val="NoSpacing"/>
        <w:rPr>
          <w:b/>
          <w:sz w:val="28"/>
          <w:szCs w:val="28"/>
          <w:lang w:val="en-US"/>
        </w:rPr>
      </w:pPr>
      <w:r w:rsidRPr="00225217">
        <w:rPr>
          <w:b/>
          <w:sz w:val="28"/>
          <w:szCs w:val="28"/>
        </w:rPr>
        <w:t xml:space="preserve">Умножение матриц </w:t>
      </w:r>
      <w:r>
        <w:rPr>
          <w:b/>
          <w:sz w:val="28"/>
          <w:szCs w:val="28"/>
        </w:rPr>
        <w:t>:</w:t>
      </w:r>
    </w:p>
    <w:p w:rsidR="00225217" w:rsidRPr="00225217" w:rsidRDefault="00225217" w:rsidP="00300B97">
      <w:pPr>
        <w:shd w:val="clear" w:color="auto" w:fill="FFFFFF"/>
        <w:spacing w:after="24" w:line="360" w:lineRule="atLeast"/>
        <w:ind w:left="720"/>
        <w:rPr>
          <w:rFonts w:cs="Arial"/>
          <w:color w:val="000000"/>
        </w:rPr>
      </w:pPr>
      <w:r w:rsidRPr="00225217">
        <w:rPr>
          <w:rFonts w:cs="Arial"/>
          <w:noProof/>
          <w:color w:val="000000"/>
          <w:lang w:eastAsia="uk-UA"/>
        </w:rPr>
        <w:drawing>
          <wp:inline distT="0" distB="0" distL="0" distR="0">
            <wp:extent cx="4629150" cy="1038225"/>
            <wp:effectExtent l="19050" t="0" r="0" b="0"/>
            <wp:docPr id="1" name="Picture 1" descr="&#10;A = &#10;  \begin{bmatrix} &#10;    a_{11} &amp; a_{12} &amp; \cdots &amp; a_{1n} \\&#10;    a_{21} &amp; a_{22} &amp; \cdots &amp; a_{2n} \\ &#10;    \vdots &amp; \vdots &amp; \ddots &amp; \vdots \\ &#10;    a_{m1} &amp; a_{m2} &amp; \cdots &amp; a_{mn}&#10;  \end{bmatrix},\;\;\;&#10;B =   &#10;  \begin{bmatrix} &#10;    b_{11} &amp; b_{12} &amp; \cdots &amp; b_{1q} \\&#10;    b_{21} &amp; b_{22} &amp; \cdots &amp; b_{2q} \\ &#10;    \vdots &amp; \vdots &amp; \ddots &amp; \vdots \\ &#10;    b_{n1} &amp; b_{n2} &amp; \cdots &amp; b_{nq}&#10;  \end{bmatri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A = &#10;  \begin{bmatrix} &#10;    a_{11} &amp; a_{12} &amp; \cdots &amp; a_{1n} \\&#10;    a_{21} &amp; a_{22} &amp; \cdots &amp; a_{2n} \\ &#10;    \vdots &amp; \vdots &amp; \ddots &amp; \vdots \\ &#10;    a_{m1} &amp; a_{m2} &amp; \cdots &amp; a_{mn}&#10;  \end{bmatrix},\;\;\;&#10;B =   &#10;  \begin{bmatrix} &#10;    b_{11} &amp; b_{12} &amp; \cdots &amp; b_{1q} \\&#10;    b_{21} &amp; b_{22} &amp; \cdots &amp; b_{2q} \\ &#10;    \vdots &amp; \vdots &amp; \ddots &amp; \vdots \\ &#10;    b_{n1} &amp; b_{n2} &amp; \cdots &amp; b_{nq}&#10;  \end{bmatrix}.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17" w:rsidRPr="00225217" w:rsidRDefault="0022521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225217">
        <w:rPr>
          <w:rFonts w:asciiTheme="minorHAnsi" w:hAnsiTheme="minorHAnsi" w:cs="Arial"/>
          <w:color w:val="000000"/>
          <w:sz w:val="22"/>
          <w:szCs w:val="22"/>
        </w:rPr>
        <w:t>Тогда</w:t>
      </w:r>
      <w:proofErr w:type="spellEnd"/>
      <w:r w:rsidRPr="0022521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color w:val="000000"/>
          <w:sz w:val="22"/>
          <w:szCs w:val="22"/>
        </w:rPr>
        <w:t>матрица</w:t>
      </w:r>
      <w:proofErr w:type="spellEnd"/>
      <w:r w:rsidRPr="0022521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225217"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133350" cy="133350"/>
            <wp:effectExtent l="19050" t="0" r="0" b="0"/>
            <wp:docPr id="2" name="Picture 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521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225217">
        <w:rPr>
          <w:rFonts w:asciiTheme="minorHAnsi" w:hAnsiTheme="minorHAnsi" w:cs="Arial"/>
          <w:color w:val="000000"/>
          <w:sz w:val="22"/>
          <w:szCs w:val="22"/>
        </w:rPr>
        <w:t>размерностью</w:t>
      </w:r>
      <w:proofErr w:type="spellEnd"/>
      <w:r w:rsidRPr="0022521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225217"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485775" cy="133350"/>
            <wp:effectExtent l="19050" t="0" r="9525" b="0"/>
            <wp:docPr id="3" name="Picture 3" descr="m \times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\times 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521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225217">
        <w:rPr>
          <w:rFonts w:asciiTheme="minorHAnsi" w:hAnsiTheme="minorHAnsi" w:cs="Arial"/>
          <w:color w:val="000000"/>
          <w:sz w:val="22"/>
          <w:szCs w:val="22"/>
        </w:rPr>
        <w:t>называется</w:t>
      </w:r>
      <w:proofErr w:type="spellEnd"/>
      <w:r w:rsidRPr="0022521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color w:val="000000"/>
          <w:sz w:val="22"/>
          <w:szCs w:val="22"/>
        </w:rPr>
        <w:t>их</w:t>
      </w:r>
      <w:proofErr w:type="spellEnd"/>
      <w:r w:rsidRPr="0022521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225217">
        <w:rPr>
          <w:rFonts w:asciiTheme="minorHAnsi" w:hAnsiTheme="minorHAnsi" w:cs="Arial"/>
          <w:i/>
          <w:iCs/>
          <w:color w:val="000000"/>
          <w:sz w:val="22"/>
          <w:szCs w:val="22"/>
        </w:rPr>
        <w:t>произведением</w:t>
      </w:r>
      <w:proofErr w:type="spellEnd"/>
      <w:r w:rsidRPr="00225217">
        <w:rPr>
          <w:rFonts w:asciiTheme="minorHAnsi" w:hAnsiTheme="minorHAnsi" w:cs="Arial"/>
          <w:color w:val="000000"/>
          <w:sz w:val="22"/>
          <w:szCs w:val="22"/>
        </w:rPr>
        <w:t>:</w:t>
      </w:r>
    </w:p>
    <w:p w:rsidR="00225217" w:rsidRPr="00225217" w:rsidRDefault="00225217" w:rsidP="00300B97">
      <w:pPr>
        <w:shd w:val="clear" w:color="auto" w:fill="FFFFFF"/>
        <w:spacing w:after="24" w:line="360" w:lineRule="atLeast"/>
        <w:ind w:left="720"/>
        <w:rPr>
          <w:rFonts w:cs="Arial"/>
          <w:color w:val="000000"/>
        </w:rPr>
      </w:pPr>
      <w:r w:rsidRPr="00225217">
        <w:rPr>
          <w:rFonts w:cs="Arial"/>
          <w:noProof/>
          <w:color w:val="000000"/>
          <w:lang w:eastAsia="uk-UA"/>
        </w:rPr>
        <w:drawing>
          <wp:inline distT="0" distB="0" distL="0" distR="0">
            <wp:extent cx="2219325" cy="1038225"/>
            <wp:effectExtent l="19050" t="0" r="9525" b="0"/>
            <wp:docPr id="4" name="Picture 4" descr="&#10;C = &#10;  \begin{bmatrix} &#10;    c_{11} &amp; c_{12} &amp; \cdots &amp; c_{1q} \\&#10;    c_{21} &amp; c_{22} &amp; \cdots &amp; c_{2q} \\ &#10;    \vdots &amp; \vdots &amp; \ddots &amp; \vdots \\ &#10;    c_{m1} &amp; c_{m2} &amp; \cdots &amp; c_{mq}&#10;  \end{bmatrix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C = &#10;  \begin{bmatrix} &#10;    c_{11} &amp; c_{12} &amp; \cdots &amp; c_{1q} \\&#10;    c_{21} &amp; c_{22} &amp; \cdots &amp; c_{2q} \\ &#10;    \vdots &amp; \vdots &amp; \ddots &amp; \vdots \\ &#10;    c_{m1} &amp; c_{m2} &amp; \cdots &amp; c_{mq}&#10;  \end{bmatrix},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17" w:rsidRPr="00225217" w:rsidRDefault="0022521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768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225217">
        <w:rPr>
          <w:rFonts w:asciiTheme="minorHAnsi" w:hAnsiTheme="minorHAnsi" w:cs="Arial"/>
          <w:color w:val="000000"/>
          <w:sz w:val="22"/>
          <w:szCs w:val="22"/>
        </w:rPr>
        <w:t>где</w:t>
      </w:r>
      <w:proofErr w:type="spellEnd"/>
      <w:r w:rsidRPr="00225217">
        <w:rPr>
          <w:rFonts w:asciiTheme="minorHAnsi" w:hAnsiTheme="minorHAnsi" w:cs="Arial"/>
          <w:color w:val="000000"/>
          <w:sz w:val="22"/>
          <w:szCs w:val="22"/>
        </w:rPr>
        <w:t>:</w:t>
      </w:r>
    </w:p>
    <w:p w:rsidR="00225217" w:rsidRPr="00225217" w:rsidRDefault="00225217" w:rsidP="00300B97">
      <w:pPr>
        <w:shd w:val="clear" w:color="auto" w:fill="FFFFFF"/>
        <w:spacing w:after="24" w:line="360" w:lineRule="atLeast"/>
        <w:ind w:left="720"/>
        <w:rPr>
          <w:rFonts w:cs="Arial"/>
          <w:color w:val="000000"/>
        </w:rPr>
      </w:pPr>
      <w:r w:rsidRPr="00225217">
        <w:rPr>
          <w:rFonts w:cs="Arial"/>
          <w:noProof/>
          <w:color w:val="000000"/>
          <w:lang w:eastAsia="uk-UA"/>
        </w:rPr>
        <w:drawing>
          <wp:inline distT="0" distB="0" distL="0" distR="0">
            <wp:extent cx="3790950" cy="457200"/>
            <wp:effectExtent l="19050" t="0" r="0" b="0"/>
            <wp:docPr id="5" name="Picture 5" descr=" c_{ij} = \sum_{r=1}^n a_{ir}b_{rj} \;\;\; \left(i=1, 2, \ldots m;\; j=1, 2, \ldots q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c_{ij} = \sum_{r=1}^n a_{ir}b_{rj} \;\;\; \left(i=1, 2, \ldots m;\; j=1, 2, \ldots q \right)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17" w:rsidRPr="00225217" w:rsidRDefault="0022521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1152"/>
        <w:rPr>
          <w:rFonts w:asciiTheme="minorHAnsi" w:hAnsiTheme="minorHAnsi" w:cs="Arial"/>
          <w:sz w:val="22"/>
          <w:szCs w:val="22"/>
        </w:rPr>
      </w:pPr>
      <w:proofErr w:type="spellStart"/>
      <w:r w:rsidRPr="00225217">
        <w:rPr>
          <w:rFonts w:asciiTheme="minorHAnsi" w:hAnsiTheme="minorHAnsi" w:cs="Arial"/>
          <w:sz w:val="22"/>
          <w:szCs w:val="22"/>
        </w:rPr>
        <w:t>Операция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умножения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двух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матриц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выполнима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только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в том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случае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если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число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столбцов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в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первом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сомножителе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равно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числу строк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во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втором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; в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этом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случае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говорят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что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форма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матриц</w:t>
      </w:r>
      <w:proofErr w:type="spellEnd"/>
      <w:r w:rsidRPr="0022521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proofErr w:type="spellStart"/>
      <w:r w:rsidRPr="00225217">
        <w:rPr>
          <w:rFonts w:asciiTheme="minorHAnsi" w:hAnsiTheme="minorHAnsi" w:cs="Arial"/>
          <w:iCs/>
          <w:sz w:val="22"/>
          <w:szCs w:val="22"/>
        </w:rPr>
        <w:t>согласована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. В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частности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умножение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всегда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выполнимо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если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оба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сомножителя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—</w:t>
      </w:r>
      <w:r w:rsidRPr="0022521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fldChar w:fldCharType="begin"/>
      </w:r>
      <w:r w:rsidRPr="00225217">
        <w:rPr>
          <w:rFonts w:asciiTheme="minorHAnsi" w:hAnsiTheme="minorHAnsi" w:cs="Arial"/>
          <w:sz w:val="22"/>
          <w:szCs w:val="22"/>
        </w:rPr>
        <w:instrText xml:space="preserve"> HYPERLINK "http://ru.wikipedia.org/wiki/%D0%9A%D0%B2%D0%B0%D0%B4%D1%80%D0%B0%D1%82%D0%BD%D0%B0%D1%8F_%D0%BC%D0%B0%D1%82%D1%80%D0%B8%D1%86%D0%B0" \l ".D0.9A.D0.B2.D0.B0.D0.B4.D1.80.D0.B0.D1.82.D0.BD.D0.B0.D1.8F_.D0.BC.D0.B0.D1.82.D1.80.D0.B8.D1.86.D0.B0_.D0.B8_.D1.81.D0.BC.D0.B5.D0.B6.D0.BD.D1.8B.D0.B5_.D0.BE.D0.BF.D1.80.D0.B5.D0.B4.D0.B5.D0.BB.D0.B5.D0.BD.D0.B8.D1.8F" \o "Квадратная матрица" </w:instrText>
      </w:r>
      <w:r w:rsidRPr="00225217">
        <w:rPr>
          <w:rFonts w:asciiTheme="minorHAnsi" w:hAnsiTheme="minorHAnsi" w:cs="Arial"/>
          <w:sz w:val="22"/>
          <w:szCs w:val="22"/>
        </w:rPr>
        <w:fldChar w:fldCharType="separate"/>
      </w:r>
      <w:r w:rsidRPr="00225217"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  <w:t>квадратные</w:t>
      </w:r>
      <w:proofErr w:type="spellEnd"/>
      <w:r w:rsidRPr="00225217"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  <w:t xml:space="preserve"> </w:t>
      </w:r>
      <w:proofErr w:type="spellStart"/>
      <w:r w:rsidRPr="00225217">
        <w:rPr>
          <w:rStyle w:val="Hyperlink"/>
          <w:rFonts w:asciiTheme="minorHAnsi" w:hAnsiTheme="minorHAnsi" w:cs="Arial"/>
          <w:color w:val="auto"/>
          <w:sz w:val="22"/>
          <w:szCs w:val="22"/>
          <w:u w:val="none"/>
        </w:rPr>
        <w:t>матрицы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fldChar w:fldCharType="end"/>
      </w:r>
      <w:r w:rsidRPr="0022521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225217">
        <w:rPr>
          <w:rFonts w:asciiTheme="minorHAnsi" w:hAnsiTheme="minorHAnsi" w:cs="Arial"/>
          <w:sz w:val="22"/>
          <w:szCs w:val="22"/>
        </w:rPr>
        <w:t xml:space="preserve">одного и того же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порядка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>.</w:t>
      </w:r>
    </w:p>
    <w:p w:rsidR="00300B97" w:rsidRPr="00300B97" w:rsidRDefault="0022521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1152"/>
        <w:rPr>
          <w:rStyle w:val="apple-converted-space"/>
          <w:rFonts w:asciiTheme="minorHAnsi" w:hAnsiTheme="minorHAnsi" w:cs="Arial"/>
          <w:sz w:val="22"/>
          <w:szCs w:val="22"/>
          <w:lang w:val="ru-RU"/>
        </w:rPr>
      </w:pPr>
      <w:proofErr w:type="spellStart"/>
      <w:r w:rsidRPr="00225217">
        <w:rPr>
          <w:rFonts w:asciiTheme="minorHAnsi" w:hAnsiTheme="minorHAnsi" w:cs="Arial"/>
          <w:sz w:val="22"/>
          <w:szCs w:val="22"/>
        </w:rPr>
        <w:t>Следует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заметить,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что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из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существования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произведения</w:t>
      </w:r>
      <w:proofErr w:type="spellEnd"/>
      <w:r w:rsidRPr="0022521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225217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285750" cy="133350"/>
            <wp:effectExtent l="19050" t="0" r="0" b="0"/>
            <wp:docPr id="6" name="Picture 6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521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вовсе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не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следует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существование</w:t>
      </w:r>
      <w:proofErr w:type="spellEnd"/>
      <w:r w:rsidRPr="0022521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225217">
        <w:rPr>
          <w:rFonts w:asciiTheme="minorHAnsi" w:hAnsiTheme="minorHAnsi" w:cs="Arial"/>
          <w:sz w:val="22"/>
          <w:szCs w:val="22"/>
        </w:rPr>
        <w:t>произведения</w:t>
      </w:r>
      <w:proofErr w:type="spellEnd"/>
      <w:r w:rsidRPr="0022521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225217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323850" cy="133350"/>
            <wp:effectExtent l="19050" t="0" r="0" b="0"/>
            <wp:docPr id="7" name="Picture 7" descr="B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97" w:rsidRDefault="00300B9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1152"/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1A6C87" w:rsidRPr="00300B97" w:rsidRDefault="000F6A4C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inorHAnsi" w:hAnsiTheme="minorHAnsi" w:cs="Arial"/>
          <w:sz w:val="22"/>
          <w:szCs w:val="22"/>
        </w:rPr>
      </w:pPr>
      <w:r w:rsidRPr="008F42B2">
        <w:rPr>
          <w:rFonts w:asciiTheme="majorHAnsi" w:hAnsiTheme="majorHAnsi"/>
          <w:b/>
          <w:sz w:val="40"/>
          <w:szCs w:val="40"/>
          <w:lang w:val="ru-RU"/>
        </w:rPr>
        <w:t>Вывод</w:t>
      </w:r>
    </w:p>
    <w:p w:rsidR="001A6C87" w:rsidRPr="00300B97" w:rsidRDefault="00300B97" w:rsidP="00300B97">
      <w:pPr>
        <w:rPr>
          <w:lang w:val="ru-RU"/>
        </w:rPr>
      </w:pPr>
      <w:r w:rsidRPr="00300B97">
        <w:rPr>
          <w:lang w:val="ru-RU"/>
        </w:rPr>
        <w:t xml:space="preserve">Используем набор процедур: во-первых, для унификации программы, во-вторых, чтобы избежать излишнего использования переменных и даже операций (на этом </w:t>
      </w:r>
      <w:r>
        <w:rPr>
          <w:lang w:val="ru-RU"/>
        </w:rPr>
        <w:t>и базируется выигрыш в памяти),</w:t>
      </w:r>
      <w:r w:rsidRPr="00300B97">
        <w:rPr>
          <w:lang w:val="ru-RU"/>
        </w:rPr>
        <w:t>в-третьих, для структурирования программы, выделение отдельных операций и блоков.</w:t>
      </w:r>
    </w:p>
    <w:p w:rsidR="008019D2" w:rsidRPr="008F42B2" w:rsidRDefault="008019D2" w:rsidP="008019D2">
      <w:pPr>
        <w:jc w:val="center"/>
        <w:rPr>
          <w:sz w:val="28"/>
          <w:szCs w:val="28"/>
          <w:lang w:val="ru-RU"/>
        </w:rPr>
      </w:pPr>
    </w:p>
    <w:sectPr w:rsidR="008019D2" w:rsidRPr="008F42B2" w:rsidSect="00300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21B89"/>
    <w:multiLevelType w:val="multilevel"/>
    <w:tmpl w:val="2E3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8"/>
  <w:drawingGridVerticalSpacing w:val="170"/>
  <w:displayHorizontalDrawingGridEvery w:val="2"/>
  <w:characterSpacingControl w:val="doNotCompress"/>
  <w:compat/>
  <w:rsids>
    <w:rsidRoot w:val="00B8665D"/>
    <w:rsid w:val="00072D4A"/>
    <w:rsid w:val="000F6A4C"/>
    <w:rsid w:val="001210BD"/>
    <w:rsid w:val="001443AA"/>
    <w:rsid w:val="001744A2"/>
    <w:rsid w:val="001A6C87"/>
    <w:rsid w:val="00225217"/>
    <w:rsid w:val="002D505C"/>
    <w:rsid w:val="00300B97"/>
    <w:rsid w:val="003D0EC0"/>
    <w:rsid w:val="00441CF6"/>
    <w:rsid w:val="00483D86"/>
    <w:rsid w:val="005B255E"/>
    <w:rsid w:val="008019D2"/>
    <w:rsid w:val="008F42B2"/>
    <w:rsid w:val="0094641A"/>
    <w:rsid w:val="009A6459"/>
    <w:rsid w:val="00A53861"/>
    <w:rsid w:val="00AE103C"/>
    <w:rsid w:val="00B8665D"/>
    <w:rsid w:val="00C35058"/>
    <w:rsid w:val="00C70F9A"/>
    <w:rsid w:val="00C94806"/>
    <w:rsid w:val="00D74E26"/>
    <w:rsid w:val="00D87215"/>
    <w:rsid w:val="00E1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5D"/>
  </w:style>
  <w:style w:type="paragraph" w:styleId="Heading2">
    <w:name w:val="heading 2"/>
    <w:basedOn w:val="Normal"/>
    <w:link w:val="Heading2Char"/>
    <w:uiPriority w:val="9"/>
    <w:qFormat/>
    <w:rsid w:val="000F6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8665D"/>
  </w:style>
  <w:style w:type="table" w:styleId="TableGrid">
    <w:name w:val="Table Grid"/>
    <w:basedOn w:val="TableNormal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6A4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unhideWhenUsed/>
    <w:rsid w:val="000F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0F6A4C"/>
  </w:style>
  <w:style w:type="character" w:styleId="Hyperlink">
    <w:name w:val="Hyperlink"/>
    <w:basedOn w:val="DefaultParagraphFont"/>
    <w:uiPriority w:val="99"/>
    <w:semiHidden/>
    <w:unhideWhenUsed/>
    <w:rsid w:val="000F6A4C"/>
    <w:rPr>
      <w:color w:val="0000FF"/>
      <w:u w:val="single"/>
    </w:rPr>
  </w:style>
  <w:style w:type="character" w:customStyle="1" w:styleId="toctoggle">
    <w:name w:val="toctoggle"/>
    <w:basedOn w:val="DefaultParagraphFont"/>
    <w:rsid w:val="000F6A4C"/>
  </w:style>
  <w:style w:type="character" w:customStyle="1" w:styleId="tocnumber">
    <w:name w:val="tocnumber"/>
    <w:basedOn w:val="DefaultParagraphFont"/>
    <w:rsid w:val="000F6A4C"/>
  </w:style>
  <w:style w:type="character" w:customStyle="1" w:styleId="toctext">
    <w:name w:val="toctext"/>
    <w:basedOn w:val="DefaultParagraphFont"/>
    <w:rsid w:val="000F6A4C"/>
  </w:style>
  <w:style w:type="character" w:customStyle="1" w:styleId="mw-headline">
    <w:name w:val="mw-headline"/>
    <w:basedOn w:val="DefaultParagraphFont"/>
    <w:rsid w:val="000F6A4C"/>
  </w:style>
  <w:style w:type="character" w:customStyle="1" w:styleId="mw-editsection">
    <w:name w:val="mw-editsection"/>
    <w:basedOn w:val="DefaultParagraphFont"/>
    <w:rsid w:val="000F6A4C"/>
  </w:style>
  <w:style w:type="character" w:customStyle="1" w:styleId="mw-editsection-bracket">
    <w:name w:val="mw-editsection-bracket"/>
    <w:basedOn w:val="DefaultParagraphFont"/>
    <w:rsid w:val="000F6A4C"/>
  </w:style>
  <w:style w:type="character" w:customStyle="1" w:styleId="mw-editsection-divider">
    <w:name w:val="mw-editsection-divider"/>
    <w:basedOn w:val="DefaultParagraphFont"/>
    <w:rsid w:val="000F6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95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1508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2013-10-29T21:53:00Z</cp:lastPrinted>
  <dcterms:created xsi:type="dcterms:W3CDTF">2013-11-19T21:53:00Z</dcterms:created>
  <dcterms:modified xsi:type="dcterms:W3CDTF">2013-11-19T21:53:00Z</dcterms:modified>
</cp:coreProperties>
</file>