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4" w:rsidRDefault="00F934D7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F934D7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26" style="position:absolute;margin-left:-27.4pt;margin-top:-20.6pt;width:524.3pt;height:810.25pt;z-index:25164595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DA77D6" w:rsidRPr="00AE12ED" w:rsidRDefault="00DA77D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DA77D6" w:rsidRPr="00AE12ED" w:rsidRDefault="00DA77D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A77D6" w:rsidRPr="006A5A89" w:rsidRDefault="00DA77D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DA77D6" w:rsidRDefault="00DA77D6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DA77D6" w:rsidRPr="00AE12ED" w:rsidRDefault="00DA77D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36C21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521D97" w:rsidRPr="002645DB" w:rsidRDefault="00800674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,</w:t>
      </w:r>
    </w:p>
    <w:p w:rsidR="00FF2307" w:rsidRPr="00521D97" w:rsidRDefault="00521D97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645D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Пірса та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B36C21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E40422" w:rsidRPr="00E40422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="00E40422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6D37D0" w:rsidRP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6D37D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D37D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6D37D0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D37D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D37D0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D37D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D37D0" w:rsidRPr="00E4042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6D37D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D37D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E40422" w:rsidRPr="00591E8C" w:rsidRDefault="006D37D0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0422"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422" w:rsidRPr="00591E8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36C21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87252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4042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4042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87252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4042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B36C21" w:rsidRP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B36C21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DA77D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DA77D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DA77D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36C2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42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2X1)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B36C21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36C21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B36C2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B36C21" w:rsidRPr="00591E8C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6D37D0" w:rsidRPr="006D37D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6D37D0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6D37D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B36C21" w:rsidRPr="00F72B3B" w:rsidRDefault="00B36C21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</w:t>
      </w:r>
      <w:r w:rsidR="00176DA6">
        <w:rPr>
          <w:rFonts w:ascii="GOST 2.30481 type A" w:hAnsi="GOST 2.30481 type A" w:cs="GOST type B"/>
          <w:b/>
          <w:i/>
          <w:sz w:val="32"/>
          <w:szCs w:val="32"/>
        </w:rPr>
        <w:t>4)/(X3/X3)/(X2/X2)/X1)/((X4/X4)</w:t>
      </w:r>
      <w:r w:rsidR="00176DA6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176DA6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="00176DA6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1))/</w:t>
      </w:r>
    </w:p>
    <w:p w:rsidR="002B10C6" w:rsidRPr="00F72B3B" w:rsidRDefault="0022430D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22430D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D37D0" w:rsidRPr="006D37D0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6D37D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D37D0" w:rsidRPr="006D37D0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))/((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DA77D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DA77D6" w:rsidRPr="00DA77D6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1)).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B36C21" w:rsidRPr="00B61DF8" w:rsidRDefault="00B36C21" w:rsidP="002B10C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B61DF8">
        <w:rPr>
          <w:rFonts w:ascii="GOST 2.30481 type A" w:hAnsi="GOST 2.30481 type A" w:cs="Arial"/>
          <w:b/>
          <w:i/>
          <w:sz w:val="32"/>
          <w:szCs w:val="32"/>
        </w:rPr>
        <w:t xml:space="preserve">f4 = </w:t>
      </w:r>
      <w:r w:rsidR="00DA77D6" w:rsidRPr="00DA77D6">
        <w:rPr>
          <w:rFonts w:ascii="GOST 2.30481 type A" w:hAnsi="GOST 2.30481 type A" w:cs="Arial"/>
          <w:b/>
          <w:i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DA77D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DA77D6" w:rsidRPr="00DA77D6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DA77D6" w:rsidRPr="00DA77D6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4)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4)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6A5A89" w:rsidRPr="002D0640" w:rsidRDefault="00B36C21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2D0640">
        <w:rPr>
          <w:rFonts w:ascii="GOST 2.30481 type A" w:hAnsi="GOST 2.30481 type A" w:cs="GOST type B"/>
          <w:b/>
          <w:i/>
          <w:sz w:val="32"/>
          <w:szCs w:val="32"/>
        </w:rPr>
        <w:t xml:space="preserve">f4 = 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E40422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</w:t>
      </w:r>
    </w:p>
    <w:p w:rsidR="00933B61" w:rsidRPr="00591E8C" w:rsidRDefault="006A5A89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2D0640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((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2D0640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3)(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1))</w:t>
      </w:r>
      <w:r w:rsidR="002D0640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((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2D0640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2D0640" w:rsidRPr="002D0640">
        <w:rPr>
          <w:rFonts w:ascii="GOST 2.30481 type A" w:hAnsi="GOST 2.30481 type A" w:cs="Cambria Math"/>
          <w:b/>
          <w:i/>
          <w:sz w:val="32"/>
          <w:szCs w:val="32"/>
        </w:rPr>
        <w:t>1)</w:t>
      </w:r>
    </w:p>
    <w:p w:rsidR="00933B61" w:rsidRPr="00591E8C" w:rsidRDefault="002D0640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2D0640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1))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((</w:t>
      </w:r>
      <w:r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Pr="002D0640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Cambria Math"/>
          <w:b/>
          <w:i/>
          <w:sz w:val="32"/>
          <w:szCs w:val="32"/>
        </w:rPr>
        <w:t>1))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="006A5A89"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2D0640">
        <w:rPr>
          <w:rFonts w:ascii="GOST 2.30481 type A" w:hAnsi="GOST 2.30481 type A" w:cs="GOST type B"/>
          <w:b/>
          <w:i/>
          <w:sz w:val="32"/>
          <w:szCs w:val="32"/>
        </w:rPr>
        <w:t>3)</w:t>
      </w:r>
    </w:p>
    <w:p w:rsidR="00B36C21" w:rsidRPr="00591E8C" w:rsidRDefault="006A5A89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2D0640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2D0640">
        <w:rPr>
          <w:rFonts w:ascii="Cambria Math" w:hAnsi="Cambria Math" w:cs="Cambria Math"/>
          <w:b/>
          <w:i/>
          <w:sz w:val="32"/>
          <w:szCs w:val="32"/>
        </w:rPr>
        <w:t>⊕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Pr="002D064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2D0640" w:rsidRPr="002D0640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D0640">
        <w:rPr>
          <w:rFonts w:ascii="GOST 2.30481 type A" w:hAnsi="GOST 2.30481 type A" w:cs="GOST type B"/>
          <w:b/>
          <w:i/>
          <w:sz w:val="32"/>
          <w:szCs w:val="32"/>
        </w:rPr>
        <w:t xml:space="preserve"> =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D0640" w:rsidRPr="00E40422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A0300D" w:rsidRPr="00E40422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A030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A030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A030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A0300D" w:rsidRPr="00A0300D">
        <w:rPr>
          <w:rFonts w:ascii="Cambria Math" w:hAnsi="Cambria Math" w:cs="Cambria Math"/>
          <w:b/>
          <w:i/>
          <w:sz w:val="32"/>
          <w:szCs w:val="32"/>
        </w:rPr>
        <w:t>⊕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A0300D" w:rsidRPr="00A0300D">
        <w:rPr>
          <w:rFonts w:ascii="Cambria Math" w:hAnsi="Cambria Math" w:cs="Cambria Math"/>
          <w:b/>
          <w:i/>
          <w:sz w:val="32"/>
          <w:szCs w:val="32"/>
        </w:rPr>
        <w:t>⊕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2)</w:t>
      </w:r>
      <w:r w:rsidR="00A0300D" w:rsidRPr="00A0300D">
        <w:rPr>
          <w:rFonts w:ascii="Cambria Math" w:hAnsi="Cambria Math" w:cs="Cambria Math"/>
          <w:b/>
          <w:i/>
          <w:sz w:val="32"/>
          <w:szCs w:val="32"/>
        </w:rPr>
        <w:t>⊕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A0300D" w:rsidRPr="00A0300D">
        <w:rPr>
          <w:rFonts w:ascii="Cambria Math" w:hAnsi="Cambria Math" w:cs="Cambria Math"/>
          <w:b/>
          <w:i/>
          <w:sz w:val="32"/>
          <w:szCs w:val="32"/>
        </w:rPr>
        <w:t>⊕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4)</w:t>
      </w:r>
      <w:r w:rsidR="00A0300D" w:rsidRPr="00A0300D">
        <w:rPr>
          <w:rFonts w:ascii="Cambria Math" w:hAnsi="Cambria Math" w:cs="Cambria Math"/>
          <w:b/>
          <w:i/>
          <w:sz w:val="32"/>
          <w:szCs w:val="32"/>
        </w:rPr>
        <w:t>⊕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2)</w:t>
      </w:r>
      <w:r w:rsidR="00A0300D" w:rsidRPr="00A0300D">
        <w:rPr>
          <w:rFonts w:ascii="Cambria Math" w:hAnsi="Cambria Math" w:cs="Cambria Math"/>
          <w:b/>
          <w:i/>
          <w:sz w:val="32"/>
          <w:szCs w:val="32"/>
        </w:rPr>
        <w:t>⊕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A0300D" w:rsidRPr="00A0300D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A0300D" w:rsidRPr="00E40422">
        <w:rPr>
          <w:rFonts w:ascii="GOST 2.30481 type A" w:hAnsi="GOST 2.30481 type A" w:cs="Cambria Math"/>
          <w:b/>
          <w:i/>
          <w:sz w:val="32"/>
          <w:szCs w:val="32"/>
        </w:rPr>
        <w:t>1)</w:t>
      </w:r>
    </w:p>
    <w:p w:rsidR="00800674" w:rsidRPr="00800674" w:rsidRDefault="00800674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800674" w:rsidRPr="000C598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933B61" w:rsidRPr="00591E8C" w:rsidRDefault="00E40422" w:rsidP="00E40422">
      <w:pPr>
        <w:rPr>
          <w:rFonts w:ascii="GOST 2.30481 type A" w:hAnsi="GOST 2.30481 type A" w:cs="GOST type B"/>
          <w:b/>
          <w:i/>
          <w:sz w:val="32"/>
          <w:szCs w:val="32"/>
        </w:rPr>
      </w:pPr>
      <w:r w:rsidRPr="00591E8C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</w:p>
    <w:p w:rsidR="000C5981" w:rsidRPr="00591E8C" w:rsidRDefault="00E40422" w:rsidP="00E40422">
      <w:pPr>
        <w:rPr>
          <w:rFonts w:ascii="GOST 2.30481 type A" w:hAnsi="GOST 2.30481 type A" w:cs="GOST type B"/>
          <w:b/>
          <w:i/>
          <w:sz w:val="32"/>
          <w:szCs w:val="32"/>
        </w:rPr>
      </w:pPr>
      <w:r w:rsidRPr="00E4042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0C5981"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E40422" w:rsidRPr="00591E8C" w:rsidRDefault="000C5981" w:rsidP="00E40422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521D97" w:rsidRPr="002645DB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E4042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 xml:space="preserve">сусідніми групами </w:t>
      </w:r>
    </w:p>
    <w:p w:rsidR="006A5A89" w:rsidRPr="006A5A89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та виконаємо поглинання термів (рисунок 4.4)</w:t>
      </w:r>
    </w:p>
    <w:p w:rsidR="00933B61" w:rsidRPr="00591E8C" w:rsidRDefault="00933B61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-247"/>
        <w:tblW w:w="4729" w:type="dxa"/>
        <w:tblCellSpacing w:w="0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1158"/>
        <w:gridCol w:w="1206"/>
        <w:gridCol w:w="1227"/>
      </w:tblGrid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lastRenderedPageBreak/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K3</w:t>
            </w: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XXX1 (1)</w:t>
            </w: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XXX1 (1)</w:t>
            </w: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XXX1 (1)</w:t>
            </w:r>
          </w:p>
        </w:tc>
      </w:tr>
      <w:tr w:rsidR="00591E8C" w:rsidRPr="003363B1" w:rsidTr="00591E8C">
        <w:trPr>
          <w:trHeight w:val="33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3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3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3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3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3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101X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591E8C" w:rsidRPr="003363B1" w:rsidTr="00591E8C">
        <w:trPr>
          <w:trHeight w:val="34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3363B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91E8C" w:rsidRPr="003363B1" w:rsidRDefault="00591E8C" w:rsidP="00591E8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F934D7">
        <w:rPr>
          <w:rFonts w:ascii="GOST 2.30481 type A" w:hAnsi="GOST 2.30481 type A"/>
          <w:b/>
          <w:i/>
          <w:noProof/>
          <w:sz w:val="44"/>
          <w:szCs w:val="44"/>
          <w:u w:val="single"/>
          <w:lang w:eastAsia="uk-UA"/>
        </w:rPr>
        <w:pict>
          <v:group id="_x0000_s1046" style="position:absolute;left:0;text-align:left;margin-left:-45.2pt;margin-top:-23.1pt;width:560.2pt;height:807.75pt;z-index:251667456;mso-position-horizontal-relative:text;mso-position-vertical-relative:text" coordorigin="746,335" coordsize="10486,16205">
            <v:rect id="Rectangle 482" o:spid="_x0000_s104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>
              <v:line id="Line 484" o:spid="_x0000_s104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5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5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DA77D6" w:rsidRPr="00AE12ED" w:rsidRDefault="00DA77D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DA77D6" w:rsidRPr="00AE12ED" w:rsidRDefault="00DA77D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DA77D6" w:rsidRPr="00AE12ED" w:rsidRDefault="00DA77D6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A77D6" w:rsidRPr="006A5A89" w:rsidRDefault="00DA77D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DA77D6" w:rsidRDefault="00DA77D6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DA77D6" w:rsidRPr="00AE12ED" w:rsidRDefault="00DA77D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591E8C" w:rsidRDefault="00591E8C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A5A89" w:rsidRPr="00591E8C" w:rsidRDefault="006A5A89" w:rsidP="006A5A89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4.4 </w:t>
      </w:r>
      <w:r w:rsidR="00591E8C" w:rsidRPr="00591E8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</w:t>
      </w:r>
    </w:p>
    <w:p w:rsidR="00591E8C" w:rsidRDefault="000840F5" w:rsidP="00591E8C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  <w:r w:rsidR="00591E8C" w:rsidRPr="00591E8C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0840F5" w:rsidRPr="00591E8C" w:rsidRDefault="00591E8C" w:rsidP="00591E8C">
      <w:pPr>
        <w:tabs>
          <w:tab w:val="left" w:pos="1039"/>
        </w:tabs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10950" w:type="dxa"/>
        <w:tblCellSpacing w:w="0" w:type="dxa"/>
        <w:tblInd w:w="-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6"/>
        <w:gridCol w:w="876"/>
        <w:gridCol w:w="876"/>
        <w:gridCol w:w="831"/>
        <w:gridCol w:w="831"/>
        <w:gridCol w:w="786"/>
        <w:gridCol w:w="876"/>
        <w:gridCol w:w="831"/>
        <w:gridCol w:w="831"/>
        <w:gridCol w:w="786"/>
        <w:gridCol w:w="831"/>
        <w:gridCol w:w="786"/>
        <w:gridCol w:w="743"/>
      </w:tblGrid>
      <w:tr w:rsidR="00E40422" w:rsidRPr="0068291B" w:rsidTr="0065063C">
        <w:trPr>
          <w:trHeight w:val="302"/>
          <w:tblCellSpacing w:w="0" w:type="dxa"/>
        </w:trPr>
        <w:tc>
          <w:tcPr>
            <w:tcW w:w="1066" w:type="dxa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0111(F1)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1111(F1)</w:t>
            </w:r>
          </w:p>
        </w:tc>
      </w:tr>
      <w:tr w:rsidR="00E40422" w:rsidRPr="0068291B" w:rsidTr="0065063C">
        <w:trPr>
          <w:trHeight w:val="318"/>
          <w:tblCellSpacing w:w="0" w:type="dxa"/>
        </w:trPr>
        <w:tc>
          <w:tcPr>
            <w:tcW w:w="1066" w:type="dxa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X01X (1)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E40422" w:rsidRPr="0068291B" w:rsidTr="0065063C">
        <w:trPr>
          <w:trHeight w:val="318"/>
          <w:tblCellSpacing w:w="0" w:type="dxa"/>
        </w:trPr>
        <w:tc>
          <w:tcPr>
            <w:tcW w:w="1066" w:type="dxa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10XX (1)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E40422" w:rsidRPr="0068291B" w:rsidTr="0065063C">
        <w:trPr>
          <w:trHeight w:val="302"/>
          <w:tblCellSpacing w:w="0" w:type="dxa"/>
        </w:trPr>
        <w:tc>
          <w:tcPr>
            <w:tcW w:w="1066" w:type="dxa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1X0X (1)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E40422" w:rsidRPr="0068291B" w:rsidTr="0065063C">
        <w:trPr>
          <w:trHeight w:val="318"/>
          <w:tblCellSpacing w:w="0" w:type="dxa"/>
        </w:trPr>
        <w:tc>
          <w:tcPr>
            <w:tcW w:w="1066" w:type="dxa"/>
            <w:shd w:val="clear" w:color="auto" w:fill="FFFFFF" w:themeFill="background1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68291B">
              <w:rPr>
                <w:rFonts w:ascii="GOST 2.30481 type A" w:eastAsia="Times New Roman" w:hAnsi="GOST 2.30481 type A"/>
                <w:b/>
                <w:i/>
                <w:lang w:eastAsia="uk-UA"/>
              </w:rPr>
              <w:t>XXX1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40422" w:rsidRPr="0068291B" w:rsidRDefault="00E40422" w:rsidP="0065063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</w:tbl>
    <w:p w:rsidR="00E40422" w:rsidRDefault="00E40422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A0300D" w:rsidRPr="00933B6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933B6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 w:rsidRPr="00933B61">
        <w:rPr>
          <w:rFonts w:ascii="GOST 2.30481 type A" w:hAnsi="GOST 2.30481 type A" w:cs="GOST type B"/>
          <w:b/>
          <w:i/>
          <w:sz w:val="32"/>
          <w:szCs w:val="32"/>
        </w:rPr>
        <w:t>01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933B61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933B61" w:rsidRPr="00591E8C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933B6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 w:rsidRPr="00933B61">
        <w:rPr>
          <w:rFonts w:ascii="GOST 2.30481 type A" w:hAnsi="GOST 2.30481 type A" w:cs="GOST type B"/>
          <w:b/>
          <w:i/>
          <w:sz w:val="32"/>
          <w:szCs w:val="32"/>
        </w:rPr>
        <w:t>0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 xml:space="preserve">X; 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933B6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 w:rsidRPr="00933B6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4F73F1" w:rsidRPr="00521D97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8D6F91" w:rsidRPr="002645DB" w:rsidRDefault="008D6F91" w:rsidP="008D6F9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/>
          <w:b/>
          <w:i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933B6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33B61" w:rsidRPr="00933B6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C5868"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933B61" w:rsidRPr="00933B61" w:rsidRDefault="00933B61" w:rsidP="00A0300D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</w:p>
    <w:p w:rsidR="00A0300D" w:rsidRPr="00591E8C" w:rsidRDefault="00F934D7" w:rsidP="00A0300D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F934D7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86" style="position:absolute;left:0;text-align:left;margin-left:-32.35pt;margin-top:-27.75pt;width:533.55pt;height:807.75pt;z-index:25166848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A77D6" w:rsidRPr="000540C3" w:rsidRDefault="00DA77D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DA77D6" w:rsidRDefault="00DA77D6" w:rsidP="001A01E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A77D6" w:rsidRPr="00AE12ED" w:rsidRDefault="00DA77D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D6F91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8D6F91" w:rsidRPr="00591E8C" w:rsidRDefault="008D6F91" w:rsidP="00A0300D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="00521D97" w:rsidRPr="002645D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="00521D97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</w:p>
    <w:tbl>
      <w:tblPr>
        <w:tblStyle w:val="TableGrid"/>
        <w:tblpPr w:leftFromText="180" w:rightFromText="180" w:vertAnchor="page" w:horzAnchor="margin" w:tblpY="4947"/>
        <w:tblW w:w="9895" w:type="dxa"/>
        <w:shd w:val="clear" w:color="auto" w:fill="FFFFFF" w:themeFill="background1"/>
        <w:tblLook w:val="04A0"/>
      </w:tblPr>
      <w:tblGrid>
        <w:gridCol w:w="417"/>
        <w:gridCol w:w="407"/>
        <w:gridCol w:w="419"/>
        <w:gridCol w:w="389"/>
        <w:gridCol w:w="618"/>
        <w:gridCol w:w="628"/>
        <w:gridCol w:w="599"/>
        <w:gridCol w:w="618"/>
        <w:gridCol w:w="589"/>
        <w:gridCol w:w="599"/>
        <w:gridCol w:w="826"/>
        <w:gridCol w:w="797"/>
        <w:gridCol w:w="807"/>
        <w:gridCol w:w="797"/>
        <w:gridCol w:w="1007"/>
        <w:gridCol w:w="378"/>
      </w:tblGrid>
      <w:tr w:rsidR="00E40422" w:rsidRPr="00933B61" w:rsidTr="00591E8C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933B61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E40422" w:rsidRPr="00933B61" w:rsidTr="00591E8C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010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8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E40422" w:rsidRPr="00933B61" w:rsidTr="00591E8C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8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8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010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8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210127" w:rsidRPr="00933B61" w:rsidTr="00591E8C">
        <w:trPr>
          <w:trHeight w:val="245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E40422" w:rsidRPr="00933B61" w:rsidTr="00591E8C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E40422" w:rsidRPr="00933B61" w:rsidTr="00591E8C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E40422" w:rsidRPr="003E213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3E2131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E40422" w:rsidRPr="00933B61" w:rsidRDefault="00E40422" w:rsidP="00591E8C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933B61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E40422" w:rsidRPr="00933B61" w:rsidRDefault="00933B61" w:rsidP="00591E8C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591E8C" w:rsidRDefault="00521D97" w:rsidP="00591E8C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  <w:r w:rsidR="00591E8C" w:rsidRPr="00591E8C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591E8C" w:rsidRPr="002645DB" w:rsidRDefault="00591E8C" w:rsidP="00591E8C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4.4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Метод невизначених коефіцієнтів</w:t>
      </w:r>
    </w:p>
    <w:p w:rsidR="00E40422" w:rsidRPr="00591E8C" w:rsidRDefault="00E40422" w:rsidP="001E157E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933B61" w:rsidRPr="004F73F1" w:rsidRDefault="00933B61" w:rsidP="00933B6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933B61" w:rsidRPr="00933B61" w:rsidRDefault="00933B61" w:rsidP="00933B6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933B61">
        <w:rPr>
          <w:rFonts w:ascii="GOST 2.30481 type A" w:hAnsi="GOST 2.30481 type A" w:cs="GOST type B"/>
          <w:b/>
          <w:i/>
          <w:sz w:val="32"/>
          <w:szCs w:val="32"/>
        </w:rPr>
        <w:t>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Pr="00933B6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933B61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X;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XXX</w:t>
      </w:r>
      <w:r w:rsidRPr="00933B6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933B61" w:rsidRPr="00521D97" w:rsidRDefault="00933B61" w:rsidP="00933B6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933B61" w:rsidRPr="002645DB" w:rsidRDefault="00933B61" w:rsidP="00933B6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/>
          <w:b/>
          <w:i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33B6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E8725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2645DB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1E157E" w:rsidRPr="009803A5" w:rsidRDefault="001E157E" w:rsidP="00521D97">
      <w:pPr>
        <w:tabs>
          <w:tab w:val="left" w:pos="1039"/>
        </w:tabs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sectPr w:rsidR="001E157E" w:rsidRPr="009803A5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B36C21"/>
    <w:rsid w:val="0001245B"/>
    <w:rsid w:val="000540C3"/>
    <w:rsid w:val="000840F5"/>
    <w:rsid w:val="000C5981"/>
    <w:rsid w:val="00176DA6"/>
    <w:rsid w:val="001A01EC"/>
    <w:rsid w:val="001E157E"/>
    <w:rsid w:val="00210127"/>
    <w:rsid w:val="0022430D"/>
    <w:rsid w:val="002645DB"/>
    <w:rsid w:val="00275508"/>
    <w:rsid w:val="002B10C6"/>
    <w:rsid w:val="002D0640"/>
    <w:rsid w:val="003D7401"/>
    <w:rsid w:val="003E2131"/>
    <w:rsid w:val="004F73F1"/>
    <w:rsid w:val="00521D97"/>
    <w:rsid w:val="00591E8C"/>
    <w:rsid w:val="005D1AE5"/>
    <w:rsid w:val="00650B59"/>
    <w:rsid w:val="00680A65"/>
    <w:rsid w:val="006A5A89"/>
    <w:rsid w:val="006D37D0"/>
    <w:rsid w:val="00747B00"/>
    <w:rsid w:val="00800674"/>
    <w:rsid w:val="00803680"/>
    <w:rsid w:val="008D6F91"/>
    <w:rsid w:val="009070AB"/>
    <w:rsid w:val="00933B61"/>
    <w:rsid w:val="009803A5"/>
    <w:rsid w:val="009B5F15"/>
    <w:rsid w:val="00A0300D"/>
    <w:rsid w:val="00B36C21"/>
    <w:rsid w:val="00B50F36"/>
    <w:rsid w:val="00B61DF8"/>
    <w:rsid w:val="00C46700"/>
    <w:rsid w:val="00CC5868"/>
    <w:rsid w:val="00D0055F"/>
    <w:rsid w:val="00DA77D6"/>
    <w:rsid w:val="00DB4730"/>
    <w:rsid w:val="00E40422"/>
    <w:rsid w:val="00E87252"/>
    <w:rsid w:val="00F72B3B"/>
    <w:rsid w:val="00F934D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21"/>
    <w:pPr>
      <w:ind w:left="720"/>
      <w:contextualSpacing/>
    </w:pPr>
  </w:style>
  <w:style w:type="table" w:styleId="TableGrid">
    <w:name w:val="Table Grid"/>
    <w:basedOn w:val="TableNormal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3147</Words>
  <Characters>1794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2013-12-26T11:14:00Z</cp:lastPrinted>
  <dcterms:created xsi:type="dcterms:W3CDTF">2015-12-07T00:40:00Z</dcterms:created>
  <dcterms:modified xsi:type="dcterms:W3CDTF">2015-12-24T01:38:00Z</dcterms:modified>
</cp:coreProperties>
</file>