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89" w:rsidRPr="00E1790E" w:rsidRDefault="007E2C89" w:rsidP="007E2C89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1790E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7E2C89" w:rsidRPr="00E1790E" w:rsidRDefault="007E2C89" w:rsidP="007E2C89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1790E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7E2C89" w:rsidRPr="00E1790E" w:rsidRDefault="007E2C89" w:rsidP="007E2C89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1790E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7E2C89" w:rsidRPr="00E1790E" w:rsidRDefault="007E2C89" w:rsidP="007E2C89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1790E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7E2C89" w:rsidRPr="00E1790E" w:rsidRDefault="007E2C89" w:rsidP="007E2C89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1790E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7E2C89" w:rsidRPr="00E1790E" w:rsidRDefault="007E2C89" w:rsidP="007E2C89">
      <w:pPr>
        <w:rPr>
          <w:rFonts w:ascii="Times New Roman" w:hAnsi="Times New Roman" w:cs="Times New Roman"/>
          <w:lang w:val="uk-UA"/>
        </w:rPr>
      </w:pPr>
    </w:p>
    <w:p w:rsidR="007E2C89" w:rsidRPr="00E1790E" w:rsidRDefault="007E2C89" w:rsidP="007E2C89">
      <w:pPr>
        <w:rPr>
          <w:rFonts w:ascii="Times New Roman" w:hAnsi="Times New Roman" w:cs="Times New Roman"/>
          <w:lang w:val="uk-UA"/>
        </w:rPr>
      </w:pPr>
    </w:p>
    <w:p w:rsidR="007E2C89" w:rsidRPr="00E1790E" w:rsidRDefault="007E2C89" w:rsidP="007E2C89">
      <w:pPr>
        <w:rPr>
          <w:rFonts w:ascii="Times New Roman" w:hAnsi="Times New Roman" w:cs="Times New Roman"/>
          <w:lang w:val="uk-UA"/>
        </w:rPr>
      </w:pPr>
    </w:p>
    <w:p w:rsidR="007E2C89" w:rsidRPr="00E1790E" w:rsidRDefault="007E2C89" w:rsidP="007E2C89">
      <w:pPr>
        <w:rPr>
          <w:rFonts w:ascii="Times New Roman" w:hAnsi="Times New Roman" w:cs="Times New Roman"/>
          <w:lang w:val="uk-UA"/>
        </w:rPr>
      </w:pPr>
    </w:p>
    <w:p w:rsidR="007E2C89" w:rsidRPr="00E1790E" w:rsidRDefault="007E2C89" w:rsidP="007E2C89">
      <w:pPr>
        <w:rPr>
          <w:rFonts w:ascii="Times New Roman" w:hAnsi="Times New Roman" w:cs="Times New Roman"/>
          <w:lang w:val="uk-UA"/>
        </w:rPr>
      </w:pPr>
    </w:p>
    <w:p w:rsidR="007E2C89" w:rsidRPr="00E1790E" w:rsidRDefault="00104B96" w:rsidP="007E2C89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1790E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№2</w:t>
      </w:r>
    </w:p>
    <w:p w:rsidR="007E2C89" w:rsidRPr="00E1790E" w:rsidRDefault="007E2C89" w:rsidP="007E2C89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5F71AB">
      <w:pPr>
        <w:spacing w:after="0"/>
        <w:jc w:val="right"/>
        <w:rPr>
          <w:rFonts w:ascii="Times New Roman" w:hAnsi="Times New Roman" w:cs="Times New Roman"/>
          <w:sz w:val="28"/>
          <w:szCs w:val="40"/>
          <w:lang w:val="uk-UA"/>
        </w:rPr>
      </w:pPr>
      <w:r w:rsidRPr="00E1790E">
        <w:rPr>
          <w:rFonts w:ascii="Times New Roman" w:hAnsi="Times New Roman" w:cs="Times New Roman"/>
          <w:sz w:val="28"/>
          <w:szCs w:val="40"/>
          <w:lang w:val="uk-UA"/>
        </w:rPr>
        <w:t xml:space="preserve">                                                                                   </w:t>
      </w:r>
      <w:r w:rsidR="00A05891" w:rsidRPr="00E1790E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Pr="00E1790E">
        <w:rPr>
          <w:rFonts w:ascii="Times New Roman" w:hAnsi="Times New Roman" w:cs="Times New Roman"/>
          <w:sz w:val="28"/>
          <w:szCs w:val="40"/>
          <w:lang w:val="uk-UA"/>
        </w:rPr>
        <w:t xml:space="preserve"> Підготував</w:t>
      </w:r>
    </w:p>
    <w:p w:rsidR="007E2C89" w:rsidRPr="00E1790E" w:rsidRDefault="007E2C89" w:rsidP="005F71AB">
      <w:pPr>
        <w:spacing w:after="0"/>
        <w:jc w:val="right"/>
        <w:rPr>
          <w:rFonts w:ascii="Times New Roman" w:hAnsi="Times New Roman" w:cs="Times New Roman"/>
          <w:sz w:val="28"/>
          <w:szCs w:val="40"/>
          <w:lang w:val="uk-UA"/>
        </w:rPr>
      </w:pPr>
      <w:r w:rsidRPr="00E1790E">
        <w:rPr>
          <w:rFonts w:ascii="Times New Roman" w:hAnsi="Times New Roman" w:cs="Times New Roman"/>
          <w:sz w:val="28"/>
          <w:szCs w:val="40"/>
          <w:lang w:val="uk-UA"/>
        </w:rPr>
        <w:t xml:space="preserve">                                                                                          </w:t>
      </w:r>
      <w:r w:rsidR="00A05891" w:rsidRPr="00E1790E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Pr="00E1790E">
        <w:rPr>
          <w:rFonts w:ascii="Times New Roman" w:hAnsi="Times New Roman" w:cs="Times New Roman"/>
          <w:sz w:val="28"/>
          <w:szCs w:val="40"/>
          <w:lang w:val="uk-UA"/>
        </w:rPr>
        <w:t xml:space="preserve"> студент І курсу</w:t>
      </w:r>
    </w:p>
    <w:p w:rsidR="007E2C89" w:rsidRPr="00E1790E" w:rsidRDefault="007E2C89" w:rsidP="005F71AB">
      <w:pPr>
        <w:spacing w:after="0"/>
        <w:jc w:val="right"/>
        <w:rPr>
          <w:rFonts w:ascii="Times New Roman" w:hAnsi="Times New Roman" w:cs="Times New Roman"/>
          <w:sz w:val="28"/>
          <w:szCs w:val="40"/>
          <w:lang w:val="uk-UA"/>
        </w:rPr>
      </w:pPr>
      <w:r w:rsidRPr="00E1790E">
        <w:rPr>
          <w:rFonts w:ascii="Times New Roman" w:hAnsi="Times New Roman" w:cs="Times New Roman"/>
          <w:sz w:val="28"/>
          <w:szCs w:val="40"/>
          <w:lang w:val="uk-UA"/>
        </w:rPr>
        <w:t xml:space="preserve">                                                                                      групи ІО-</w:t>
      </w:r>
      <w:r w:rsidR="005F71AB">
        <w:rPr>
          <w:rFonts w:ascii="Times New Roman" w:hAnsi="Times New Roman" w:cs="Times New Roman"/>
          <w:sz w:val="28"/>
          <w:szCs w:val="40"/>
          <w:lang w:val="uk-UA"/>
        </w:rPr>
        <w:t>35</w:t>
      </w:r>
    </w:p>
    <w:p w:rsidR="007E2C89" w:rsidRPr="00E1790E" w:rsidRDefault="005F71AB" w:rsidP="005F71AB">
      <w:pPr>
        <w:spacing w:after="0"/>
        <w:jc w:val="right"/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Головенько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В.Д.</w:t>
      </w:r>
    </w:p>
    <w:p w:rsidR="007E2C89" w:rsidRPr="00E1790E" w:rsidRDefault="007E2C89" w:rsidP="005F71AB">
      <w:pPr>
        <w:jc w:val="right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7E2C89" w:rsidRPr="00E1790E" w:rsidRDefault="007E2C89" w:rsidP="007E2C89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2437BC" w:rsidRDefault="007E2C89" w:rsidP="00104B96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 w:rsidRPr="00E1790E">
        <w:rPr>
          <w:rFonts w:ascii="Times New Roman" w:hAnsi="Times New Roman" w:cs="Times New Roman"/>
          <w:sz w:val="28"/>
          <w:szCs w:val="40"/>
          <w:lang w:val="uk-UA"/>
        </w:rPr>
        <w:t>Київ 2014</w:t>
      </w:r>
    </w:p>
    <w:p w:rsidR="005F71AB" w:rsidRPr="00E1790E" w:rsidRDefault="005F71AB" w:rsidP="00104B96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p w:rsidR="00693E49" w:rsidRPr="005F71AB" w:rsidRDefault="00693E49" w:rsidP="00693E49">
      <w:pPr>
        <w:jc w:val="center"/>
        <w:rPr>
          <w:rFonts w:ascii="Times New Roman" w:hAnsi="Times New Roman" w:cs="Times New Roman"/>
          <w:b/>
          <w:sz w:val="28"/>
          <w:szCs w:val="40"/>
          <w:lang w:val="uk-UA"/>
        </w:rPr>
      </w:pPr>
      <w:proofErr w:type="spellStart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lastRenderedPageBreak/>
        <w:t>Вариант</w:t>
      </w:r>
      <w:proofErr w:type="spellEnd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 №</w:t>
      </w:r>
      <w:r w:rsidR="005F71AB">
        <w:rPr>
          <w:rFonts w:ascii="Times New Roman" w:hAnsi="Times New Roman" w:cs="Times New Roman"/>
          <w:b/>
          <w:sz w:val="28"/>
          <w:szCs w:val="40"/>
          <w:lang w:val="uk-UA"/>
        </w:rPr>
        <w:t>4</w:t>
      </w:r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. </w:t>
      </w:r>
      <w:proofErr w:type="spellStart"/>
      <w:r w:rsidRPr="00693E49">
        <w:rPr>
          <w:rFonts w:ascii="Times New Roman" w:hAnsi="Times New Roman" w:cs="Times New Roman"/>
          <w:b/>
          <w:sz w:val="28"/>
          <w:szCs w:val="40"/>
        </w:rPr>
        <w:t>aSb</w:t>
      </w:r>
      <w:proofErr w:type="spellEnd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, якщо </w:t>
      </w:r>
      <w:proofErr w:type="spellStart"/>
      <w:r w:rsidRPr="00693E49">
        <w:rPr>
          <w:rFonts w:ascii="Times New Roman" w:hAnsi="Times New Roman" w:cs="Times New Roman"/>
          <w:b/>
          <w:sz w:val="28"/>
          <w:szCs w:val="40"/>
        </w:rPr>
        <w:t>a</w:t>
      </w:r>
      <w:proofErr w:type="spellEnd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 чоловік </w:t>
      </w:r>
      <w:proofErr w:type="spellStart"/>
      <w:r w:rsidRPr="00693E49">
        <w:rPr>
          <w:rFonts w:ascii="Times New Roman" w:hAnsi="Times New Roman" w:cs="Times New Roman"/>
          <w:b/>
          <w:sz w:val="28"/>
          <w:szCs w:val="40"/>
        </w:rPr>
        <w:t>b</w:t>
      </w:r>
      <w:proofErr w:type="spellEnd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. </w:t>
      </w:r>
      <w:proofErr w:type="spellStart"/>
      <w:r w:rsidRPr="00693E49">
        <w:rPr>
          <w:rFonts w:ascii="Times New Roman" w:hAnsi="Times New Roman" w:cs="Times New Roman"/>
          <w:b/>
          <w:sz w:val="28"/>
          <w:szCs w:val="40"/>
        </w:rPr>
        <w:t>aRb</w:t>
      </w:r>
      <w:proofErr w:type="spellEnd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, якщо </w:t>
      </w:r>
      <w:proofErr w:type="spellStart"/>
      <w:r w:rsidRPr="00693E49">
        <w:rPr>
          <w:rFonts w:ascii="Times New Roman" w:hAnsi="Times New Roman" w:cs="Times New Roman"/>
          <w:b/>
          <w:sz w:val="28"/>
          <w:szCs w:val="40"/>
        </w:rPr>
        <w:t>a</w:t>
      </w:r>
      <w:proofErr w:type="spellEnd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 батько </w:t>
      </w:r>
      <w:proofErr w:type="spellStart"/>
      <w:r w:rsidRPr="00693E49">
        <w:rPr>
          <w:rFonts w:ascii="Times New Roman" w:hAnsi="Times New Roman" w:cs="Times New Roman"/>
          <w:b/>
          <w:sz w:val="28"/>
          <w:szCs w:val="40"/>
        </w:rPr>
        <w:t>b</w:t>
      </w:r>
      <w:proofErr w:type="spellEnd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>.</w:t>
      </w:r>
    </w:p>
    <w:p w:rsidR="00693E49" w:rsidRPr="005F71AB" w:rsidRDefault="00693E49" w:rsidP="00CC7AB5">
      <w:pPr>
        <w:rPr>
          <w:rFonts w:ascii="Times New Roman" w:hAnsi="Times New Roman" w:cs="Times New Roman"/>
          <w:b/>
          <w:sz w:val="28"/>
          <w:szCs w:val="40"/>
          <w:lang w:val="uk-UA"/>
        </w:rPr>
      </w:pPr>
    </w:p>
    <w:p w:rsidR="00CC7AB5" w:rsidRPr="005F71AB" w:rsidRDefault="00CC7AB5" w:rsidP="00CC7AB5">
      <w:pPr>
        <w:rPr>
          <w:rFonts w:ascii="Times New Roman" w:hAnsi="Times New Roman" w:cs="Times New Roman"/>
          <w:b/>
          <w:sz w:val="28"/>
          <w:szCs w:val="40"/>
          <w:lang w:val="uk-UA"/>
        </w:rPr>
      </w:pPr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>1.Теор</w:t>
      </w:r>
      <w:r w:rsidR="00E1790E" w:rsidRPr="005F71AB">
        <w:rPr>
          <w:rFonts w:ascii="Times New Roman" w:hAnsi="Times New Roman" w:cs="Times New Roman"/>
          <w:b/>
          <w:sz w:val="28"/>
          <w:szCs w:val="40"/>
          <w:lang w:val="uk-UA"/>
        </w:rPr>
        <w:t>итические</w:t>
      </w:r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 xml:space="preserve"> </w:t>
      </w:r>
      <w:proofErr w:type="spellStart"/>
      <w:r w:rsidRPr="005F71AB">
        <w:rPr>
          <w:rFonts w:ascii="Times New Roman" w:hAnsi="Times New Roman" w:cs="Times New Roman"/>
          <w:b/>
          <w:sz w:val="28"/>
          <w:szCs w:val="40"/>
          <w:lang w:val="uk-UA"/>
        </w:rPr>
        <w:t>ведомости</w:t>
      </w:r>
      <w:proofErr w:type="spellEnd"/>
    </w:p>
    <w:p w:rsidR="00CC7AB5" w:rsidRPr="00E1790E" w:rsidRDefault="00CC7AB5" w:rsidP="00E1790E">
      <w:pPr>
        <w:rPr>
          <w:lang w:val="uk-UA"/>
        </w:rPr>
      </w:pPr>
      <w:r w:rsidRPr="00E1790E">
        <w:rPr>
          <w:b/>
          <w:lang w:val="uk-UA"/>
        </w:rPr>
        <w:t>Відношенням</w:t>
      </w:r>
      <w:r w:rsidRPr="00E1790E">
        <w:rPr>
          <w:lang w:val="uk-UA"/>
        </w:rPr>
        <w:t xml:space="preserve"> (n-</w:t>
      </w:r>
      <w:proofErr w:type="spellStart"/>
      <w:r w:rsidRPr="00E1790E">
        <w:rPr>
          <w:lang w:val="uk-UA"/>
        </w:rPr>
        <w:t>місним</w:t>
      </w:r>
      <w:proofErr w:type="spellEnd"/>
      <w:r w:rsidRPr="00E1790E">
        <w:rPr>
          <w:lang w:val="uk-UA"/>
        </w:rPr>
        <w:t xml:space="preserve"> відношенням) в теорії множин називається підмножина </w:t>
      </w:r>
      <w:proofErr w:type="spellStart"/>
      <w:r w:rsidRPr="00E1790E">
        <w:rPr>
          <w:lang w:val="uk-UA"/>
        </w:rPr>
        <w:t>декартового</w:t>
      </w:r>
      <w:proofErr w:type="spellEnd"/>
      <w:r w:rsidRPr="00E1790E">
        <w:rPr>
          <w:lang w:val="uk-UA"/>
        </w:rPr>
        <w:t xml:space="preserve"> степеня </w:t>
      </w:r>
      <w:proofErr w:type="spellStart"/>
      <w:r w:rsidRPr="00E1790E">
        <w:rPr>
          <w:lang w:val="uk-UA"/>
        </w:rPr>
        <w:t>Mn</w:t>
      </w:r>
      <w:proofErr w:type="spellEnd"/>
      <w:r w:rsidRPr="00E1790E">
        <w:rPr>
          <w:lang w:val="uk-UA"/>
        </w:rPr>
        <w:t xml:space="preserve"> деякої множини M. Кажуть також, що елементи a1,a2,…,</w:t>
      </w:r>
      <w:proofErr w:type="spellStart"/>
      <w:r w:rsidRPr="00E1790E">
        <w:rPr>
          <w:lang w:val="uk-UA"/>
        </w:rPr>
        <w:t>an</w:t>
      </w:r>
      <w:r w:rsidRPr="00E1790E">
        <w:rPr>
          <w:rFonts w:ascii="Cambria Math" w:hAnsi="Cambria Math" w:cs="Cambria Math"/>
          <w:lang w:val="uk-UA"/>
        </w:rPr>
        <w:t>∈</w:t>
      </w:r>
      <w:r w:rsidRPr="00E1790E">
        <w:rPr>
          <w:lang w:val="uk-UA"/>
        </w:rPr>
        <w:t>M</w:t>
      </w:r>
      <w:proofErr w:type="spellEnd"/>
      <w:r w:rsidRPr="00E1790E">
        <w:rPr>
          <w:lang w:val="uk-UA"/>
        </w:rPr>
        <w:t xml:space="preserve"> знаходяться у відношенні R, якщо кортеж (a1,a2,…,</w:t>
      </w:r>
      <w:proofErr w:type="spellStart"/>
      <w:r w:rsidRPr="00E1790E">
        <w:rPr>
          <w:lang w:val="uk-UA"/>
        </w:rPr>
        <w:t>an</w:t>
      </w:r>
      <w:proofErr w:type="spellEnd"/>
      <w:r w:rsidRPr="00E1790E">
        <w:rPr>
          <w:lang w:val="uk-UA"/>
        </w:rPr>
        <w:t>)</w:t>
      </w:r>
      <w:r w:rsidRPr="00E1790E">
        <w:rPr>
          <w:rFonts w:ascii="Cambria Math" w:hAnsi="Cambria Math" w:cs="Cambria Math"/>
          <w:lang w:val="uk-UA"/>
        </w:rPr>
        <w:t>∈</w:t>
      </w:r>
      <w:r w:rsidRPr="00E1790E">
        <w:rPr>
          <w:lang w:val="uk-UA"/>
        </w:rPr>
        <w:t>R.</w:t>
      </w:r>
    </w:p>
    <w:p w:rsidR="00CC7AB5" w:rsidRPr="00E1790E" w:rsidRDefault="00CC7AB5" w:rsidP="00E1790E">
      <w:pPr>
        <w:rPr>
          <w:lang w:val="uk-UA"/>
        </w:rPr>
      </w:pPr>
      <w:r w:rsidRPr="00E1790E">
        <w:rPr>
          <w:lang w:val="uk-UA"/>
        </w:rPr>
        <w:t>До відношень можна застосовувати теоретико-множинні операції і алгебру множин.</w:t>
      </w:r>
    </w:p>
    <w:p w:rsidR="00CC7AB5" w:rsidRPr="00E1790E" w:rsidRDefault="00CC7AB5" w:rsidP="00E1790E">
      <w:pPr>
        <w:rPr>
          <w:lang w:val="uk-UA"/>
        </w:rPr>
      </w:pPr>
      <w:r w:rsidRPr="00E1790E">
        <w:rPr>
          <w:lang w:val="uk-UA"/>
        </w:rPr>
        <w:t>Поняття відношення є певним теоретико-множинним узагальненням відомого з елементарної арифметики набору таких відношень, як «=» (дорівнює) або «&lt;» (менше). Поняття відношення і операцій з ними в практичних застосуваннях грає ключову роль в побудові реляційних моделей систем управління базами даних.</w:t>
      </w:r>
    </w:p>
    <w:p w:rsidR="00CC7AB5" w:rsidRPr="00E1790E" w:rsidRDefault="00CC7AB5" w:rsidP="00E1790E">
      <w:pPr>
        <w:rPr>
          <w:lang w:val="uk-UA"/>
        </w:rPr>
      </w:pPr>
      <w:r w:rsidRPr="00E1790E">
        <w:rPr>
          <w:lang w:val="uk-UA"/>
        </w:rPr>
        <w:t>В математичній літературі часто не розрізняють поняття відношення та відповідності між множинами (тобто, в такому випадку, відношення можуть мати місце між різними множинами). В цій енциклопедії поняття відношення на множині та відношення між множинами (відповідності між множинами) розрізняються, якщо інше не вказано окремо.</w:t>
      </w:r>
    </w:p>
    <w:p w:rsidR="00E1790E" w:rsidRPr="00E1790E" w:rsidRDefault="00E1790E" w:rsidP="00E1790E">
      <w:pPr>
        <w:rPr>
          <w:lang w:val="uk-UA" w:eastAsia="ru-RU"/>
        </w:rPr>
      </w:pPr>
      <w:r w:rsidRPr="00E1790E">
        <w:rPr>
          <w:lang w:val="uk-UA" w:eastAsia="ru-RU"/>
        </w:rPr>
        <w:t>Широко вживаними в </w:t>
      </w:r>
      <w:hyperlink r:id="rId5" w:tooltip="Математика" w:history="1">
        <w:r w:rsidRPr="00E1790E">
          <w:rPr>
            <w:color w:val="0B0080"/>
            <w:lang w:val="uk-UA" w:eastAsia="ru-RU"/>
          </w:rPr>
          <w:t>математиці</w:t>
        </w:r>
      </w:hyperlink>
      <w:r w:rsidRPr="00E1790E">
        <w:rPr>
          <w:lang w:val="uk-UA" w:eastAsia="ru-RU"/>
        </w:rPr>
        <w:t xml:space="preserve"> та прикладних науках є </w:t>
      </w:r>
      <w:r w:rsidRPr="00E1790E">
        <w:rPr>
          <w:b/>
          <w:lang w:val="uk-UA" w:eastAsia="ru-RU"/>
        </w:rPr>
        <w:t>двомісні або </w:t>
      </w:r>
      <w:hyperlink r:id="rId6" w:tooltip="Бінарне відношення" w:history="1">
        <w:r w:rsidRPr="00E1790E">
          <w:rPr>
            <w:b/>
            <w:color w:val="0B0080"/>
            <w:lang w:val="uk-UA" w:eastAsia="ru-RU"/>
          </w:rPr>
          <w:t>бінарні відношення</w:t>
        </w:r>
      </w:hyperlink>
      <w:r w:rsidRPr="00E1790E">
        <w:rPr>
          <w:lang w:val="uk-UA" w:eastAsia="ru-RU"/>
        </w:rPr>
        <w:t> (тобто відношення з </w:t>
      </w:r>
      <w:r w:rsidRPr="00E1790E">
        <w:rPr>
          <w:i/>
          <w:iCs/>
          <w:lang w:val="uk-UA" w:eastAsia="ru-RU"/>
        </w:rPr>
        <w:t>n</w:t>
      </w:r>
      <w:r w:rsidRPr="00E1790E">
        <w:rPr>
          <w:lang w:val="uk-UA" w:eastAsia="ru-RU"/>
        </w:rPr>
        <w:t>=2)</w:t>
      </w:r>
    </w:p>
    <w:p w:rsidR="00E1790E" w:rsidRPr="00E1790E" w:rsidRDefault="00E1790E" w:rsidP="00E1790E">
      <w:pPr>
        <w:rPr>
          <w:lang w:val="uk-UA" w:eastAsia="ru-RU"/>
        </w:rPr>
      </w:pPr>
      <w:r w:rsidRPr="00E1790E">
        <w:rPr>
          <w:lang w:val="uk-UA" w:eastAsia="ru-RU"/>
        </w:rPr>
        <w:t xml:space="preserve">Якщо елементи a, </w:t>
      </w:r>
      <w:proofErr w:type="spellStart"/>
      <w:r w:rsidRPr="00E1790E">
        <w:rPr>
          <w:lang w:val="uk-UA" w:eastAsia="ru-RU"/>
        </w:rPr>
        <w:t>b</w:t>
      </w:r>
      <w:r w:rsidRPr="00E1790E">
        <w:rPr>
          <w:rFonts w:ascii="Cambria Math" w:hAnsi="Cambria Math" w:cs="Cambria Math"/>
          <w:lang w:val="uk-UA" w:eastAsia="ru-RU"/>
        </w:rPr>
        <w:t>∈</w:t>
      </w:r>
      <w:r w:rsidRPr="00E1790E">
        <w:rPr>
          <w:lang w:val="uk-UA" w:eastAsia="ru-RU"/>
        </w:rPr>
        <w:t>M</w:t>
      </w:r>
      <w:proofErr w:type="spellEnd"/>
      <w:r w:rsidRPr="00E1790E">
        <w:rPr>
          <w:lang w:val="uk-UA" w:eastAsia="ru-RU"/>
        </w:rPr>
        <w:t xml:space="preserve"> знаходяться в бінарному відношенні </w:t>
      </w:r>
      <w:r w:rsidRPr="00E1790E">
        <w:rPr>
          <w:i/>
          <w:iCs/>
          <w:lang w:val="uk-UA" w:eastAsia="ru-RU"/>
        </w:rPr>
        <w:t>R</w:t>
      </w:r>
      <w:r w:rsidRPr="00E1790E">
        <w:rPr>
          <w:lang w:val="uk-UA" w:eastAsia="ru-RU"/>
        </w:rPr>
        <w:t> (тобто визначена </w:t>
      </w:r>
      <w:hyperlink r:id="rId7" w:tooltip="Впорядкована пара" w:history="1">
        <w:r w:rsidRPr="00E1790E">
          <w:rPr>
            <w:color w:val="0B0080"/>
            <w:lang w:val="uk-UA" w:eastAsia="ru-RU"/>
          </w:rPr>
          <w:t>впорядкована пара</w:t>
        </w:r>
      </w:hyperlink>
      <w:r w:rsidRPr="00E1790E">
        <w:rPr>
          <w:lang w:val="uk-UA" w:eastAsia="ru-RU"/>
        </w:rPr>
        <w:t> (a, b)</w:t>
      </w:r>
      <w:r w:rsidRPr="00E1790E">
        <w:rPr>
          <w:rFonts w:ascii="Cambria Math" w:hAnsi="Cambria Math" w:cs="Cambria Math"/>
          <w:lang w:val="uk-UA" w:eastAsia="ru-RU"/>
        </w:rPr>
        <w:t>∈</w:t>
      </w:r>
      <w:r w:rsidRPr="00E1790E">
        <w:rPr>
          <w:lang w:val="uk-UA" w:eastAsia="ru-RU"/>
        </w:rPr>
        <w:t>R), то це часто записують у вигляді </w:t>
      </w:r>
      <w:proofErr w:type="spellStart"/>
      <w:r w:rsidRPr="00E1790E">
        <w:rPr>
          <w:i/>
          <w:iCs/>
          <w:lang w:val="uk-UA" w:eastAsia="ru-RU"/>
        </w:rPr>
        <w:t>a</w:t>
      </w:r>
      <w:r w:rsidRPr="00E1790E">
        <w:rPr>
          <w:lang w:val="uk-UA" w:eastAsia="ru-RU"/>
        </w:rPr>
        <w:t>R</w:t>
      </w:r>
      <w:r w:rsidRPr="00E1790E">
        <w:rPr>
          <w:i/>
          <w:iCs/>
          <w:lang w:val="uk-UA" w:eastAsia="ru-RU"/>
        </w:rPr>
        <w:t>b</w:t>
      </w:r>
      <w:proofErr w:type="spellEnd"/>
      <w:r w:rsidRPr="00E1790E">
        <w:rPr>
          <w:lang w:val="uk-UA" w:eastAsia="ru-RU"/>
        </w:rPr>
        <w:t xml:space="preserve">. Слід зауважити також, що бінарні відношення іноді розглядають, як окремий </w:t>
      </w:r>
      <w:proofErr w:type="spellStart"/>
      <w:r w:rsidRPr="00E1790E">
        <w:rPr>
          <w:lang w:val="uk-UA" w:eastAsia="ru-RU"/>
        </w:rPr>
        <w:t>випадок</w:t>
      </w:r>
      <w:hyperlink r:id="rId8" w:tooltip="Відповідність між множинами" w:history="1">
        <w:r w:rsidRPr="00E1790E">
          <w:rPr>
            <w:color w:val="0B0080"/>
            <w:lang w:val="uk-UA" w:eastAsia="ru-RU"/>
          </w:rPr>
          <w:t>відповідностей</w:t>
        </w:r>
        <w:proofErr w:type="spellEnd"/>
      </w:hyperlink>
      <w:r w:rsidRPr="00E1790E">
        <w:rPr>
          <w:lang w:val="uk-UA" w:eastAsia="ru-RU"/>
        </w:rPr>
        <w:t>, а саме — як відповідності між однаковими множинами.</w:t>
      </w:r>
    </w:p>
    <w:p w:rsidR="00E1790E" w:rsidRPr="00E1790E" w:rsidRDefault="00E1790E" w:rsidP="00E1790E">
      <w:pPr>
        <w:rPr>
          <w:lang w:val="uk-UA" w:eastAsia="ru-RU"/>
        </w:rPr>
      </w:pPr>
      <w:r w:rsidRPr="00E1790E">
        <w:rPr>
          <w:b/>
          <w:lang w:val="uk-UA" w:eastAsia="ru-RU"/>
        </w:rPr>
        <w:t>Приклади бінарних відношень на множині </w:t>
      </w:r>
      <w:hyperlink r:id="rId9" w:tooltip="Натуральне число" w:history="1">
        <w:r w:rsidRPr="00E1790E">
          <w:rPr>
            <w:b/>
            <w:color w:val="0B0080"/>
            <w:lang w:val="uk-UA" w:eastAsia="ru-RU"/>
          </w:rPr>
          <w:t>натуральних чисел</w:t>
        </w:r>
      </w:hyperlink>
      <w:r w:rsidRPr="00E1790E">
        <w:rPr>
          <w:b/>
          <w:lang w:val="uk-UA" w:eastAsia="ru-RU"/>
        </w:rPr>
        <w:t> </w:t>
      </w:r>
      <w:r w:rsidRPr="00E1790E">
        <w:rPr>
          <w:b/>
          <w:bCs/>
          <w:lang w:val="uk-UA" w:eastAsia="ru-RU"/>
        </w:rPr>
        <w:t>N</w:t>
      </w:r>
      <w:r w:rsidRPr="00E1790E">
        <w:rPr>
          <w:lang w:val="uk-UA" w:eastAsia="ru-RU"/>
        </w:rPr>
        <w:t>:</w:t>
      </w:r>
    </w:p>
    <w:p w:rsidR="00E1790E" w:rsidRPr="00E1790E" w:rsidRDefault="00E1790E" w:rsidP="00E1790E">
      <w:pPr>
        <w:rPr>
          <w:lang w:val="uk-UA" w:eastAsia="ru-RU"/>
        </w:rPr>
      </w:pPr>
      <w:r w:rsidRPr="00E1790E">
        <w:rPr>
          <w:b/>
          <w:lang w:val="uk-UA" w:eastAsia="ru-RU"/>
        </w:rPr>
        <w:t>R</w:t>
      </w:r>
      <w:r w:rsidRPr="00E1790E">
        <w:rPr>
          <w:b/>
          <w:vertAlign w:val="subscript"/>
          <w:lang w:val="uk-UA" w:eastAsia="ru-RU"/>
        </w:rPr>
        <w:t>1</w:t>
      </w:r>
      <w:r w:rsidRPr="00E1790E">
        <w:rPr>
          <w:lang w:val="uk-UA" w:eastAsia="ru-RU"/>
        </w:rPr>
        <w:t> — відношення ≤ («менше або дорівнює»), тоді 4 R</w:t>
      </w:r>
      <w:r w:rsidRPr="00E1790E">
        <w:rPr>
          <w:vertAlign w:val="subscript"/>
          <w:lang w:val="uk-UA" w:eastAsia="ru-RU"/>
        </w:rPr>
        <w:t>1</w:t>
      </w:r>
      <w:r w:rsidRPr="00E1790E">
        <w:rPr>
          <w:lang w:val="uk-UA" w:eastAsia="ru-RU"/>
        </w:rPr>
        <w:t> 19, 5 R</w:t>
      </w:r>
      <w:r w:rsidRPr="00E1790E">
        <w:rPr>
          <w:vertAlign w:val="subscript"/>
          <w:lang w:val="uk-UA" w:eastAsia="ru-RU"/>
        </w:rPr>
        <w:t>1</w:t>
      </w:r>
      <w:r w:rsidRPr="00E1790E">
        <w:rPr>
          <w:lang w:val="uk-UA" w:eastAsia="ru-RU"/>
        </w:rPr>
        <w:t xml:space="preserve"> 15 і т. д. для будь-якого m </w:t>
      </w:r>
      <w:r w:rsidRPr="00E1790E">
        <w:rPr>
          <w:rFonts w:ascii="Cambria Math" w:hAnsi="Cambria Math" w:cs="Cambria Math"/>
          <w:lang w:val="uk-UA" w:eastAsia="ru-RU"/>
        </w:rPr>
        <w:t>∈</w:t>
      </w:r>
      <w:r w:rsidRPr="00E1790E">
        <w:rPr>
          <w:b/>
          <w:bCs/>
          <w:lang w:val="uk-UA" w:eastAsia="ru-RU"/>
        </w:rPr>
        <w:t>N</w:t>
      </w:r>
    </w:p>
    <w:p w:rsidR="00E1790E" w:rsidRPr="00E1790E" w:rsidRDefault="00E1790E" w:rsidP="00E1790E">
      <w:pPr>
        <w:rPr>
          <w:lang w:val="uk-UA" w:eastAsia="ru-RU"/>
        </w:rPr>
      </w:pPr>
      <w:r w:rsidRPr="00E1790E">
        <w:rPr>
          <w:b/>
          <w:lang w:val="uk-UA" w:eastAsia="ru-RU"/>
        </w:rPr>
        <w:t>R</w:t>
      </w:r>
      <w:r w:rsidRPr="00E1790E">
        <w:rPr>
          <w:b/>
          <w:vertAlign w:val="subscript"/>
          <w:lang w:val="uk-UA" w:eastAsia="ru-RU"/>
        </w:rPr>
        <w:t>2</w:t>
      </w:r>
      <w:r w:rsidRPr="00E1790E">
        <w:rPr>
          <w:lang w:val="uk-UA" w:eastAsia="ru-RU"/>
        </w:rPr>
        <w:t> — відношення «ділиться на», тоді 4 R</w:t>
      </w:r>
      <w:r w:rsidRPr="00E1790E">
        <w:rPr>
          <w:vertAlign w:val="subscript"/>
          <w:lang w:val="uk-UA" w:eastAsia="ru-RU"/>
        </w:rPr>
        <w:t>2</w:t>
      </w:r>
      <w:r w:rsidRPr="00E1790E">
        <w:rPr>
          <w:lang w:val="uk-UA" w:eastAsia="ru-RU"/>
        </w:rPr>
        <w:t> 23, 49 R</w:t>
      </w:r>
      <w:r w:rsidRPr="00E1790E">
        <w:rPr>
          <w:vertAlign w:val="subscript"/>
          <w:lang w:val="uk-UA" w:eastAsia="ru-RU"/>
        </w:rPr>
        <w:t>2</w:t>
      </w:r>
      <w:r w:rsidRPr="00E1790E">
        <w:rPr>
          <w:lang w:val="uk-UA" w:eastAsia="ru-RU"/>
        </w:rPr>
        <w:t> 27, m R</w:t>
      </w:r>
      <w:r w:rsidRPr="00E1790E">
        <w:rPr>
          <w:vertAlign w:val="subscript"/>
          <w:lang w:val="uk-UA" w:eastAsia="ru-RU"/>
        </w:rPr>
        <w:t>2</w:t>
      </w:r>
      <w:r w:rsidRPr="00E1790E">
        <w:rPr>
          <w:lang w:val="uk-UA" w:eastAsia="ru-RU"/>
        </w:rPr>
        <w:t xml:space="preserve"> 21 для будь-якого </w:t>
      </w:r>
      <w:proofErr w:type="spellStart"/>
      <w:r w:rsidRPr="00E1790E">
        <w:rPr>
          <w:lang w:val="uk-UA" w:eastAsia="ru-RU"/>
        </w:rPr>
        <w:t>m</w:t>
      </w:r>
      <w:r w:rsidRPr="00E1790E">
        <w:rPr>
          <w:rFonts w:ascii="Cambria Math" w:hAnsi="Cambria Math" w:cs="Cambria Math"/>
          <w:lang w:val="uk-UA" w:eastAsia="ru-RU"/>
        </w:rPr>
        <w:t>∈</w:t>
      </w:r>
      <w:r w:rsidRPr="00E1790E">
        <w:rPr>
          <w:b/>
          <w:bCs/>
          <w:lang w:val="uk-UA" w:eastAsia="ru-RU"/>
        </w:rPr>
        <w:t>N</w:t>
      </w:r>
      <w:proofErr w:type="spellEnd"/>
    </w:p>
    <w:p w:rsidR="00E1790E" w:rsidRPr="00E1790E" w:rsidRDefault="00E1790E" w:rsidP="00E1790E">
      <w:pPr>
        <w:rPr>
          <w:lang w:val="uk-UA" w:eastAsia="ru-RU"/>
        </w:rPr>
      </w:pPr>
      <w:r w:rsidRPr="00E1790E">
        <w:rPr>
          <w:b/>
          <w:lang w:val="uk-UA" w:eastAsia="ru-RU"/>
        </w:rPr>
        <w:t>R</w:t>
      </w:r>
      <w:r w:rsidRPr="00E1790E">
        <w:rPr>
          <w:b/>
          <w:vertAlign w:val="subscript"/>
          <w:lang w:val="uk-UA" w:eastAsia="ru-RU"/>
        </w:rPr>
        <w:t>3</w:t>
      </w:r>
      <w:r w:rsidRPr="00E1790E">
        <w:rPr>
          <w:lang w:val="uk-UA" w:eastAsia="ru-RU"/>
        </w:rPr>
        <w:t> — відношення «є взаємно простими», тоді 15 R</w:t>
      </w:r>
      <w:r w:rsidRPr="00E1790E">
        <w:rPr>
          <w:vertAlign w:val="subscript"/>
          <w:lang w:val="uk-UA" w:eastAsia="ru-RU"/>
        </w:rPr>
        <w:t>3</w:t>
      </w:r>
      <w:r w:rsidRPr="00E1790E">
        <w:rPr>
          <w:lang w:val="uk-UA" w:eastAsia="ru-RU"/>
        </w:rPr>
        <w:t> 38, 366 R</w:t>
      </w:r>
      <w:r w:rsidRPr="00E1790E">
        <w:rPr>
          <w:vertAlign w:val="subscript"/>
          <w:lang w:val="uk-UA" w:eastAsia="ru-RU"/>
        </w:rPr>
        <w:t>3</w:t>
      </w:r>
      <w:r w:rsidRPr="00E1790E">
        <w:rPr>
          <w:lang w:val="uk-UA" w:eastAsia="ru-RU"/>
        </w:rPr>
        <w:t> 3121, 1001 R</w:t>
      </w:r>
      <w:r w:rsidRPr="00E1790E">
        <w:rPr>
          <w:vertAlign w:val="subscript"/>
          <w:lang w:val="uk-UA" w:eastAsia="ru-RU"/>
        </w:rPr>
        <w:t>3</w:t>
      </w:r>
      <w:r w:rsidRPr="00E1790E">
        <w:rPr>
          <w:lang w:val="uk-UA" w:eastAsia="ru-RU"/>
        </w:rPr>
        <w:t> 3612</w:t>
      </w:r>
    </w:p>
    <w:p w:rsidR="00E1790E" w:rsidRPr="00E1790E" w:rsidRDefault="00E1790E" w:rsidP="00E1790E">
      <w:pPr>
        <w:rPr>
          <w:lang w:val="uk-UA" w:eastAsia="ru-RU"/>
        </w:rPr>
      </w:pPr>
      <w:r w:rsidRPr="00E1790E">
        <w:rPr>
          <w:b/>
          <w:lang w:val="uk-UA" w:eastAsia="ru-RU"/>
        </w:rPr>
        <w:t>R</w:t>
      </w:r>
      <w:r w:rsidRPr="00E1790E">
        <w:rPr>
          <w:b/>
          <w:vertAlign w:val="subscript"/>
          <w:lang w:val="uk-UA" w:eastAsia="ru-RU"/>
        </w:rPr>
        <w:t>4</w:t>
      </w:r>
      <w:r w:rsidRPr="00E1790E">
        <w:rPr>
          <w:lang w:val="uk-UA" w:eastAsia="ru-RU"/>
        </w:rPr>
        <w:t> — відношення «складаються з однакових цифр», тоді 127 R</w:t>
      </w:r>
      <w:r w:rsidRPr="00E1790E">
        <w:rPr>
          <w:vertAlign w:val="subscript"/>
          <w:lang w:val="uk-UA" w:eastAsia="ru-RU"/>
        </w:rPr>
        <w:t>4</w:t>
      </w:r>
      <w:r w:rsidRPr="00E1790E">
        <w:rPr>
          <w:lang w:val="uk-UA" w:eastAsia="ru-RU"/>
        </w:rPr>
        <w:t> 4721, 230 R</w:t>
      </w:r>
      <w:r w:rsidRPr="00E1790E">
        <w:rPr>
          <w:vertAlign w:val="subscript"/>
          <w:lang w:val="uk-UA" w:eastAsia="ru-RU"/>
        </w:rPr>
        <w:t>4</w:t>
      </w:r>
      <w:r w:rsidRPr="00E1790E">
        <w:rPr>
          <w:lang w:val="uk-UA" w:eastAsia="ru-RU"/>
        </w:rPr>
        <w:t> 4302, 3231 R</w:t>
      </w:r>
      <w:r w:rsidRPr="00E1790E">
        <w:rPr>
          <w:vertAlign w:val="subscript"/>
          <w:lang w:val="uk-UA" w:eastAsia="ru-RU"/>
        </w:rPr>
        <w:t>4</w:t>
      </w:r>
      <w:r w:rsidRPr="00E1790E">
        <w:rPr>
          <w:lang w:val="uk-UA" w:eastAsia="ru-RU"/>
        </w:rPr>
        <w:t> 43213311</w:t>
      </w:r>
    </w:p>
    <w:p w:rsidR="00E1790E" w:rsidRPr="00E1790E" w:rsidRDefault="00E1790E" w:rsidP="00E1790E">
      <w:pPr>
        <w:rPr>
          <w:rFonts w:ascii="Arial" w:eastAsia="Times New Roman" w:hAnsi="Arial" w:cs="Arial"/>
          <w:b/>
          <w:color w:val="000000"/>
          <w:szCs w:val="20"/>
          <w:lang w:val="uk-UA" w:eastAsia="ru-RU"/>
        </w:rPr>
      </w:pPr>
      <w:r w:rsidRPr="00E1790E">
        <w:rPr>
          <w:rFonts w:ascii="Arial" w:eastAsia="Times New Roman" w:hAnsi="Arial" w:cs="Arial"/>
          <w:b/>
          <w:color w:val="000000"/>
          <w:szCs w:val="20"/>
          <w:lang w:val="uk-UA" w:eastAsia="ru-RU"/>
        </w:rPr>
        <w:t>Операції з відношеннями</w:t>
      </w:r>
    </w:p>
    <w:p w:rsidR="00E1790E" w:rsidRPr="00E1790E" w:rsidRDefault="00E1790E" w:rsidP="00E1790E">
      <w:pP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Оскільки відношення на 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M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 є також множинами, то над ними дозволені </w:t>
      </w:r>
      <w:hyperlink r:id="rId10" w:tooltip="Теоретико-множинні операції" w:history="1">
        <w:r w:rsidRPr="00E1790E">
          <w:rPr>
            <w:rFonts w:ascii="Arial" w:eastAsia="Times New Roman" w:hAnsi="Arial" w:cs="Arial"/>
            <w:color w:val="0B0080"/>
            <w:sz w:val="20"/>
            <w:szCs w:val="20"/>
            <w:lang w:val="uk-UA" w:eastAsia="ru-RU"/>
          </w:rPr>
          <w:t>теоретико-множинні операції</w:t>
        </w:r>
      </w:hyperlink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. Наприклад:</w:t>
      </w:r>
    </w:p>
    <w:p w:rsidR="00E1790E" w:rsidRPr="00E1790E" w:rsidRDefault="00E1790E" w:rsidP="00E1790E">
      <w:pP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- </w:t>
      </w:r>
      <w:hyperlink r:id="rId11" w:tooltip="Перетин множин" w:history="1">
        <w:r w:rsidRPr="00E1790E">
          <w:rPr>
            <w:rFonts w:ascii="Arial" w:eastAsia="Times New Roman" w:hAnsi="Arial" w:cs="Arial"/>
            <w:color w:val="0B0080"/>
            <w:sz w:val="20"/>
            <w:szCs w:val="20"/>
            <w:lang w:val="uk-UA" w:eastAsia="ru-RU"/>
          </w:rPr>
          <w:t>перетином</w:t>
        </w:r>
      </w:hyperlink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 бінарних відношень "більше або дорівнює" і "менше або дорівнює" є відношення "дорівнює",</w:t>
      </w:r>
    </w:p>
    <w:p w:rsidR="00E1790E" w:rsidRPr="00E1790E" w:rsidRDefault="00E1790E" w:rsidP="00E1790E">
      <w:pP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- </w:t>
      </w:r>
      <w:hyperlink r:id="rId12" w:tooltip="Об'єднання множин" w:history="1">
        <w:r w:rsidRPr="00E1790E">
          <w:rPr>
            <w:rFonts w:ascii="Arial" w:eastAsia="Times New Roman" w:hAnsi="Arial" w:cs="Arial"/>
            <w:color w:val="0B0080"/>
            <w:sz w:val="20"/>
            <w:szCs w:val="20"/>
            <w:lang w:val="uk-UA" w:eastAsia="ru-RU"/>
          </w:rPr>
          <w:t>об’єднанням</w:t>
        </w:r>
      </w:hyperlink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 відношень "менше" і "більше" є відношення "не дорівнює",</w:t>
      </w:r>
    </w:p>
    <w:p w:rsidR="00E1790E" w:rsidRPr="00E1790E" w:rsidRDefault="00E1790E" w:rsidP="00E1790E">
      <w:pP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- </w:t>
      </w:r>
      <w:hyperlink r:id="rId13" w:tooltip="Різниця множин" w:history="1">
        <w:r w:rsidRPr="00E1790E">
          <w:rPr>
            <w:rFonts w:ascii="Arial" w:eastAsia="Times New Roman" w:hAnsi="Arial" w:cs="Arial"/>
            <w:color w:val="0B0080"/>
            <w:sz w:val="20"/>
            <w:szCs w:val="20"/>
            <w:lang w:val="uk-UA" w:eastAsia="ru-RU"/>
          </w:rPr>
          <w:t>доповненням</w:t>
        </w:r>
      </w:hyperlink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 відношення "ділиться на" є відношення "не ділиться на" тощо.</w:t>
      </w:r>
    </w:p>
    <w:p w:rsidR="00E1790E" w:rsidRPr="00E1790E" w:rsidRDefault="00E1790E" w:rsidP="00E1790E">
      <w:pPr>
        <w:rPr>
          <w:rFonts w:ascii="Arial" w:eastAsia="Times New Roman" w:hAnsi="Arial" w:cs="Arial"/>
          <w:b/>
          <w:color w:val="000000"/>
          <w:szCs w:val="20"/>
          <w:lang w:val="uk-UA" w:eastAsia="ru-RU"/>
        </w:rPr>
      </w:pPr>
      <w:r w:rsidRPr="00E1790E">
        <w:rPr>
          <w:rFonts w:ascii="Arial" w:eastAsia="Times New Roman" w:hAnsi="Arial" w:cs="Arial"/>
          <w:b/>
          <w:color w:val="000000"/>
          <w:szCs w:val="20"/>
          <w:lang w:val="uk-UA" w:eastAsia="ru-RU"/>
        </w:rPr>
        <w:t>Обернене відношення</w:t>
      </w:r>
    </w:p>
    <w:p w:rsidR="00E1790E" w:rsidRPr="00E1790E" w:rsidRDefault="00E1790E" w:rsidP="00E1790E">
      <w:pP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Відношення 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R</w:t>
      </w:r>
      <w:r w:rsidRPr="00E1790E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uk-UA" w:eastAsia="ru-RU"/>
        </w:rPr>
        <w:t>−1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 називається </w:t>
      </w:r>
      <w:r w:rsidRPr="00E1790E">
        <w:rPr>
          <w:rFonts w:ascii="Arial" w:eastAsia="Times New Roman" w:hAnsi="Arial" w:cs="Arial"/>
          <w:b/>
          <w:bCs/>
          <w:color w:val="000000"/>
          <w:sz w:val="20"/>
          <w:szCs w:val="20"/>
          <w:lang w:val="uk-UA" w:eastAsia="ru-RU"/>
        </w:rPr>
        <w:t>оберненим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 до відношення 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R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, якщо 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b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R</w:t>
      </w:r>
      <w:r w:rsidRPr="00E1790E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uk-UA" w:eastAsia="ru-RU"/>
        </w:rPr>
        <w:t>−1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a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 </w:t>
      </w:r>
      <w:hyperlink r:id="rId14" w:tooltip="Тоді і тільки тоді" w:history="1">
        <w:r w:rsidRPr="00E1790E">
          <w:rPr>
            <w:rFonts w:ascii="Arial" w:eastAsia="Times New Roman" w:hAnsi="Arial" w:cs="Arial"/>
            <w:color w:val="0B0080"/>
            <w:sz w:val="20"/>
            <w:szCs w:val="20"/>
            <w:lang w:val="uk-UA" w:eastAsia="ru-RU"/>
          </w:rPr>
          <w:t>тоді і тільки тоді</w:t>
        </w:r>
      </w:hyperlink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, коли </w:t>
      </w:r>
      <w:proofErr w:type="spellStart"/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a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R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b</w:t>
      </w:r>
      <w:proofErr w:type="spellEnd"/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. Очевидно, що (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R</w:t>
      </w:r>
      <w:r w:rsidRPr="00E1790E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uk-UA" w:eastAsia="ru-RU"/>
        </w:rPr>
        <w:t>−1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  <w:r w:rsidRPr="00E1790E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uk-UA" w:eastAsia="ru-RU"/>
        </w:rPr>
        <w:t>−1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=</w:t>
      </w:r>
      <w:r w:rsidRPr="00E1790E">
        <w:rPr>
          <w:rFonts w:ascii="Arial" w:eastAsia="Times New Roman" w:hAnsi="Arial" w:cs="Arial"/>
          <w:i/>
          <w:iCs/>
          <w:color w:val="000000"/>
          <w:sz w:val="20"/>
          <w:szCs w:val="20"/>
          <w:lang w:val="uk-UA" w:eastAsia="ru-RU"/>
        </w:rPr>
        <w:t>R</w:t>
      </w: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.</w:t>
      </w:r>
    </w:p>
    <w:p w:rsidR="00E1790E" w:rsidRPr="00693E49" w:rsidRDefault="00E1790E" w:rsidP="00E1790E">
      <w:pP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E1790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Наприклад, для відношення "більше або дорівнює" оберненим є відношення "менше або дорівнює", для відношення "ділиться на" — відношення "є дільником".</w:t>
      </w:r>
      <w:bookmarkStart w:id="0" w:name="_GoBack"/>
      <w:bookmarkEnd w:id="0"/>
    </w:p>
    <w:p w:rsidR="00825692" w:rsidRPr="005F71AB" w:rsidRDefault="00E1790E" w:rsidP="00825692">
      <w:pPr>
        <w:rPr>
          <w:rFonts w:ascii="Times New Roman" w:hAnsi="Times New Roman" w:cs="Times New Roman"/>
          <w:b/>
          <w:sz w:val="28"/>
          <w:lang w:val="en-US"/>
        </w:rPr>
      </w:pPr>
      <w:r w:rsidRPr="005F71AB">
        <w:rPr>
          <w:rFonts w:ascii="Times New Roman" w:hAnsi="Times New Roman" w:cs="Times New Roman"/>
          <w:b/>
          <w:sz w:val="28"/>
          <w:lang w:val="en-US"/>
        </w:rPr>
        <w:lastRenderedPageBreak/>
        <w:t>2</w:t>
      </w:r>
      <w:r w:rsidR="00825692" w:rsidRPr="005F71AB">
        <w:rPr>
          <w:rFonts w:ascii="Times New Roman" w:hAnsi="Times New Roman" w:cs="Times New Roman"/>
          <w:b/>
          <w:sz w:val="28"/>
          <w:lang w:val="en-US"/>
        </w:rPr>
        <w:t>.</w:t>
      </w:r>
      <w:r w:rsidR="00825692" w:rsidRPr="00E1790E">
        <w:rPr>
          <w:rFonts w:ascii="Times New Roman" w:hAnsi="Times New Roman" w:cs="Times New Roman"/>
          <w:b/>
          <w:sz w:val="28"/>
        </w:rPr>
        <w:t>Текст</w:t>
      </w:r>
      <w:r w:rsidR="00825692" w:rsidRPr="005F71A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25692" w:rsidRPr="00E1790E">
        <w:rPr>
          <w:rFonts w:ascii="Times New Roman" w:hAnsi="Times New Roman" w:cs="Times New Roman"/>
          <w:b/>
          <w:sz w:val="28"/>
        </w:rPr>
        <w:t>програ</w:t>
      </w:r>
      <w:r w:rsidRPr="00E1790E">
        <w:rPr>
          <w:rFonts w:ascii="Times New Roman" w:hAnsi="Times New Roman" w:cs="Times New Roman"/>
          <w:b/>
          <w:sz w:val="28"/>
        </w:rPr>
        <w:t>ммы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TOperForm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SGridSelectCell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aCol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aRow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CanSelect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string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aRow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aRow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 - 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отец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aRow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 - 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отец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TOperForm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ALoadClick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String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AssignFile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'DATA\A.TXT'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)&lt;&gt;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CloseFile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AssignFile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'DATA\B.TXT'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)&lt;&gt;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E1790E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E17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proofErr w:type="spellEnd"/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04B96" w:rsidRPr="00E1790E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</w:t>
      </w:r>
      <w:proofErr w:type="spellStart"/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CloseFile</w:t>
      </w:r>
      <w:proofErr w:type="spellEnd"/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104B96" w:rsidRPr="00E1790E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</w:p>
    <w:p w:rsidR="00104B96" w:rsidRPr="00E1790E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</w:t>
      </w:r>
      <w:proofErr w:type="spellStart"/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InfoPanel</w:t>
      </w:r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Caption</w:t>
      </w:r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:=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'Загружены</w:t>
      </w:r>
      <w:proofErr w:type="spellEnd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наши множества. Множество А - 1 столбик, В - первый ряд.'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TOperForm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Button1Click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TOperForm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CreateSClick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TwoMens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TwoMens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TwoMens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TwoMens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TwoMens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E1790E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InfoPanel</w:t>
      </w:r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Caption</w:t>
      </w:r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:=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'Теперь</w:t>
      </w:r>
      <w:proofErr w:type="spellEnd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мы видим сформированное отношение </w:t>
      </w:r>
      <w:proofErr w:type="spellStart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aSb</w:t>
      </w:r>
      <w:proofErr w:type="spellEnd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где </w:t>
      </w:r>
      <w:proofErr w:type="spellStart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</w:t>
      </w:r>
      <w:proofErr w:type="spellEnd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муж b.'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TOperForm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CreateRClick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HisWomen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TwoDads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SameMan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HisWomen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TwoDads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HisWomen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SameMan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TwoDads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TwoDads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HisWomen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SameMan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//break;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TwoDads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HisWomen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SameMan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E1790E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proofErr w:type="spellStart"/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InfoPanel</w:t>
      </w:r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79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Caption</w:t>
      </w:r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:=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'Теперь</w:t>
      </w:r>
      <w:proofErr w:type="spellEnd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мы видим сформированное отношение </w:t>
      </w:r>
      <w:proofErr w:type="spellStart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aRb</w:t>
      </w:r>
      <w:proofErr w:type="spellEnd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где </w:t>
      </w:r>
      <w:proofErr w:type="spellStart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</w:t>
      </w:r>
      <w:proofErr w:type="spellEnd"/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отец b. Данное отношение основано исходя из данных отношения S.'</w:t>
      </w:r>
    </w:p>
    <w:p w:rsidR="00104B96" w:rsidRPr="005F71AB" w:rsidRDefault="00104B96" w:rsidP="00104B96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1790E" w:rsidRPr="005F71AB" w:rsidRDefault="00E1790E" w:rsidP="00825692">
      <w:pPr>
        <w:rPr>
          <w:rFonts w:ascii="Times New Roman" w:hAnsi="Times New Roman" w:cs="Times New Roman"/>
          <w:sz w:val="28"/>
          <w:lang w:val="en-US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TActionForm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FormCreate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String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AssignFile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'DATA\A.TXT'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)&lt;&gt;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CloseFile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AssignFile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'DATA\B.TXT'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EOF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E1790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)&lt;&gt;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CloseFile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TActionForm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ObratnoeClick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TActionForm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ObedinenieClick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RezGrid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TActionForm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DekartovoClick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SxR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={'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'(('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'),('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')),'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'}'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end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procedure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TActionForm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Button4Click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TObject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begin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SxR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^(-1)={'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to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BLength</w:t>
      </w:r>
      <w:proofErr w:type="spellEnd"/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RArr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5F71A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then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'(('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'),('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')),'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04B96" w:rsidRPr="005F71AB" w:rsidRDefault="00104B96" w:rsidP="00104B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:=</w:t>
      </w:r>
      <w:proofErr w:type="spellStart"/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ResultPanel</w:t>
      </w:r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F71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Caption</w:t>
      </w:r>
      <w:proofErr w:type="spellEnd"/>
      <w:r w:rsidRPr="005F71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F71A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'}'</w:t>
      </w:r>
    </w:p>
    <w:p w:rsidR="00104B96" w:rsidRPr="00104B96" w:rsidRDefault="00104B96" w:rsidP="00104B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7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end</w:t>
      </w:r>
      <w:proofErr w:type="spellEnd"/>
      <w:r w:rsidRPr="00E17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04B96" w:rsidRPr="00E1790E" w:rsidRDefault="00104B96" w:rsidP="00825692">
      <w:pPr>
        <w:rPr>
          <w:rFonts w:ascii="Times New Roman" w:hAnsi="Times New Roman" w:cs="Times New Roman"/>
          <w:sz w:val="28"/>
        </w:rPr>
      </w:pPr>
    </w:p>
    <w:p w:rsidR="005E68FA" w:rsidRPr="00E1790E" w:rsidRDefault="005E68FA" w:rsidP="005E68F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DE4292" w:rsidRPr="00E1790E" w:rsidRDefault="00E1790E" w:rsidP="00E1790E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E1790E">
        <w:rPr>
          <w:rFonts w:ascii="Times New Roman" w:hAnsi="Times New Roman" w:cs="Times New Roman"/>
          <w:b/>
          <w:i/>
          <w:sz w:val="44"/>
          <w:szCs w:val="44"/>
        </w:rPr>
        <w:t>Вывод - итог</w:t>
      </w:r>
    </w:p>
    <w:p w:rsidR="00DE4292" w:rsidRPr="00E1790E" w:rsidRDefault="00E1790E" w:rsidP="00DE4292">
      <w:pPr>
        <w:rPr>
          <w:rFonts w:ascii="Times New Roman" w:hAnsi="Times New Roman" w:cs="Times New Roman"/>
          <w:sz w:val="28"/>
        </w:rPr>
      </w:pPr>
      <w:r w:rsidRPr="00E1790E">
        <w:rPr>
          <w:rFonts w:ascii="Times New Roman" w:hAnsi="Times New Roman" w:cs="Times New Roman"/>
          <w:sz w:val="28"/>
        </w:rPr>
        <w:t>В данной программе я создал алгоритм, который будет на основе входящих данных формировать отношение №1 и формировать отношения №2 на основе входящих данных и данных в отношении №1.</w:t>
      </w:r>
      <w:r>
        <w:rPr>
          <w:rFonts w:ascii="Times New Roman" w:hAnsi="Times New Roman" w:cs="Times New Roman"/>
          <w:sz w:val="28"/>
        </w:rPr>
        <w:t xml:space="preserve"> Такой подход к формированию данных делает невозможным возникновения некорректностей в отношении №2. Отношения №1 и №2 выбраны таким образом, что 1-е</w:t>
      </w:r>
      <w:r w:rsidRPr="00E179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более строгое. Так же были реализованы 4 операции над множествами: объединение, декартовое п</w:t>
      </w:r>
      <w:r w:rsidR="00F5568C">
        <w:rPr>
          <w:rFonts w:ascii="Times New Roman" w:hAnsi="Times New Roman" w:cs="Times New Roman"/>
          <w:sz w:val="28"/>
        </w:rPr>
        <w:t xml:space="preserve">роизведение, обратное отношение </w:t>
      </w:r>
      <w:r>
        <w:rPr>
          <w:rFonts w:ascii="Times New Roman" w:hAnsi="Times New Roman" w:cs="Times New Roman"/>
          <w:sz w:val="28"/>
        </w:rPr>
        <w:t>№2 и декартовое произведение с</w:t>
      </w:r>
      <w:r w:rsidR="00DE4292" w:rsidRPr="00E1790E">
        <w:rPr>
          <w:rFonts w:ascii="Times New Roman" w:hAnsi="Times New Roman" w:cs="Times New Roman"/>
          <w:sz w:val="28"/>
        </w:rPr>
        <w:t xml:space="preserve"> </w:t>
      </w:r>
      <w:r w:rsidR="00F5568C">
        <w:rPr>
          <w:rFonts w:ascii="Times New Roman" w:hAnsi="Times New Roman" w:cs="Times New Roman"/>
          <w:sz w:val="28"/>
        </w:rPr>
        <w:t>обратным отношением №2. Можно «клацать» по матрице отношения №1 и видеть в каких отношениях эти эл. в отношении №2.</w:t>
      </w:r>
    </w:p>
    <w:sectPr w:rsidR="00DE4292" w:rsidRPr="00E1790E" w:rsidSect="00BC0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24DFA"/>
    <w:multiLevelType w:val="multilevel"/>
    <w:tmpl w:val="66CA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825226"/>
    <w:multiLevelType w:val="multilevel"/>
    <w:tmpl w:val="762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5D71"/>
    <w:rsid w:val="00002021"/>
    <w:rsid w:val="00020460"/>
    <w:rsid w:val="00044476"/>
    <w:rsid w:val="000472FA"/>
    <w:rsid w:val="00053211"/>
    <w:rsid w:val="00063B3A"/>
    <w:rsid w:val="00065B4C"/>
    <w:rsid w:val="00067719"/>
    <w:rsid w:val="000B1FF9"/>
    <w:rsid w:val="000D07D5"/>
    <w:rsid w:val="000D2F45"/>
    <w:rsid w:val="000F197A"/>
    <w:rsid w:val="00104B96"/>
    <w:rsid w:val="00105BFA"/>
    <w:rsid w:val="00106F94"/>
    <w:rsid w:val="001128DE"/>
    <w:rsid w:val="00123935"/>
    <w:rsid w:val="00157D4E"/>
    <w:rsid w:val="00173CD5"/>
    <w:rsid w:val="00174DCE"/>
    <w:rsid w:val="00176566"/>
    <w:rsid w:val="001921B7"/>
    <w:rsid w:val="001A6A31"/>
    <w:rsid w:val="001C0C79"/>
    <w:rsid w:val="001C14A5"/>
    <w:rsid w:val="001C15A9"/>
    <w:rsid w:val="001D00DE"/>
    <w:rsid w:val="001F1D17"/>
    <w:rsid w:val="00211E4D"/>
    <w:rsid w:val="00240B69"/>
    <w:rsid w:val="002437BC"/>
    <w:rsid w:val="00246F09"/>
    <w:rsid w:val="002549ED"/>
    <w:rsid w:val="0026006D"/>
    <w:rsid w:val="0026785D"/>
    <w:rsid w:val="0027060E"/>
    <w:rsid w:val="00273BF8"/>
    <w:rsid w:val="002A1D7D"/>
    <w:rsid w:val="002A3867"/>
    <w:rsid w:val="002A42E7"/>
    <w:rsid w:val="002B2CC8"/>
    <w:rsid w:val="002D53C9"/>
    <w:rsid w:val="002E08C2"/>
    <w:rsid w:val="002E7D9A"/>
    <w:rsid w:val="002F5779"/>
    <w:rsid w:val="002F7578"/>
    <w:rsid w:val="00300AC2"/>
    <w:rsid w:val="00322C1B"/>
    <w:rsid w:val="00327AE8"/>
    <w:rsid w:val="003322A2"/>
    <w:rsid w:val="00332331"/>
    <w:rsid w:val="0034365D"/>
    <w:rsid w:val="00347FE6"/>
    <w:rsid w:val="0037696F"/>
    <w:rsid w:val="003C0D08"/>
    <w:rsid w:val="003D2793"/>
    <w:rsid w:val="003E55EB"/>
    <w:rsid w:val="003F2C3D"/>
    <w:rsid w:val="003F5035"/>
    <w:rsid w:val="003F5E4A"/>
    <w:rsid w:val="004037D0"/>
    <w:rsid w:val="00404FFB"/>
    <w:rsid w:val="00406104"/>
    <w:rsid w:val="00411ACA"/>
    <w:rsid w:val="0045458F"/>
    <w:rsid w:val="0048621D"/>
    <w:rsid w:val="00490350"/>
    <w:rsid w:val="00490C27"/>
    <w:rsid w:val="0049178B"/>
    <w:rsid w:val="004A712D"/>
    <w:rsid w:val="004B2725"/>
    <w:rsid w:val="004B6A45"/>
    <w:rsid w:val="004E2213"/>
    <w:rsid w:val="004F5AC1"/>
    <w:rsid w:val="004F6293"/>
    <w:rsid w:val="004F6C8C"/>
    <w:rsid w:val="00524F88"/>
    <w:rsid w:val="00553EFC"/>
    <w:rsid w:val="00557016"/>
    <w:rsid w:val="00573853"/>
    <w:rsid w:val="005809DB"/>
    <w:rsid w:val="00592CEF"/>
    <w:rsid w:val="005A2642"/>
    <w:rsid w:val="005C6496"/>
    <w:rsid w:val="005D0F9B"/>
    <w:rsid w:val="005E68FA"/>
    <w:rsid w:val="005F71AB"/>
    <w:rsid w:val="00632F3D"/>
    <w:rsid w:val="006415B5"/>
    <w:rsid w:val="0064343C"/>
    <w:rsid w:val="006668BA"/>
    <w:rsid w:val="00683AED"/>
    <w:rsid w:val="00693E49"/>
    <w:rsid w:val="006B4442"/>
    <w:rsid w:val="006D2750"/>
    <w:rsid w:val="006E24A4"/>
    <w:rsid w:val="006E7742"/>
    <w:rsid w:val="006F24B6"/>
    <w:rsid w:val="006F784C"/>
    <w:rsid w:val="0071507C"/>
    <w:rsid w:val="00724064"/>
    <w:rsid w:val="00727AAE"/>
    <w:rsid w:val="00746703"/>
    <w:rsid w:val="00775DA0"/>
    <w:rsid w:val="00790511"/>
    <w:rsid w:val="007A53CE"/>
    <w:rsid w:val="007A68A0"/>
    <w:rsid w:val="007B17CF"/>
    <w:rsid w:val="007B5626"/>
    <w:rsid w:val="007C4E59"/>
    <w:rsid w:val="007C5F93"/>
    <w:rsid w:val="007D3A2C"/>
    <w:rsid w:val="007E2C89"/>
    <w:rsid w:val="008136BC"/>
    <w:rsid w:val="00825692"/>
    <w:rsid w:val="0083079C"/>
    <w:rsid w:val="0083238B"/>
    <w:rsid w:val="00853D34"/>
    <w:rsid w:val="008950FE"/>
    <w:rsid w:val="008A2260"/>
    <w:rsid w:val="008B2F94"/>
    <w:rsid w:val="008B3D88"/>
    <w:rsid w:val="008B7269"/>
    <w:rsid w:val="008C4546"/>
    <w:rsid w:val="008D22F0"/>
    <w:rsid w:val="008D2CA2"/>
    <w:rsid w:val="008E5CF4"/>
    <w:rsid w:val="008F1FD2"/>
    <w:rsid w:val="009138AD"/>
    <w:rsid w:val="00930F0E"/>
    <w:rsid w:val="0093443D"/>
    <w:rsid w:val="0094743E"/>
    <w:rsid w:val="009B104A"/>
    <w:rsid w:val="009B24AB"/>
    <w:rsid w:val="009B2E1D"/>
    <w:rsid w:val="009B62CE"/>
    <w:rsid w:val="009D273C"/>
    <w:rsid w:val="009E16E6"/>
    <w:rsid w:val="00A05891"/>
    <w:rsid w:val="00A14A1C"/>
    <w:rsid w:val="00A26FC8"/>
    <w:rsid w:val="00A30F7B"/>
    <w:rsid w:val="00A42C34"/>
    <w:rsid w:val="00A55D71"/>
    <w:rsid w:val="00A60E41"/>
    <w:rsid w:val="00A62F33"/>
    <w:rsid w:val="00A77D03"/>
    <w:rsid w:val="00A82AF7"/>
    <w:rsid w:val="00A873F5"/>
    <w:rsid w:val="00AD4796"/>
    <w:rsid w:val="00AF10D6"/>
    <w:rsid w:val="00AF1EC4"/>
    <w:rsid w:val="00B04BD6"/>
    <w:rsid w:val="00B66159"/>
    <w:rsid w:val="00B66238"/>
    <w:rsid w:val="00B66355"/>
    <w:rsid w:val="00B66401"/>
    <w:rsid w:val="00B66802"/>
    <w:rsid w:val="00B74CBB"/>
    <w:rsid w:val="00B8511A"/>
    <w:rsid w:val="00B9715D"/>
    <w:rsid w:val="00BC0DE8"/>
    <w:rsid w:val="00BC75D4"/>
    <w:rsid w:val="00BE298D"/>
    <w:rsid w:val="00BF59EF"/>
    <w:rsid w:val="00C11B3A"/>
    <w:rsid w:val="00C17C1E"/>
    <w:rsid w:val="00C220A5"/>
    <w:rsid w:val="00C2713C"/>
    <w:rsid w:val="00C33502"/>
    <w:rsid w:val="00C35DFA"/>
    <w:rsid w:val="00C40E16"/>
    <w:rsid w:val="00C5143D"/>
    <w:rsid w:val="00C67C21"/>
    <w:rsid w:val="00C739C1"/>
    <w:rsid w:val="00C74B1B"/>
    <w:rsid w:val="00C84D66"/>
    <w:rsid w:val="00C86CB8"/>
    <w:rsid w:val="00C97C24"/>
    <w:rsid w:val="00CC7AB5"/>
    <w:rsid w:val="00CE4772"/>
    <w:rsid w:val="00CE79D6"/>
    <w:rsid w:val="00CF023F"/>
    <w:rsid w:val="00D11BE7"/>
    <w:rsid w:val="00D14728"/>
    <w:rsid w:val="00D21261"/>
    <w:rsid w:val="00D332A2"/>
    <w:rsid w:val="00D44EAF"/>
    <w:rsid w:val="00D62685"/>
    <w:rsid w:val="00D7737E"/>
    <w:rsid w:val="00D8036D"/>
    <w:rsid w:val="00D91600"/>
    <w:rsid w:val="00DA2C1C"/>
    <w:rsid w:val="00DA55C9"/>
    <w:rsid w:val="00DD0AE6"/>
    <w:rsid w:val="00DE4292"/>
    <w:rsid w:val="00DF3CB5"/>
    <w:rsid w:val="00DF6266"/>
    <w:rsid w:val="00DF6C0C"/>
    <w:rsid w:val="00DF7A63"/>
    <w:rsid w:val="00E04D6C"/>
    <w:rsid w:val="00E06239"/>
    <w:rsid w:val="00E12AA1"/>
    <w:rsid w:val="00E1790E"/>
    <w:rsid w:val="00E41E5F"/>
    <w:rsid w:val="00E46FB9"/>
    <w:rsid w:val="00E5234F"/>
    <w:rsid w:val="00E60C8D"/>
    <w:rsid w:val="00EE2F33"/>
    <w:rsid w:val="00EF345E"/>
    <w:rsid w:val="00F05ABE"/>
    <w:rsid w:val="00F11B2A"/>
    <w:rsid w:val="00F27009"/>
    <w:rsid w:val="00F27404"/>
    <w:rsid w:val="00F30438"/>
    <w:rsid w:val="00F438F6"/>
    <w:rsid w:val="00F51368"/>
    <w:rsid w:val="00F5568C"/>
    <w:rsid w:val="00F575B5"/>
    <w:rsid w:val="00F621FA"/>
    <w:rsid w:val="00F6570B"/>
    <w:rsid w:val="00F81DBE"/>
    <w:rsid w:val="00FA4BF1"/>
    <w:rsid w:val="00FC2F4C"/>
    <w:rsid w:val="00FC767A"/>
    <w:rsid w:val="00FE0354"/>
    <w:rsid w:val="00FE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C89"/>
  </w:style>
  <w:style w:type="paragraph" w:styleId="Heading2">
    <w:name w:val="heading 2"/>
    <w:basedOn w:val="Normal"/>
    <w:link w:val="Heading2Char"/>
    <w:uiPriority w:val="9"/>
    <w:qFormat/>
    <w:rsid w:val="00E17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B9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104B9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DefaultParagraphFont"/>
    <w:rsid w:val="00104B9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DefaultParagraphFont"/>
    <w:rsid w:val="00104B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104B9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104B9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104B9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04B96"/>
    <w:rPr>
      <w:rFonts w:ascii="Courier New" w:hAnsi="Courier New" w:cs="Courier New" w:hint="default"/>
      <w:color w:val="0080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7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1790E"/>
  </w:style>
  <w:style w:type="character" w:styleId="Hyperlink">
    <w:name w:val="Hyperlink"/>
    <w:basedOn w:val="DefaultParagraphFont"/>
    <w:uiPriority w:val="99"/>
    <w:semiHidden/>
    <w:unhideWhenUsed/>
    <w:rsid w:val="00E179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79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DefaultParagraphFont"/>
    <w:rsid w:val="00E1790E"/>
  </w:style>
  <w:style w:type="character" w:customStyle="1" w:styleId="mw-editsection">
    <w:name w:val="mw-editsection"/>
    <w:basedOn w:val="DefaultParagraphFont"/>
    <w:rsid w:val="00E1790E"/>
  </w:style>
  <w:style w:type="character" w:customStyle="1" w:styleId="mw-editsection-bracket">
    <w:name w:val="mw-editsection-bracket"/>
    <w:basedOn w:val="DefaultParagraphFont"/>
    <w:rsid w:val="00E1790E"/>
  </w:style>
  <w:style w:type="character" w:customStyle="1" w:styleId="mw-editsection-divider">
    <w:name w:val="mw-editsection-divider"/>
    <w:basedOn w:val="DefaultParagraphFont"/>
    <w:rsid w:val="00E17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2%D1%96%D0%B4%D0%BF%D0%BE%D0%B2%D1%96%D0%B4%D0%BD%D1%96%D1%81%D1%82%D1%8C_%D0%BC%D1%96%D0%B6_%D0%BC%D0%BD%D0%BE%D0%B6%D0%B8%D0%BD%D0%B0%D0%BC%D0%B8" TargetMode="External"/><Relationship Id="rId13" Type="http://schemas.openxmlformats.org/officeDocument/2006/relationships/hyperlink" Target="http://uk.wikipedia.org/wiki/%D0%A0%D1%96%D0%B7%D0%BD%D0%B8%D1%86%D1%8F_%D0%BC%D0%BD%D0%BE%D0%B6%D0%B8%D0%B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2%D0%BF%D0%BE%D1%80%D1%8F%D0%B4%D0%BA%D0%BE%D0%B2%D0%B0%D0%BD%D0%B0_%D0%BF%D0%B0%D1%80%D0%B0" TargetMode="External"/><Relationship Id="rId12" Type="http://schemas.openxmlformats.org/officeDocument/2006/relationships/hyperlink" Target="http://uk.wikipedia.org/wiki/%D0%9E%D0%B1%27%D1%94%D0%B4%D0%BD%D0%B0%D0%BD%D0%BD%D1%8F_%D0%BC%D0%BD%D0%BE%D0%B6%D0%B8%D0%B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1%D1%96%D0%BD%D0%B0%D1%80%D0%BD%D0%B5_%D0%B2%D1%96%D0%B4%D0%BD%D0%BE%D1%88%D0%B5%D0%BD%D0%BD%D1%8F" TargetMode="External"/><Relationship Id="rId11" Type="http://schemas.openxmlformats.org/officeDocument/2006/relationships/hyperlink" Target="http://uk.wikipedia.org/wiki/%D0%9F%D0%B5%D1%80%D0%B5%D1%82%D0%B8%D0%BD_%D0%BC%D0%BD%D0%BE%D0%B6%D0%B8%D0%BD" TargetMode="External"/><Relationship Id="rId5" Type="http://schemas.openxmlformats.org/officeDocument/2006/relationships/hyperlink" Target="http://uk.wikipedia.org/wiki/%D0%9C%D0%B0%D1%82%D0%B5%D0%BC%D0%B0%D1%82%D0%B8%D0%BA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uk.wikipedia.org/wiki/%D0%A2%D0%B5%D0%BE%D1%80%D0%B5%D1%82%D0%B8%D0%BA%D0%BE-%D0%BC%D0%BD%D0%BE%D0%B6%D0%B8%D0%BD%D0%BD%D1%96_%D0%BE%D0%BF%D0%B5%D1%80%D0%B0%D1%86%D1%96%D1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D%D0%B0%D1%82%D1%83%D1%80%D0%B0%D0%BB%D1%8C%D0%BD%D0%B5_%D1%87%D0%B8%D1%81%D0%BB%D0%BE" TargetMode="External"/><Relationship Id="rId14" Type="http://schemas.openxmlformats.org/officeDocument/2006/relationships/hyperlink" Target="http://uk.wikipedia.org/wiki/%D0%A2%D0%BE%D0%B4%D1%96_%D1%96_%D1%82%D1%96%D0%BB%D1%8C%D0%BA%D0%B8_%D1%82%D0%BE%D0%B4%D1%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6450</Words>
  <Characters>3677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Гутов Владислав Викторович</dc:creator>
  <cp:lastModifiedBy>Vyacheslav Golovenko</cp:lastModifiedBy>
  <cp:revision>2</cp:revision>
  <cp:lastPrinted>2014-04-08T21:14:00Z</cp:lastPrinted>
  <dcterms:created xsi:type="dcterms:W3CDTF">2014-04-08T21:16:00Z</dcterms:created>
  <dcterms:modified xsi:type="dcterms:W3CDTF">2014-04-08T21:16:00Z</dcterms:modified>
</cp:coreProperties>
</file>