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Дискретна математика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Лабораторна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робота №1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«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основні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властивості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операції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над ними,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діаграми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Венна»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Бурбіль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М.А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Номер залікової книжки № 6203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Перевірив </w:t>
      </w: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Новотарський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 А.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74034C" w:rsidRPr="00D27561" w:rsidRDefault="0074034C" w:rsidP="0074034C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2017 р.</w:t>
      </w:r>
    </w:p>
    <w:p w:rsidR="0074034C" w:rsidRPr="00D27561" w:rsidRDefault="0074034C" w:rsidP="0074034C">
      <w:pPr>
        <w:pStyle w:val="Default"/>
        <w:rPr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 </w:t>
      </w:r>
      <w:r w:rsidRPr="00D27561"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«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основні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властивості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операції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над ними,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діаграми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Венна»</w:t>
      </w:r>
    </w:p>
    <w:p w:rsidR="0074034C" w:rsidRPr="00D27561" w:rsidRDefault="0074034C" w:rsidP="0074034C">
      <w:pPr>
        <w:pStyle w:val="Default"/>
        <w:rPr>
          <w:b/>
          <w:bCs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Загальне</w:t>
      </w:r>
      <w:proofErr w:type="spellEnd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1.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Повторити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матеріал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: «</w:t>
      </w: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Бібліотека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color w:val="010101"/>
          <w:sz w:val="32"/>
          <w:szCs w:val="32"/>
          <w:lang w:val="ru-RU"/>
        </w:rPr>
        <w:t>tkinter</w:t>
      </w:r>
      <w:proofErr w:type="spellEnd"/>
      <w:r w:rsidRPr="00D27561">
        <w:rPr>
          <w:rFonts w:ascii="Times New Roman" w:hAnsi="Times New Roman" w:cs="Times New Roman"/>
          <w:color w:val="010101"/>
          <w:sz w:val="32"/>
          <w:szCs w:val="32"/>
          <w:lang w:val="ru-RU"/>
        </w:rPr>
        <w:t xml:space="preserve"> </w:t>
      </w:r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(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віджети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 xml:space="preserve">)» та </w:t>
      </w: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виконати</w:t>
      </w:r>
      <w:proofErr w:type="spellEnd"/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лабораторну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 xml:space="preserve"> роботу з </w:t>
      </w: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застосуванням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графічного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інтерфейсу</w:t>
      </w:r>
      <w:proofErr w:type="spellEnd"/>
      <w:r w:rsidRPr="00D27561">
        <w:rPr>
          <w:rFonts w:ascii="Times New Roman" w:eastAsia="TimesNewRomanPSMT" w:hAnsi="Times New Roman" w:cs="Times New Roman"/>
          <w:color w:val="010101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2.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Спростити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логічний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вираз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з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застосуванням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тотожностей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алгебри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множин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3. В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окремому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модулі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написати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функцію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обчислення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початкового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логічного</w:t>
      </w:r>
      <w:proofErr w:type="spellEnd"/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виразу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(</w:t>
      </w:r>
      <w:r w:rsidRPr="00D27561">
        <w:rPr>
          <w:rFonts w:ascii="Times New Roman" w:eastAsia="TimesNewRomanPSMT" w:hAnsi="Times New Roman" w:cs="Times New Roman"/>
          <w:color w:val="3333FF"/>
          <w:sz w:val="32"/>
          <w:szCs w:val="32"/>
          <w:lang w:val="ru-RU"/>
        </w:rPr>
        <w:t>1</w:t>
      </w: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),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вибраного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відповідно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до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індивідуального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варіанта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4. В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окремому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модулі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написати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функцію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обчислення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спрощеного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логічного</w:t>
      </w:r>
      <w:proofErr w:type="spellEnd"/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виразу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5. В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окремому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модулі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написати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функцію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виконання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логічної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операції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(</w:t>
      </w:r>
      <w:r w:rsidRPr="00D27561">
        <w:rPr>
          <w:rFonts w:ascii="Times New Roman" w:eastAsia="TimesNewRomanPSMT" w:hAnsi="Times New Roman" w:cs="Times New Roman"/>
          <w:color w:val="3333FF"/>
          <w:sz w:val="32"/>
          <w:szCs w:val="32"/>
          <w:lang w:val="ru-RU"/>
        </w:rPr>
        <w:t>2</w:t>
      </w: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),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вибраної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відповідно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до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індивідуального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варіанта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6. В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окремому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модулі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виконати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порівняння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результатів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: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А)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обчислення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початкового та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спрощеного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виразу</w:t>
      </w:r>
      <w:proofErr w:type="spellEnd"/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Б)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виконання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логічної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операції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Вашою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функцією</w:t>
      </w:r>
      <w:proofErr w:type="spellEnd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 xml:space="preserve"> та </w:t>
      </w:r>
      <w:proofErr w:type="spellStart"/>
      <w:r w:rsidRPr="00D27561">
        <w:rPr>
          <w:rFonts w:ascii="Times New Roman" w:eastAsia="TimesNewRomanPSMT" w:hAnsi="Times New Roman" w:cs="Times New Roman"/>
          <w:color w:val="000000"/>
          <w:sz w:val="32"/>
          <w:szCs w:val="32"/>
          <w:lang w:val="ru-RU"/>
        </w:rPr>
        <w:t>відповідною</w:t>
      </w:r>
      <w:proofErr w:type="spellEnd"/>
    </w:p>
    <w:p w:rsidR="0074034C" w:rsidRPr="00D27561" w:rsidRDefault="0074034C" w:rsidP="0074034C">
      <w:pPr>
        <w:pStyle w:val="Default"/>
        <w:rPr>
          <w:rFonts w:eastAsia="TimesNewRomanPSMT"/>
          <w:sz w:val="32"/>
          <w:szCs w:val="32"/>
          <w:lang w:val="ru-RU"/>
        </w:rPr>
      </w:pPr>
      <w:r w:rsidRPr="00D27561">
        <w:rPr>
          <w:rFonts w:eastAsia="TimesNewRomanPSMT"/>
          <w:sz w:val="32"/>
          <w:szCs w:val="32"/>
          <w:lang w:val="ru-RU"/>
        </w:rPr>
        <w:t xml:space="preserve">стандартною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логічною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операцією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або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функцією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sz w:val="32"/>
          <w:szCs w:val="32"/>
          <w:lang w:val="ru-RU"/>
        </w:rPr>
        <w:t>Python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pStyle w:val="Default"/>
        <w:rPr>
          <w:rFonts w:eastAsia="TimesNewRomanPSMT"/>
          <w:b/>
          <w:sz w:val="32"/>
          <w:szCs w:val="32"/>
        </w:rPr>
      </w:pPr>
      <w:r w:rsidRPr="00D27561"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42D699" wp14:editId="012F9456">
            <wp:simplePos x="0" y="0"/>
            <wp:positionH relativeFrom="column">
              <wp:posOffset>-76200</wp:posOffset>
            </wp:positionH>
            <wp:positionV relativeFrom="paragraph">
              <wp:posOffset>462857</wp:posOffset>
            </wp:positionV>
            <wp:extent cx="5908675" cy="9004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561">
        <w:rPr>
          <w:rFonts w:eastAsia="TimesNewRomanPSMT"/>
          <w:b/>
          <w:sz w:val="32"/>
          <w:szCs w:val="32"/>
        </w:rPr>
        <w:t>Індивідуальне завдання (Варіант №6)</w:t>
      </w:r>
    </w:p>
    <w:p w:rsidR="0074034C" w:rsidRPr="00D27561" w:rsidRDefault="0074034C" w:rsidP="0074034C">
      <w:pPr>
        <w:pStyle w:val="Default"/>
        <w:rPr>
          <w:rFonts w:eastAsia="TimesNewRomanPSMT"/>
          <w:b/>
          <w:sz w:val="32"/>
          <w:szCs w:val="32"/>
        </w:rPr>
      </w:pPr>
    </w:p>
    <w:p w:rsidR="0074034C" w:rsidRPr="00D27561" w:rsidRDefault="0074034C" w:rsidP="0074034C">
      <w:pPr>
        <w:pStyle w:val="Default"/>
        <w:rPr>
          <w:sz w:val="32"/>
          <w:szCs w:val="32"/>
        </w:rPr>
      </w:pPr>
      <w:r w:rsidRPr="00D27561">
        <w:rPr>
          <w:b/>
          <w:sz w:val="32"/>
          <w:szCs w:val="32"/>
        </w:rPr>
        <w:t xml:space="preserve">Теоретичні відомості: </w:t>
      </w:r>
    </w:p>
    <w:p w:rsidR="0074034C" w:rsidRP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 </w:t>
      </w:r>
      <w:r w:rsidRPr="0074034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Множина – </w:t>
      </w:r>
      <w:r w:rsidRPr="0074034C">
        <w:rPr>
          <w:rFonts w:ascii="Times New Roman" w:eastAsia="TimesNewRomanPSMT" w:hAnsi="Times New Roman" w:cs="Times New Roman"/>
          <w:sz w:val="32"/>
          <w:szCs w:val="32"/>
        </w:rPr>
        <w:t>є сукупність визначених об'єктів, різних між собою, об’єднаних</w:t>
      </w:r>
    </w:p>
    <w:p w:rsidR="0074034C" w:rsidRPr="00D27561" w:rsidRDefault="0074034C" w:rsidP="0074034C">
      <w:pPr>
        <w:pStyle w:val="Default"/>
        <w:rPr>
          <w:rFonts w:eastAsia="TimesNewRomanPSMT"/>
          <w:sz w:val="32"/>
          <w:szCs w:val="32"/>
          <w:lang w:val="ru-RU"/>
        </w:rPr>
      </w:pPr>
      <w:r w:rsidRPr="00D27561">
        <w:rPr>
          <w:rFonts w:eastAsia="TimesNewRomanPSMT"/>
          <w:sz w:val="32"/>
          <w:szCs w:val="32"/>
          <w:lang w:val="ru-RU"/>
        </w:rPr>
        <w:t xml:space="preserve">за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певною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ознакою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чи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eastAsia="TimesNewRomanPSMT"/>
          <w:sz w:val="32"/>
          <w:szCs w:val="32"/>
          <w:lang w:val="ru-RU"/>
        </w:rPr>
        <w:t>властивістю</w:t>
      </w:r>
      <w:proofErr w:type="spellEnd"/>
      <w:r w:rsidRPr="00D27561">
        <w:rPr>
          <w:rFonts w:eastAsia="TimesNewRomanPSMT"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proofErr w:type="spellStart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Потужність</w:t>
      </w:r>
      <w:proofErr w:type="spellEnd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множини</w:t>
      </w:r>
      <w:proofErr w:type="spellEnd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Кількість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елементів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скінченній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>A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називають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>потужністю</w:t>
      </w:r>
      <w:proofErr w:type="spellEnd"/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A </w:t>
      </w: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і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позначають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>A</w:t>
      </w: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.</w:t>
      </w: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>Універсальна</w:t>
      </w:r>
      <w:proofErr w:type="spellEnd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>множина</w:t>
      </w:r>
      <w:proofErr w:type="spellEnd"/>
      <w:r w:rsidRPr="00D275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D2756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U </w:t>
      </w: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є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множина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, що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має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таку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властивість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, що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всі</w:t>
      </w:r>
      <w:proofErr w:type="spellEnd"/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розглянуті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є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її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підмножинами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. </w:t>
      </w:r>
      <w:r w:rsidRPr="00D27561">
        <w:rPr>
          <w:rFonts w:ascii="Times New Roman" w:eastAsia="TimesNewRomanPSMT" w:hAnsi="Times New Roman" w:cs="Times New Roman"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195A582C" wp14:editId="39F55AEA">
            <wp:extent cx="5936615" cy="5229860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561">
        <w:rPr>
          <w:rFonts w:ascii="Times New Roman" w:eastAsia="TimesNewRomanPSMT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14AD9A91" wp14:editId="630F567C">
            <wp:extent cx="5936615" cy="15309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Вираз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(1)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спрощується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допомогою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закону </w:t>
      </w:r>
      <w:proofErr w:type="spellStart"/>
      <w:proofErr w:type="gram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склеювання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.(</w:t>
      </w:r>
      <w:proofErr w:type="gram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А\В = А∩¬В).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Розсписавши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різницю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за правилом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отримуємо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закон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склеювання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який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дорівнює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множині</w:t>
      </w:r>
      <w:proofErr w:type="spellEnd"/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А.</w:t>
      </w: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</w:p>
    <w:p w:rsidR="0074034C" w:rsidRPr="003E1A66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Блок-схема для </w:t>
      </w:r>
      <w:proofErr w:type="spellStart"/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об'єднання</w:t>
      </w:r>
      <w:proofErr w:type="spellEnd"/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множин</w:t>
      </w:r>
      <w:proofErr w:type="spellEnd"/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>
        <w:rPr>
          <w:rFonts w:ascii="Times New Roman" w:eastAsia="TimesNewRomanPSMT" w:hAnsi="Times New Roman" w:cs="Times New Roman"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E75BA85" wp14:editId="65817A99">
            <wp:simplePos x="0" y="0"/>
            <wp:positionH relativeFrom="column">
              <wp:posOffset>290945</wp:posOffset>
            </wp:positionH>
            <wp:positionV relativeFrom="paragraph">
              <wp:posOffset>346</wp:posOffset>
            </wp:positionV>
            <wp:extent cx="4985385" cy="5791200"/>
            <wp:effectExtent l="0" t="0" r="571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34C" w:rsidRDefault="0074034C" w:rsidP="0074034C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Default="0074034C" w:rsidP="0074034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b/>
          <w:sz w:val="32"/>
          <w:szCs w:val="32"/>
        </w:rPr>
      </w:pPr>
      <w:r w:rsidRPr="00CB7A13">
        <w:rPr>
          <w:rFonts w:ascii="Times New Roman" w:hAnsi="Times New Roman" w:cs="Times New Roman"/>
          <w:b/>
          <w:sz w:val="32"/>
          <w:szCs w:val="32"/>
        </w:rPr>
        <w:t>Код програми, написаний власноруч(алгоритм об’єднання).</w:t>
      </w:r>
    </w:p>
    <w:p w:rsidR="0074034C" w:rsidRDefault="0074034C" w:rsidP="00740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Myal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7A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A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A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r"gen.txt"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B7A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f.readline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()).strip(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.a.rstrip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"}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.a.split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f.readline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()).strip(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.b.rstrip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"}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.b.split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f.readline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.c.rstrip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"}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.c.split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r"range.txt"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B7A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m.readline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()).strip(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.U.rstrip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"}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.U.split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7A1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.z_mtime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t.time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.x.append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.z.append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CB7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.z.append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CB7A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7A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.z_metime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t.time</w:t>
      </w:r>
      <w:proofErr w:type="spellEnd"/>
      <w:r w:rsidRPr="00CB7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4034C" w:rsidRPr="00CB7A13" w:rsidRDefault="0074034C" w:rsidP="00740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4034C" w:rsidRPr="00CB7A13" w:rsidRDefault="0074034C" w:rsidP="007403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33492A35" wp14:editId="18E4F8F1">
            <wp:simplePos x="0" y="0"/>
            <wp:positionH relativeFrom="column">
              <wp:posOffset>-34636</wp:posOffset>
            </wp:positionH>
            <wp:positionV relativeFrom="paragraph">
              <wp:posOffset>428221</wp:posOffset>
            </wp:positionV>
            <wp:extent cx="5936615" cy="5112385"/>
            <wp:effectExtent l="0" t="0" r="698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A13">
        <w:rPr>
          <w:rFonts w:ascii="Times New Roman" w:hAnsi="Times New Roman" w:cs="Times New Roman"/>
          <w:b/>
          <w:sz w:val="32"/>
          <w:szCs w:val="32"/>
        </w:rPr>
        <w:t>Результат програми</w:t>
      </w:r>
    </w:p>
    <w:p w:rsidR="0074034C" w:rsidRDefault="0074034C" w:rsidP="0074034C">
      <w:pPr>
        <w:rPr>
          <w:rFonts w:ascii="Times New Roman" w:hAnsi="Times New Roman" w:cs="Times New Roman"/>
          <w:sz w:val="32"/>
          <w:szCs w:val="32"/>
        </w:rPr>
      </w:pPr>
    </w:p>
    <w:p w:rsidR="0074034C" w:rsidRPr="00C26491" w:rsidRDefault="0074034C" w:rsidP="00740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під час виконання лабораторної роботи найчастіше виникали помилки з роботою модуля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усувалися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шляхом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можливостей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цієї бібліотеки. Аналіз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результатів показав, що власний алгоритм працює дещо швидше, ніж вбудовані функції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6CD7" w:rsidRPr="0074034C" w:rsidRDefault="00D06CD7" w:rsidP="0074034C"/>
    <w:sectPr w:rsidR="00D06CD7" w:rsidRPr="0074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C9"/>
    <w:rsid w:val="00403878"/>
    <w:rsid w:val="004530C9"/>
    <w:rsid w:val="0074034C"/>
    <w:rsid w:val="00D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7961C-A1CE-4F6A-A93F-AF6F8C30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4C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2017-02-26T13:03:00Z</dcterms:created>
  <dcterms:modified xsi:type="dcterms:W3CDTF">2017-02-26T14:37:00Z</dcterms:modified>
</cp:coreProperties>
</file>