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0E9" w:rsidRPr="00B80B84" w:rsidRDefault="009E50E9" w:rsidP="00B80B84">
      <w:pPr>
        <w:autoSpaceDE w:val="0"/>
        <w:autoSpaceDN w:val="0"/>
        <w:adjustRightInd w:val="0"/>
        <w:spacing w:after="160" w:line="240" w:lineRule="auto"/>
        <w:jc w:val="center"/>
        <w:rPr>
          <w:rFonts w:asciiTheme="majorHAnsi" w:hAnsiTheme="majorHAnsi" w:cs="TimesNewRomanPSMT"/>
          <w:b/>
          <w:i/>
          <w:sz w:val="20"/>
          <w:szCs w:val="20"/>
          <w:u w:val="single"/>
          <w:lang w:val="uk-UA"/>
        </w:rPr>
      </w:pPr>
      <w:r w:rsidRPr="00B80B84">
        <w:rPr>
          <w:rFonts w:asciiTheme="majorHAnsi" w:hAnsiTheme="majorHAnsi" w:cs="TimesNewRomanPSMT"/>
          <w:b/>
          <w:i/>
          <w:sz w:val="20"/>
          <w:szCs w:val="20"/>
          <w:u w:val="single"/>
          <w:lang w:val="uk-UA"/>
        </w:rPr>
        <w:t xml:space="preserve">Питання на </w:t>
      </w:r>
      <w:r w:rsidR="00B80B84" w:rsidRPr="00B80B84">
        <w:rPr>
          <w:rFonts w:asciiTheme="majorHAnsi" w:hAnsiTheme="majorHAnsi" w:cs="TimesNewRomanPSMT"/>
          <w:b/>
          <w:i/>
          <w:sz w:val="20"/>
          <w:szCs w:val="20"/>
          <w:u w:val="single"/>
          <w:lang w:val="uk-UA"/>
        </w:rPr>
        <w:t>іспит з вищої математики (ІІІ семестр)</w:t>
      </w:r>
    </w:p>
    <w:p w:rsidR="009E50E9" w:rsidRPr="00B80B84" w:rsidRDefault="009E50E9" w:rsidP="00B80B84">
      <w:pPr>
        <w:autoSpaceDE w:val="0"/>
        <w:autoSpaceDN w:val="0"/>
        <w:adjustRightInd w:val="0"/>
        <w:spacing w:after="160" w:line="240" w:lineRule="auto"/>
        <w:rPr>
          <w:rFonts w:asciiTheme="majorHAnsi" w:hAnsiTheme="majorHAnsi" w:cs="TimesNewRomanPSMT"/>
          <w:b/>
          <w:sz w:val="20"/>
          <w:szCs w:val="20"/>
          <w:lang w:val="uk-UA"/>
        </w:rPr>
      </w:pPr>
      <w:r w:rsidRPr="00B80B84">
        <w:rPr>
          <w:rFonts w:asciiTheme="majorHAnsi" w:hAnsiTheme="majorHAnsi" w:cs="TimesNewRomanPSMT"/>
          <w:b/>
          <w:sz w:val="20"/>
          <w:szCs w:val="20"/>
          <w:lang w:val="uk-UA"/>
        </w:rPr>
        <w:t>I</w:t>
      </w:r>
      <w:r w:rsidR="00B80B84">
        <w:rPr>
          <w:rFonts w:asciiTheme="majorHAnsi" w:hAnsiTheme="majorHAnsi" w:cs="TimesNewRomanPSMT"/>
          <w:b/>
          <w:sz w:val="20"/>
          <w:szCs w:val="20"/>
          <w:lang w:val="uk-UA"/>
        </w:rPr>
        <w:t>. Числові ряди</w:t>
      </w:r>
    </w:p>
    <w:p w:rsidR="00105544" w:rsidRPr="009E50E9" w:rsidRDefault="00105544" w:rsidP="00B80B84">
      <w:pPr>
        <w:autoSpaceDE w:val="0"/>
        <w:autoSpaceDN w:val="0"/>
        <w:adjustRightInd w:val="0"/>
        <w:spacing w:after="160" w:line="240" w:lineRule="auto"/>
        <w:rPr>
          <w:rFonts w:asciiTheme="majorHAnsi" w:hAnsiTheme="majorHAnsi" w:cs="TimesNewRomanPSMT"/>
          <w:sz w:val="20"/>
          <w:szCs w:val="20"/>
          <w:lang w:val="uk-UA"/>
        </w:rPr>
      </w:pPr>
      <w:r w:rsidRPr="009E50E9">
        <w:rPr>
          <w:rFonts w:asciiTheme="majorHAnsi" w:hAnsiTheme="majorHAnsi" w:cs="TimesNewRomanPSMT"/>
          <w:sz w:val="20"/>
          <w:szCs w:val="20"/>
          <w:lang w:val="uk-UA"/>
        </w:rPr>
        <w:t>1</w:t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>. Числові ряди. Загальні поняття: означення числового ряду, частинної суми; збіжні числові ряди</w:t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 xml:space="preserve"> </w:t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 xml:space="preserve">та їх властивості, необхідна ознака збіжності, наслідок. </w:t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 xml:space="preserve"> </w:t>
      </w:r>
      <w:r w:rsidR="009E50E9" w:rsidRPr="009E50E9">
        <w:rPr>
          <w:rFonts w:asciiTheme="majorHAnsi" w:hAnsiTheme="majorHAnsi" w:cs="TimesNewRomanPSMT"/>
          <w:sz w:val="20"/>
          <w:szCs w:val="20"/>
          <w:lang w:val="uk-UA"/>
        </w:rPr>
        <w:t>Г</w:t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>еометричний ряд. Критерій Коші збіжності</w:t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 xml:space="preserve"> </w:t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>числових рядів. Гармонічний ряд.</w:t>
      </w:r>
    </w:p>
    <w:p w:rsidR="00105544" w:rsidRPr="009E50E9" w:rsidRDefault="00105544" w:rsidP="00B80B84">
      <w:pPr>
        <w:autoSpaceDE w:val="0"/>
        <w:autoSpaceDN w:val="0"/>
        <w:adjustRightInd w:val="0"/>
        <w:spacing w:after="160" w:line="240" w:lineRule="auto"/>
        <w:rPr>
          <w:rFonts w:asciiTheme="majorHAnsi" w:hAnsiTheme="majorHAnsi" w:cs="TimesNewRomanPSMT"/>
          <w:sz w:val="20"/>
          <w:szCs w:val="20"/>
          <w:lang w:val="uk-UA"/>
        </w:rPr>
      </w:pPr>
      <w:r w:rsidRPr="009E50E9">
        <w:rPr>
          <w:rFonts w:asciiTheme="majorHAnsi" w:hAnsiTheme="majorHAnsi" w:cs="TimesNewRomanPSMT"/>
          <w:sz w:val="20"/>
          <w:szCs w:val="20"/>
          <w:lang w:val="uk-UA"/>
        </w:rPr>
        <w:t>2</w:t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 xml:space="preserve">. Додатні числові ряди. Ознаки порівняння та </w:t>
      </w:r>
      <w:proofErr w:type="spellStart"/>
      <w:r w:rsidRPr="009E50E9">
        <w:rPr>
          <w:rFonts w:asciiTheme="majorHAnsi" w:hAnsiTheme="majorHAnsi" w:cs="TimesNewRomanPSMT"/>
          <w:sz w:val="20"/>
          <w:szCs w:val="20"/>
          <w:lang w:val="uk-UA"/>
        </w:rPr>
        <w:t>Даламбера</w:t>
      </w:r>
      <w:proofErr w:type="spellEnd"/>
      <w:r w:rsidRPr="009E50E9">
        <w:rPr>
          <w:rFonts w:asciiTheme="majorHAnsi" w:hAnsiTheme="majorHAnsi" w:cs="TimesNewRomanPSMT"/>
          <w:sz w:val="20"/>
          <w:szCs w:val="20"/>
          <w:lang w:val="uk-UA"/>
        </w:rPr>
        <w:t xml:space="preserve"> збіжності числових рядів. Наслідки.</w:t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 xml:space="preserve"> </w:t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>Обчислення границ</w:t>
      </w:r>
      <w:r w:rsidR="009E50E9" w:rsidRPr="009E50E9">
        <w:rPr>
          <w:rFonts w:asciiTheme="majorHAnsi" w:hAnsiTheme="majorHAnsi" w:cs="TimesNewRomanPSMT"/>
          <w:sz w:val="20"/>
          <w:szCs w:val="20"/>
          <w:lang w:val="uk-UA"/>
        </w:rPr>
        <w:t>ь</w:t>
      </w:r>
      <m:oMath>
        <m:r>
          <w:rPr>
            <w:rFonts w:ascii="Cambria Math" w:hAnsi="Cambria Math" w:cs="TimesNewRomanPSMT"/>
            <w:sz w:val="20"/>
            <w:szCs w:val="20"/>
            <w:lang w:val="uk-UA"/>
          </w:rPr>
          <m:t xml:space="preserve"> </m:t>
        </m:r>
        <m:func>
          <m:funcPr>
            <m:ctrlPr>
              <w:rPr>
                <w:rFonts w:ascii="Cambria Math" w:hAnsi="Cambria Math" w:cs="TimesNewRomanPSMT"/>
                <w:i/>
                <w:sz w:val="20"/>
                <w:szCs w:val="20"/>
                <w:lang w:val="uk-UA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NewRomanPSMT"/>
                    <w:i/>
                    <w:sz w:val="20"/>
                    <w:szCs w:val="20"/>
                    <w:lang w:val="uk-U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NewRomanPSMT"/>
                    <w:sz w:val="20"/>
                    <w:szCs w:val="20"/>
                    <w:lang w:val="uk-UA"/>
                  </w:rPr>
                  <m:t>lim</m:t>
                </m:r>
              </m:e>
              <m:lim>
                <m:r>
                  <w:rPr>
                    <w:rFonts w:ascii="Cambria Math" w:hAnsi="Cambria Math" w:cs="TimesNewRomanPSMT"/>
                    <w:sz w:val="20"/>
                    <w:szCs w:val="20"/>
                    <w:lang w:val="uk-UA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NewRomanPSMT"/>
                    <w:i/>
                    <w:sz w:val="20"/>
                    <w:szCs w:val="20"/>
                    <w:lang w:val="uk-UA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NewRomanPSMT"/>
                        <w:i/>
                        <w:sz w:val="20"/>
                        <w:szCs w:val="20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NewRomanPSMT"/>
                        <w:sz w:val="20"/>
                        <w:szCs w:val="20"/>
                        <w:lang w:val="uk-UA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NewRomanPSMT"/>
                        <w:sz w:val="20"/>
                        <w:szCs w:val="20"/>
                        <w:lang w:val="uk-UA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 w:cs="TimesNewRomanPSMT"/>
                    <w:sz w:val="20"/>
                    <w:szCs w:val="20"/>
                    <w:lang w:val="uk-UA"/>
                  </w:rPr>
                  <m:t>n!</m:t>
                </m:r>
              </m:den>
            </m:f>
          </m:e>
        </m:func>
      </m:oMath>
      <w:r w:rsidRPr="009E50E9">
        <w:rPr>
          <w:rFonts w:asciiTheme="majorHAnsi" w:hAnsiTheme="majorHAnsi" w:cs="TimesNewRomanPSMT"/>
          <w:sz w:val="20"/>
          <w:szCs w:val="20"/>
          <w:lang w:val="uk-UA"/>
        </w:rPr>
        <w:t xml:space="preserve"> </w:t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>.</w:t>
      </w:r>
    </w:p>
    <w:p w:rsidR="00105544" w:rsidRPr="009E50E9" w:rsidRDefault="00105544" w:rsidP="00B80B84">
      <w:pPr>
        <w:autoSpaceDE w:val="0"/>
        <w:autoSpaceDN w:val="0"/>
        <w:adjustRightInd w:val="0"/>
        <w:spacing w:after="160" w:line="240" w:lineRule="auto"/>
        <w:rPr>
          <w:rFonts w:asciiTheme="majorHAnsi" w:hAnsiTheme="majorHAnsi" w:cs="TimesNewRomanPSMT"/>
          <w:sz w:val="20"/>
          <w:szCs w:val="20"/>
          <w:lang w:val="uk-UA"/>
        </w:rPr>
      </w:pPr>
      <w:r w:rsidRPr="009E50E9">
        <w:rPr>
          <w:rFonts w:asciiTheme="majorHAnsi" w:hAnsiTheme="majorHAnsi" w:cs="TimesNewRomanPSMT"/>
          <w:sz w:val="20"/>
          <w:szCs w:val="20"/>
          <w:lang w:val="uk-UA"/>
        </w:rPr>
        <w:t>3</w:t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>. Радикальна ознака Коші. Інтегральна ознака збіжності додатного числового ряду. Збіжність</w:t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 xml:space="preserve"> </w:t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>узагальненого гармонічного ряду.</w:t>
      </w:r>
    </w:p>
    <w:p w:rsidR="00105544" w:rsidRPr="009E50E9" w:rsidRDefault="00105544" w:rsidP="00B80B84">
      <w:pPr>
        <w:autoSpaceDE w:val="0"/>
        <w:autoSpaceDN w:val="0"/>
        <w:adjustRightInd w:val="0"/>
        <w:spacing w:after="160" w:line="240" w:lineRule="auto"/>
        <w:rPr>
          <w:rFonts w:asciiTheme="majorHAnsi" w:hAnsiTheme="majorHAnsi" w:cs="TimesNewRomanPSMT"/>
          <w:sz w:val="20"/>
          <w:szCs w:val="20"/>
          <w:lang w:val="uk-UA"/>
        </w:rPr>
      </w:pPr>
      <w:r w:rsidRPr="009E50E9">
        <w:rPr>
          <w:rFonts w:asciiTheme="majorHAnsi" w:hAnsiTheme="majorHAnsi" w:cs="TimesNewRomanPSMT"/>
          <w:sz w:val="20"/>
          <w:szCs w:val="20"/>
          <w:lang w:val="uk-UA"/>
        </w:rPr>
        <w:t>4</w:t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 xml:space="preserve">. Знакозмінні числові ряди. Теорема </w:t>
      </w:r>
      <w:proofErr w:type="spellStart"/>
      <w:r w:rsidRPr="009E50E9">
        <w:rPr>
          <w:rFonts w:asciiTheme="majorHAnsi" w:hAnsiTheme="majorHAnsi" w:cs="TimesNewRomanPSMT"/>
          <w:sz w:val="20"/>
          <w:szCs w:val="20"/>
          <w:lang w:val="uk-UA"/>
        </w:rPr>
        <w:t>Лейбніца</w:t>
      </w:r>
      <w:proofErr w:type="spellEnd"/>
      <w:r w:rsidRPr="009E50E9">
        <w:rPr>
          <w:rFonts w:asciiTheme="majorHAnsi" w:hAnsiTheme="majorHAnsi" w:cs="TimesNewRomanPSMT"/>
          <w:sz w:val="20"/>
          <w:szCs w:val="20"/>
          <w:lang w:val="uk-UA"/>
        </w:rPr>
        <w:t>, наслідок.</w:t>
      </w:r>
    </w:p>
    <w:p w:rsidR="00105544" w:rsidRPr="009E50E9" w:rsidRDefault="00105544" w:rsidP="00B80B84">
      <w:pPr>
        <w:autoSpaceDE w:val="0"/>
        <w:autoSpaceDN w:val="0"/>
        <w:adjustRightInd w:val="0"/>
        <w:spacing w:after="160" w:line="240" w:lineRule="auto"/>
        <w:rPr>
          <w:rFonts w:asciiTheme="majorHAnsi" w:hAnsiTheme="majorHAnsi" w:cs="TimesNewRomanPSMT"/>
          <w:sz w:val="20"/>
          <w:szCs w:val="20"/>
          <w:lang w:val="uk-UA"/>
        </w:rPr>
      </w:pPr>
      <w:r w:rsidRPr="009E50E9">
        <w:rPr>
          <w:rFonts w:asciiTheme="majorHAnsi" w:hAnsiTheme="majorHAnsi" w:cs="TimesNewRomanPSMT"/>
          <w:sz w:val="20"/>
          <w:szCs w:val="20"/>
          <w:lang w:val="uk-UA"/>
        </w:rPr>
        <w:t>5</w:t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 xml:space="preserve">. Абсолютно та умовно збіжні числові ряди та їх властивості. Теорема </w:t>
      </w:r>
      <w:proofErr w:type="spellStart"/>
      <w:r w:rsidRPr="009E50E9">
        <w:rPr>
          <w:rFonts w:asciiTheme="majorHAnsi" w:hAnsiTheme="majorHAnsi" w:cs="TimesNewRomanPSMT"/>
          <w:sz w:val="20"/>
          <w:szCs w:val="20"/>
          <w:lang w:val="uk-UA"/>
        </w:rPr>
        <w:t>Рімана</w:t>
      </w:r>
      <w:proofErr w:type="spellEnd"/>
      <w:r w:rsidRPr="009E50E9">
        <w:rPr>
          <w:rFonts w:asciiTheme="majorHAnsi" w:hAnsiTheme="majorHAnsi" w:cs="TimesNewRomanPSMT"/>
          <w:sz w:val="20"/>
          <w:szCs w:val="20"/>
          <w:lang w:val="uk-UA"/>
        </w:rPr>
        <w:t>.</w:t>
      </w:r>
    </w:p>
    <w:p w:rsidR="009E50E9" w:rsidRPr="00B80B84" w:rsidRDefault="009E50E9" w:rsidP="00B80B84">
      <w:pPr>
        <w:autoSpaceDE w:val="0"/>
        <w:autoSpaceDN w:val="0"/>
        <w:adjustRightInd w:val="0"/>
        <w:spacing w:after="160" w:line="240" w:lineRule="auto"/>
        <w:rPr>
          <w:rFonts w:asciiTheme="majorHAnsi" w:hAnsiTheme="majorHAnsi" w:cs="TimesNewRomanPSMT"/>
          <w:b/>
          <w:sz w:val="20"/>
          <w:szCs w:val="20"/>
          <w:lang w:val="uk-UA"/>
        </w:rPr>
      </w:pPr>
      <w:r w:rsidRPr="00B80B84">
        <w:rPr>
          <w:rFonts w:asciiTheme="majorHAnsi" w:hAnsiTheme="majorHAnsi" w:cs="TimesNewRomanPSMT"/>
          <w:b/>
          <w:sz w:val="20"/>
          <w:szCs w:val="20"/>
          <w:lang w:val="uk-UA"/>
        </w:rPr>
        <w:t>II</w:t>
      </w:r>
      <w:r w:rsidR="00B80B84">
        <w:rPr>
          <w:rFonts w:asciiTheme="majorHAnsi" w:hAnsiTheme="majorHAnsi" w:cs="TimesNewRomanPSMT"/>
          <w:b/>
          <w:sz w:val="20"/>
          <w:szCs w:val="20"/>
          <w:lang w:val="uk-UA"/>
        </w:rPr>
        <w:t>. Функціональні ряди</w:t>
      </w:r>
    </w:p>
    <w:p w:rsidR="00105544" w:rsidRPr="009E50E9" w:rsidRDefault="00105544" w:rsidP="00B80B84">
      <w:pPr>
        <w:autoSpaceDE w:val="0"/>
        <w:autoSpaceDN w:val="0"/>
        <w:adjustRightInd w:val="0"/>
        <w:spacing w:after="160" w:line="240" w:lineRule="auto"/>
        <w:rPr>
          <w:rFonts w:asciiTheme="majorHAnsi" w:hAnsiTheme="majorHAnsi" w:cs="TimesNewRomanPSMT"/>
          <w:sz w:val="20"/>
          <w:szCs w:val="20"/>
          <w:lang w:val="uk-UA"/>
        </w:rPr>
      </w:pPr>
      <w:r w:rsidRPr="009E50E9">
        <w:rPr>
          <w:rFonts w:asciiTheme="majorHAnsi" w:hAnsiTheme="majorHAnsi" w:cs="TimesNewRomanPSMT"/>
          <w:sz w:val="20"/>
          <w:szCs w:val="20"/>
          <w:lang w:val="uk-UA"/>
        </w:rPr>
        <w:t>6</w:t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>.Функціональні послідовності. Область збіжності. Гранична функція послідовності. Рівномірна</w:t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 xml:space="preserve"> </w:t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>збіжність функціональної послідовності. Функціональні ряди. Область здібності, сума ряду.</w:t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 xml:space="preserve"> </w:t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>Рівномірна збіжність функціонального ряду. Необхідна і достатня умови.</w:t>
      </w:r>
    </w:p>
    <w:p w:rsidR="00105544" w:rsidRPr="009E50E9" w:rsidRDefault="00105544" w:rsidP="00B80B84">
      <w:pPr>
        <w:autoSpaceDE w:val="0"/>
        <w:autoSpaceDN w:val="0"/>
        <w:adjustRightInd w:val="0"/>
        <w:spacing w:after="160" w:line="240" w:lineRule="auto"/>
        <w:rPr>
          <w:rFonts w:asciiTheme="majorHAnsi" w:hAnsiTheme="majorHAnsi" w:cs="TimesNewRomanPSMT"/>
          <w:sz w:val="20"/>
          <w:szCs w:val="20"/>
          <w:lang w:val="uk-UA"/>
        </w:rPr>
      </w:pPr>
      <w:r w:rsidRPr="009E50E9">
        <w:rPr>
          <w:rFonts w:asciiTheme="majorHAnsi" w:hAnsiTheme="majorHAnsi" w:cs="TimesNewRomanPSMT"/>
          <w:sz w:val="20"/>
          <w:szCs w:val="20"/>
          <w:lang w:val="uk-UA"/>
        </w:rPr>
        <w:t>7</w:t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>. Рівномірно збіжні функціональні ряди. Означення рівномірної збіжності. Критерій Коші.</w:t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 xml:space="preserve"> </w:t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 xml:space="preserve">Теорема </w:t>
      </w:r>
      <w:proofErr w:type="spellStart"/>
      <w:r w:rsidRPr="009E50E9">
        <w:rPr>
          <w:rFonts w:asciiTheme="majorHAnsi" w:hAnsiTheme="majorHAnsi" w:cs="TimesNewRomanPSMT"/>
          <w:sz w:val="20"/>
          <w:szCs w:val="20"/>
          <w:lang w:val="uk-UA"/>
        </w:rPr>
        <w:t>Вейєрштрасса</w:t>
      </w:r>
      <w:proofErr w:type="spellEnd"/>
      <w:r w:rsidRPr="009E50E9">
        <w:rPr>
          <w:rFonts w:asciiTheme="majorHAnsi" w:hAnsiTheme="majorHAnsi" w:cs="TimesNewRomanPSMT"/>
          <w:sz w:val="20"/>
          <w:szCs w:val="20"/>
          <w:lang w:val="uk-UA"/>
        </w:rPr>
        <w:t>.</w:t>
      </w:r>
    </w:p>
    <w:p w:rsidR="00105544" w:rsidRPr="009E50E9" w:rsidRDefault="00105544" w:rsidP="00B80B84">
      <w:pPr>
        <w:autoSpaceDE w:val="0"/>
        <w:autoSpaceDN w:val="0"/>
        <w:adjustRightInd w:val="0"/>
        <w:spacing w:after="160" w:line="240" w:lineRule="auto"/>
        <w:rPr>
          <w:rFonts w:asciiTheme="majorHAnsi" w:hAnsiTheme="majorHAnsi" w:cs="TimesNewRomanPSMT"/>
          <w:sz w:val="20"/>
          <w:szCs w:val="20"/>
          <w:lang w:val="uk-UA"/>
        </w:rPr>
      </w:pPr>
      <w:r w:rsidRPr="009E50E9">
        <w:rPr>
          <w:rFonts w:asciiTheme="majorHAnsi" w:hAnsiTheme="majorHAnsi" w:cs="TimesNewRomanPSMT"/>
          <w:sz w:val="20"/>
          <w:szCs w:val="20"/>
          <w:lang w:val="uk-UA"/>
        </w:rPr>
        <w:t>8</w:t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>. Рівномірно збіжні функціональні ряди. Теорема про неперервність суми.</w:t>
      </w:r>
    </w:p>
    <w:p w:rsidR="00105544" w:rsidRPr="009E50E9" w:rsidRDefault="00105544" w:rsidP="00B80B84">
      <w:pPr>
        <w:autoSpaceDE w:val="0"/>
        <w:autoSpaceDN w:val="0"/>
        <w:adjustRightInd w:val="0"/>
        <w:spacing w:after="160" w:line="240" w:lineRule="auto"/>
        <w:rPr>
          <w:rFonts w:asciiTheme="majorHAnsi" w:hAnsiTheme="majorHAnsi" w:cs="TimesNewRomanPSMT"/>
          <w:sz w:val="20"/>
          <w:szCs w:val="20"/>
          <w:lang w:val="uk-UA"/>
        </w:rPr>
      </w:pPr>
      <w:r w:rsidRPr="009E50E9">
        <w:rPr>
          <w:rFonts w:asciiTheme="majorHAnsi" w:hAnsiTheme="majorHAnsi" w:cs="TimesNewRomanPSMT"/>
          <w:sz w:val="20"/>
          <w:szCs w:val="20"/>
          <w:lang w:val="uk-UA"/>
        </w:rPr>
        <w:t>9</w:t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 xml:space="preserve">. Рівномірно збіжні функціональні ряди. Теореми про диференціювання та </w:t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>і</w:t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>нтегрування</w:t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 xml:space="preserve"> </w:t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>рівномірно збіжних функціональних рядів.</w:t>
      </w:r>
    </w:p>
    <w:p w:rsidR="009E50E9" w:rsidRPr="00B80B84" w:rsidRDefault="009E50E9" w:rsidP="00B80B84">
      <w:pPr>
        <w:autoSpaceDE w:val="0"/>
        <w:autoSpaceDN w:val="0"/>
        <w:adjustRightInd w:val="0"/>
        <w:spacing w:after="160" w:line="240" w:lineRule="auto"/>
        <w:rPr>
          <w:rFonts w:asciiTheme="majorHAnsi" w:hAnsiTheme="majorHAnsi" w:cs="TimesNewRomanPSMT"/>
          <w:b/>
          <w:sz w:val="20"/>
          <w:szCs w:val="20"/>
          <w:lang w:val="uk-UA"/>
        </w:rPr>
      </w:pPr>
      <w:r w:rsidRPr="00B80B84">
        <w:rPr>
          <w:rFonts w:asciiTheme="majorHAnsi" w:hAnsiTheme="majorHAnsi" w:cs="TimesNewRomanPSMT"/>
          <w:b/>
          <w:sz w:val="20"/>
          <w:szCs w:val="20"/>
          <w:lang w:val="uk-UA"/>
        </w:rPr>
        <w:t>III</w:t>
      </w:r>
      <w:r w:rsidR="00B80B84">
        <w:rPr>
          <w:rFonts w:asciiTheme="majorHAnsi" w:hAnsiTheme="majorHAnsi" w:cs="TimesNewRomanPSMT"/>
          <w:b/>
          <w:sz w:val="20"/>
          <w:szCs w:val="20"/>
          <w:lang w:val="uk-UA"/>
        </w:rPr>
        <w:t>. Степеневі ряди</w:t>
      </w:r>
    </w:p>
    <w:p w:rsidR="00105544" w:rsidRPr="009E50E9" w:rsidRDefault="00105544" w:rsidP="00B80B84">
      <w:pPr>
        <w:autoSpaceDE w:val="0"/>
        <w:autoSpaceDN w:val="0"/>
        <w:adjustRightInd w:val="0"/>
        <w:spacing w:after="160" w:line="240" w:lineRule="auto"/>
        <w:rPr>
          <w:rFonts w:asciiTheme="majorHAnsi" w:hAnsiTheme="majorHAnsi" w:cs="TimesNewRomanPSMT"/>
          <w:sz w:val="20"/>
          <w:szCs w:val="20"/>
          <w:lang w:val="uk-UA"/>
        </w:rPr>
      </w:pPr>
      <w:r w:rsidRPr="009E50E9">
        <w:rPr>
          <w:rFonts w:asciiTheme="majorHAnsi" w:hAnsiTheme="majorHAnsi" w:cs="TimesNewRomanPSMT"/>
          <w:sz w:val="20"/>
          <w:szCs w:val="20"/>
          <w:lang w:val="uk-UA"/>
        </w:rPr>
        <w:t>10</w:t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 xml:space="preserve">. Степеневі ряди. Теорема </w:t>
      </w:r>
      <w:proofErr w:type="spellStart"/>
      <w:r w:rsidRPr="009E50E9">
        <w:rPr>
          <w:rFonts w:asciiTheme="majorHAnsi" w:hAnsiTheme="majorHAnsi" w:cs="TimesNewRomanPSMT"/>
          <w:sz w:val="20"/>
          <w:szCs w:val="20"/>
          <w:lang w:val="uk-UA"/>
        </w:rPr>
        <w:t>Абеля</w:t>
      </w:r>
      <w:proofErr w:type="spellEnd"/>
      <w:r w:rsidRPr="009E50E9">
        <w:rPr>
          <w:rFonts w:asciiTheme="majorHAnsi" w:hAnsiTheme="majorHAnsi" w:cs="TimesNewRomanPSMT"/>
          <w:sz w:val="20"/>
          <w:szCs w:val="20"/>
          <w:lang w:val="uk-UA"/>
        </w:rPr>
        <w:t>. Радіус та інтервал збіжності. Властивості степеневих рядів.</w:t>
      </w:r>
    </w:p>
    <w:p w:rsidR="00105544" w:rsidRPr="009E50E9" w:rsidRDefault="00105544" w:rsidP="00B80B84">
      <w:pPr>
        <w:autoSpaceDE w:val="0"/>
        <w:autoSpaceDN w:val="0"/>
        <w:adjustRightInd w:val="0"/>
        <w:spacing w:after="160" w:line="240" w:lineRule="auto"/>
        <w:rPr>
          <w:rFonts w:asciiTheme="majorHAnsi" w:hAnsiTheme="majorHAnsi" w:cs="TimesNewRomanPSMT"/>
          <w:sz w:val="20"/>
          <w:szCs w:val="20"/>
          <w:lang w:val="uk-UA"/>
        </w:rPr>
      </w:pPr>
      <w:r w:rsidRPr="009E50E9">
        <w:rPr>
          <w:rFonts w:asciiTheme="majorHAnsi" w:hAnsiTheme="majorHAnsi" w:cs="TimesNewRomanPSMT"/>
          <w:sz w:val="20"/>
          <w:szCs w:val="20"/>
          <w:lang w:val="uk-UA"/>
        </w:rPr>
        <w:t>11</w:t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 xml:space="preserve">. Ряд </w:t>
      </w:r>
      <w:proofErr w:type="spellStart"/>
      <w:r w:rsidRPr="009E50E9">
        <w:rPr>
          <w:rFonts w:asciiTheme="majorHAnsi" w:hAnsiTheme="majorHAnsi" w:cs="TimesNewRomanPSMT"/>
          <w:sz w:val="20"/>
          <w:szCs w:val="20"/>
          <w:lang w:val="uk-UA"/>
        </w:rPr>
        <w:t>Тейлора</w:t>
      </w:r>
      <w:proofErr w:type="spellEnd"/>
      <w:r w:rsidRPr="009E50E9">
        <w:rPr>
          <w:rFonts w:asciiTheme="majorHAnsi" w:hAnsiTheme="majorHAnsi" w:cs="TimesNewRomanPSMT"/>
          <w:sz w:val="20"/>
          <w:szCs w:val="20"/>
          <w:lang w:val="uk-UA"/>
        </w:rPr>
        <w:t xml:space="preserve">. Розклад функції в степеневий ряд. </w:t>
      </w:r>
      <w:proofErr w:type="spellStart"/>
      <w:r w:rsidRPr="009E50E9">
        <w:rPr>
          <w:rFonts w:asciiTheme="majorHAnsi" w:hAnsiTheme="majorHAnsi" w:cs="TimesNewRomanPSMT"/>
          <w:sz w:val="20"/>
          <w:szCs w:val="20"/>
          <w:lang w:val="uk-UA"/>
        </w:rPr>
        <w:t>Єдиність</w:t>
      </w:r>
      <w:proofErr w:type="spellEnd"/>
      <w:r w:rsidRPr="009E50E9">
        <w:rPr>
          <w:rFonts w:asciiTheme="majorHAnsi" w:hAnsiTheme="majorHAnsi" w:cs="TimesNewRomanPSMT"/>
          <w:sz w:val="20"/>
          <w:szCs w:val="20"/>
          <w:lang w:val="uk-UA"/>
        </w:rPr>
        <w:t xml:space="preserve"> розкладу. Необхідна та достатня умови</w:t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 xml:space="preserve"> </w:t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 xml:space="preserve">розкладу функції в ряд </w:t>
      </w:r>
      <w:proofErr w:type="spellStart"/>
      <w:r w:rsidRPr="009E50E9">
        <w:rPr>
          <w:rFonts w:asciiTheme="majorHAnsi" w:hAnsiTheme="majorHAnsi" w:cs="TimesNewRomanPSMT"/>
          <w:sz w:val="20"/>
          <w:szCs w:val="20"/>
          <w:lang w:val="uk-UA"/>
        </w:rPr>
        <w:t>Тейлора</w:t>
      </w:r>
      <w:proofErr w:type="spellEnd"/>
      <w:r w:rsidRPr="009E50E9">
        <w:rPr>
          <w:rFonts w:asciiTheme="majorHAnsi" w:hAnsiTheme="majorHAnsi" w:cs="TimesNewRomanPSMT"/>
          <w:sz w:val="20"/>
          <w:szCs w:val="20"/>
          <w:lang w:val="uk-UA"/>
        </w:rPr>
        <w:t>.</w:t>
      </w:r>
    </w:p>
    <w:p w:rsidR="00105544" w:rsidRPr="009E50E9" w:rsidRDefault="00105544" w:rsidP="00B80B84">
      <w:pPr>
        <w:autoSpaceDE w:val="0"/>
        <w:autoSpaceDN w:val="0"/>
        <w:adjustRightInd w:val="0"/>
        <w:spacing w:after="160" w:line="240" w:lineRule="auto"/>
        <w:rPr>
          <w:rFonts w:asciiTheme="majorHAnsi" w:hAnsiTheme="majorHAnsi" w:cs="TimesNewRomanPSMT"/>
          <w:sz w:val="20"/>
          <w:szCs w:val="20"/>
          <w:lang w:val="uk-UA"/>
        </w:rPr>
      </w:pPr>
      <w:r w:rsidRPr="009E50E9">
        <w:rPr>
          <w:rFonts w:asciiTheme="majorHAnsi" w:hAnsiTheme="majorHAnsi" w:cs="TimesNewRomanPSMT"/>
          <w:sz w:val="20"/>
          <w:szCs w:val="20"/>
          <w:lang w:val="uk-UA"/>
        </w:rPr>
        <w:t>12</w:t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 xml:space="preserve">. Ряди </w:t>
      </w:r>
      <w:proofErr w:type="spellStart"/>
      <w:r w:rsidRPr="009E50E9">
        <w:rPr>
          <w:rFonts w:asciiTheme="majorHAnsi" w:hAnsiTheme="majorHAnsi" w:cs="TimesNewRomanPSMT"/>
          <w:sz w:val="20"/>
          <w:szCs w:val="20"/>
          <w:lang w:val="uk-UA"/>
        </w:rPr>
        <w:t>Маклорена</w:t>
      </w:r>
      <w:proofErr w:type="spellEnd"/>
      <w:r w:rsidRPr="009E50E9">
        <w:rPr>
          <w:rFonts w:asciiTheme="majorHAnsi" w:hAnsiTheme="majorHAnsi" w:cs="TimesNewRomanPSMT"/>
          <w:sz w:val="20"/>
          <w:szCs w:val="20"/>
          <w:lang w:val="uk-UA"/>
        </w:rPr>
        <w:t xml:space="preserve"> для основних елементарних функцій </w:t>
      </w:r>
      <w:proofErr w:type="spellStart"/>
      <w:r w:rsidRPr="009E50E9">
        <w:rPr>
          <w:rFonts w:asciiTheme="majorHAnsi" w:hAnsiTheme="majorHAnsi" w:cs="TimesNewRomanPS-ItalicMT"/>
          <w:i/>
          <w:iCs/>
          <w:sz w:val="20"/>
          <w:szCs w:val="20"/>
          <w:lang w:val="uk-UA"/>
        </w:rPr>
        <w:t>e</w:t>
      </w:r>
      <w:r w:rsidRPr="009E50E9">
        <w:rPr>
          <w:rFonts w:asciiTheme="majorHAnsi" w:hAnsiTheme="majorHAnsi" w:cs="TimesNewRomanPS-ItalicMT"/>
          <w:i/>
          <w:iCs/>
          <w:sz w:val="20"/>
          <w:szCs w:val="20"/>
          <w:vertAlign w:val="superscript"/>
          <w:lang w:val="uk-UA"/>
        </w:rPr>
        <w:t>x</w:t>
      </w:r>
      <w:proofErr w:type="spellEnd"/>
      <w:r w:rsidRPr="009E50E9">
        <w:rPr>
          <w:rFonts w:asciiTheme="majorHAnsi" w:hAnsiTheme="majorHAnsi" w:cs="TimesNewRomanPS-ItalicMT"/>
          <w:i/>
          <w:iCs/>
          <w:sz w:val="20"/>
          <w:szCs w:val="20"/>
          <w:lang w:val="uk-UA"/>
        </w:rPr>
        <w:t xml:space="preserve"> </w:t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>,</w:t>
      </w:r>
      <w:proofErr w:type="spellStart"/>
      <w:r w:rsidRPr="009E50E9">
        <w:rPr>
          <w:rFonts w:asciiTheme="majorHAnsi" w:hAnsiTheme="majorHAnsi" w:cs="TimesNewRomanPSMT"/>
          <w:sz w:val="20"/>
          <w:szCs w:val="20"/>
          <w:lang w:val="uk-UA"/>
        </w:rPr>
        <w:t>sin</w:t>
      </w:r>
      <w:proofErr w:type="spellEnd"/>
      <w:r w:rsidRPr="009E50E9">
        <w:rPr>
          <w:rFonts w:asciiTheme="majorHAnsi" w:hAnsiTheme="majorHAnsi" w:cs="TimesNewRomanPSMT"/>
          <w:sz w:val="20"/>
          <w:szCs w:val="20"/>
          <w:lang w:val="uk-UA"/>
        </w:rPr>
        <w:t xml:space="preserve"> </w:t>
      </w:r>
      <w:r w:rsidRPr="009E50E9">
        <w:rPr>
          <w:rFonts w:asciiTheme="majorHAnsi" w:hAnsiTheme="majorHAnsi" w:cs="TimesNewRomanPS-ItalicMT"/>
          <w:i/>
          <w:iCs/>
          <w:sz w:val="20"/>
          <w:szCs w:val="20"/>
          <w:lang w:val="uk-UA"/>
        </w:rPr>
        <w:t>x</w:t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>,</w:t>
      </w:r>
      <w:r w:rsidR="009E50E9" w:rsidRPr="009E50E9">
        <w:rPr>
          <w:rFonts w:asciiTheme="majorHAnsi" w:hAnsiTheme="majorHAnsi" w:cs="TimesNewRomanPSMT"/>
          <w:sz w:val="20"/>
          <w:szCs w:val="20"/>
          <w:lang w:val="en-US"/>
        </w:rPr>
        <w:t xml:space="preserve"> </w:t>
      </w:r>
      <w:proofErr w:type="spellStart"/>
      <w:r w:rsidRPr="009E50E9">
        <w:rPr>
          <w:rFonts w:asciiTheme="majorHAnsi" w:hAnsiTheme="majorHAnsi" w:cs="TimesNewRomanPSMT"/>
          <w:sz w:val="20"/>
          <w:szCs w:val="20"/>
          <w:lang w:val="uk-UA"/>
        </w:rPr>
        <w:t>cos</w:t>
      </w:r>
      <w:proofErr w:type="spellEnd"/>
      <w:r w:rsidRPr="009E50E9">
        <w:rPr>
          <w:rFonts w:asciiTheme="majorHAnsi" w:hAnsiTheme="majorHAnsi" w:cs="TimesNewRomanPSMT"/>
          <w:sz w:val="20"/>
          <w:szCs w:val="20"/>
          <w:lang w:val="uk-UA"/>
        </w:rPr>
        <w:t xml:space="preserve"> </w:t>
      </w:r>
      <w:r w:rsidRPr="009E50E9">
        <w:rPr>
          <w:rFonts w:asciiTheme="majorHAnsi" w:hAnsiTheme="majorHAnsi" w:cs="TimesNewRomanPS-ItalicMT"/>
          <w:i/>
          <w:iCs/>
          <w:sz w:val="20"/>
          <w:szCs w:val="20"/>
          <w:lang w:val="uk-UA"/>
        </w:rPr>
        <w:t>x</w:t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 xml:space="preserve">, </w:t>
      </w:r>
      <w:r w:rsidRPr="009E50E9">
        <w:rPr>
          <w:rFonts w:asciiTheme="majorHAnsi" w:hAnsiTheme="majorHAnsi" w:cs="TimesNewRomanPS-ItalicMT"/>
          <w:i/>
          <w:iCs/>
          <w:sz w:val="20"/>
          <w:szCs w:val="20"/>
          <w:lang w:val="uk-UA"/>
        </w:rPr>
        <w:t>s</w:t>
      </w:r>
      <w:r w:rsidR="009E50E9" w:rsidRPr="009E50E9">
        <w:rPr>
          <w:rFonts w:asciiTheme="majorHAnsi" w:hAnsiTheme="majorHAnsi" w:cs="TimesNewRomanPS-ItalicMT"/>
          <w:i/>
          <w:iCs/>
          <w:sz w:val="20"/>
          <w:szCs w:val="20"/>
          <w:lang w:val="en-US"/>
        </w:rPr>
        <w:t xml:space="preserve">h </w:t>
      </w:r>
      <w:r w:rsidRPr="009E50E9">
        <w:rPr>
          <w:rFonts w:asciiTheme="majorHAnsi" w:hAnsiTheme="majorHAnsi" w:cs="TimesNewRomanPS-ItalicMT"/>
          <w:i/>
          <w:iCs/>
          <w:sz w:val="20"/>
          <w:szCs w:val="20"/>
          <w:lang w:val="uk-UA"/>
        </w:rPr>
        <w:t>x</w:t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>,</w:t>
      </w:r>
      <w:r w:rsidR="009E50E9" w:rsidRPr="009E50E9">
        <w:rPr>
          <w:rFonts w:asciiTheme="majorHAnsi" w:hAnsiTheme="majorHAnsi" w:cs="TimesNewRomanPSMT"/>
          <w:sz w:val="20"/>
          <w:szCs w:val="20"/>
          <w:lang w:val="en-US"/>
        </w:rPr>
        <w:t xml:space="preserve"> </w:t>
      </w:r>
      <w:proofErr w:type="spellStart"/>
      <w:r w:rsidRPr="009E50E9">
        <w:rPr>
          <w:rFonts w:asciiTheme="majorHAnsi" w:hAnsiTheme="majorHAnsi" w:cs="TimesNewRomanPS-ItalicMT"/>
          <w:i/>
          <w:iCs/>
          <w:sz w:val="20"/>
          <w:szCs w:val="20"/>
          <w:lang w:val="uk-UA"/>
        </w:rPr>
        <w:t>ch</w:t>
      </w:r>
      <w:proofErr w:type="spellEnd"/>
      <w:r w:rsidR="009E50E9" w:rsidRPr="009E50E9">
        <w:rPr>
          <w:rFonts w:asciiTheme="majorHAnsi" w:hAnsiTheme="majorHAnsi" w:cs="TimesNewRomanPS-ItalicMT"/>
          <w:i/>
          <w:iCs/>
          <w:sz w:val="20"/>
          <w:szCs w:val="20"/>
          <w:lang w:val="en-US"/>
        </w:rPr>
        <w:t xml:space="preserve"> </w:t>
      </w:r>
      <w:r w:rsidRPr="009E50E9">
        <w:rPr>
          <w:rFonts w:asciiTheme="majorHAnsi" w:hAnsiTheme="majorHAnsi" w:cs="TimesNewRomanPS-ItalicMT"/>
          <w:i/>
          <w:iCs/>
          <w:sz w:val="20"/>
          <w:szCs w:val="20"/>
          <w:lang w:val="uk-UA"/>
        </w:rPr>
        <w:t xml:space="preserve">x </w:t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>та їх застосування</w:t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 xml:space="preserve"> </w:t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>до наближених обчислень.</w:t>
      </w:r>
    </w:p>
    <w:p w:rsidR="00105544" w:rsidRPr="009E50E9" w:rsidRDefault="00105544" w:rsidP="00B80B84">
      <w:pPr>
        <w:autoSpaceDE w:val="0"/>
        <w:autoSpaceDN w:val="0"/>
        <w:adjustRightInd w:val="0"/>
        <w:spacing w:after="160" w:line="240" w:lineRule="auto"/>
        <w:rPr>
          <w:rFonts w:asciiTheme="majorHAnsi" w:hAnsiTheme="majorHAnsi" w:cs="TimesNewRomanPSMT"/>
          <w:sz w:val="20"/>
          <w:szCs w:val="20"/>
          <w:lang w:val="uk-UA"/>
        </w:rPr>
      </w:pPr>
      <w:r w:rsidRPr="009E50E9">
        <w:rPr>
          <w:rFonts w:asciiTheme="majorHAnsi" w:hAnsiTheme="majorHAnsi" w:cs="TimesNewRomanPSMT"/>
          <w:sz w:val="20"/>
          <w:szCs w:val="20"/>
          <w:lang w:val="uk-UA"/>
        </w:rPr>
        <w:t>13</w:t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 xml:space="preserve">. Ряд </w:t>
      </w:r>
      <w:proofErr w:type="spellStart"/>
      <w:r w:rsidRPr="009E50E9">
        <w:rPr>
          <w:rFonts w:asciiTheme="majorHAnsi" w:hAnsiTheme="majorHAnsi" w:cs="TimesNewRomanPSMT"/>
          <w:sz w:val="20"/>
          <w:szCs w:val="20"/>
          <w:lang w:val="uk-UA"/>
        </w:rPr>
        <w:t>Маклорена</w:t>
      </w:r>
      <w:proofErr w:type="spellEnd"/>
      <w:r w:rsidRPr="009E50E9">
        <w:rPr>
          <w:rFonts w:asciiTheme="majorHAnsi" w:hAnsiTheme="majorHAnsi" w:cs="TimesNewRomanPSMT"/>
          <w:sz w:val="20"/>
          <w:szCs w:val="20"/>
          <w:lang w:val="uk-UA"/>
        </w:rPr>
        <w:t xml:space="preserve"> для логарифмічної функції </w:t>
      </w:r>
      <w:proofErr w:type="spellStart"/>
      <w:r w:rsidRPr="009E50E9">
        <w:rPr>
          <w:rFonts w:asciiTheme="majorHAnsi" w:hAnsiTheme="majorHAnsi" w:cs="TimesNewRomanPSMT"/>
          <w:sz w:val="20"/>
          <w:szCs w:val="20"/>
          <w:lang w:val="uk-UA"/>
        </w:rPr>
        <w:t>ln</w:t>
      </w:r>
      <w:proofErr w:type="spellEnd"/>
      <w:r w:rsidRPr="009E50E9">
        <w:rPr>
          <w:rFonts w:asciiTheme="majorHAnsi" w:hAnsiTheme="majorHAnsi" w:cs="TimesNewRomanPSMT"/>
          <w:sz w:val="20"/>
          <w:szCs w:val="20"/>
          <w:lang w:val="uk-UA"/>
        </w:rPr>
        <w:t>(1</w:t>
      </w:r>
      <w:r w:rsidRPr="009E50E9">
        <w:rPr>
          <w:rFonts w:asciiTheme="majorHAnsi" w:hAnsiTheme="majorHAnsi" w:cs="Symbol"/>
          <w:sz w:val="20"/>
          <w:szCs w:val="20"/>
          <w:lang w:val="uk-UA"/>
        </w:rPr>
        <w:t xml:space="preserve">+ </w:t>
      </w:r>
      <w:r w:rsidRPr="009E50E9">
        <w:rPr>
          <w:rFonts w:asciiTheme="majorHAnsi" w:hAnsiTheme="majorHAnsi" w:cs="TimesNewRomanPS-ItalicMT"/>
          <w:i/>
          <w:iCs/>
          <w:sz w:val="20"/>
          <w:szCs w:val="20"/>
          <w:lang w:val="uk-UA"/>
        </w:rPr>
        <w:t>x</w:t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>) , її застосування до наближених обчислень.</w:t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 xml:space="preserve"> </w:t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 xml:space="preserve">Обчислення </w:t>
      </w:r>
      <w:proofErr w:type="spellStart"/>
      <w:r w:rsidRPr="009E50E9">
        <w:rPr>
          <w:rFonts w:asciiTheme="majorHAnsi" w:hAnsiTheme="majorHAnsi" w:cs="TimesNewRomanPSMT"/>
          <w:sz w:val="20"/>
          <w:szCs w:val="20"/>
          <w:lang w:val="uk-UA"/>
        </w:rPr>
        <w:t>ln</w:t>
      </w:r>
      <w:proofErr w:type="spellEnd"/>
      <w:r w:rsidRPr="009E50E9">
        <w:rPr>
          <w:rFonts w:asciiTheme="majorHAnsi" w:hAnsiTheme="majorHAnsi" w:cs="TimesNewRomanPSMT"/>
          <w:sz w:val="20"/>
          <w:szCs w:val="20"/>
          <w:lang w:val="uk-UA"/>
        </w:rPr>
        <w:t xml:space="preserve"> 2 з точністю </w:t>
      </w:r>
      <w:r w:rsidRPr="009E50E9">
        <w:rPr>
          <w:rFonts w:asciiTheme="majorHAnsi" w:hAnsiTheme="majorHAnsi" w:cs="Symbol"/>
          <w:sz w:val="20"/>
          <w:szCs w:val="20"/>
          <w:lang w:val="uk-UA"/>
        </w:rPr>
        <w:sym w:font="Symbol" w:char="F065"/>
      </w:r>
      <w:r w:rsidRPr="009E50E9">
        <w:rPr>
          <w:rFonts w:asciiTheme="majorHAnsi" w:hAnsiTheme="majorHAnsi" w:cs="Symbol"/>
          <w:sz w:val="20"/>
          <w:szCs w:val="20"/>
          <w:lang w:val="uk-UA"/>
        </w:rPr>
        <w:t>=</w:t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>10</w:t>
      </w:r>
      <w:r w:rsidRPr="009E50E9">
        <w:rPr>
          <w:rFonts w:asciiTheme="majorHAnsi" w:hAnsiTheme="majorHAnsi" w:cs="Symbol"/>
          <w:sz w:val="20"/>
          <w:szCs w:val="20"/>
          <w:vertAlign w:val="superscript"/>
          <w:lang w:val="uk-UA"/>
        </w:rPr>
        <w:t>-</w:t>
      </w:r>
      <w:r w:rsidRPr="009E50E9">
        <w:rPr>
          <w:rFonts w:asciiTheme="majorHAnsi" w:hAnsiTheme="majorHAnsi" w:cs="TimesNewRomanPSMT"/>
          <w:sz w:val="20"/>
          <w:szCs w:val="20"/>
          <w:vertAlign w:val="superscript"/>
          <w:lang w:val="uk-UA"/>
        </w:rPr>
        <w:t>5</w:t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 xml:space="preserve"> .</w:t>
      </w:r>
    </w:p>
    <w:p w:rsidR="00B0418D" w:rsidRPr="009E50E9" w:rsidRDefault="00105544" w:rsidP="00B80B84">
      <w:pPr>
        <w:autoSpaceDE w:val="0"/>
        <w:autoSpaceDN w:val="0"/>
        <w:adjustRightInd w:val="0"/>
        <w:spacing w:after="160" w:line="240" w:lineRule="auto"/>
        <w:rPr>
          <w:rFonts w:asciiTheme="majorHAnsi" w:hAnsiTheme="majorHAnsi" w:cs="TimesNewRomanPSMT"/>
          <w:sz w:val="20"/>
          <w:szCs w:val="20"/>
          <w:lang w:val="uk-UA"/>
        </w:rPr>
      </w:pPr>
      <w:r w:rsidRPr="009E50E9">
        <w:rPr>
          <w:rFonts w:asciiTheme="majorHAnsi" w:hAnsiTheme="majorHAnsi" w:cs="TimesNewRomanPSMT"/>
          <w:sz w:val="20"/>
          <w:szCs w:val="20"/>
          <w:lang w:val="uk-UA"/>
        </w:rPr>
        <w:t>14</w:t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 xml:space="preserve">. Ряди </w:t>
      </w:r>
      <w:proofErr w:type="spellStart"/>
      <w:r w:rsidRPr="009E50E9">
        <w:rPr>
          <w:rFonts w:asciiTheme="majorHAnsi" w:hAnsiTheme="majorHAnsi" w:cs="TimesNewRomanPSMT"/>
          <w:sz w:val="20"/>
          <w:szCs w:val="20"/>
          <w:lang w:val="uk-UA"/>
        </w:rPr>
        <w:t>Маклорена</w:t>
      </w:r>
      <w:proofErr w:type="spellEnd"/>
      <w:r w:rsidRPr="009E50E9">
        <w:rPr>
          <w:rFonts w:asciiTheme="majorHAnsi" w:hAnsiTheme="majorHAnsi" w:cs="TimesNewRomanPSMT"/>
          <w:sz w:val="20"/>
          <w:szCs w:val="20"/>
          <w:lang w:val="uk-UA"/>
        </w:rPr>
        <w:t xml:space="preserve"> для (1</w:t>
      </w:r>
      <w:r w:rsidRPr="009E50E9">
        <w:rPr>
          <w:rFonts w:asciiTheme="majorHAnsi" w:hAnsiTheme="majorHAnsi" w:cs="Symbol"/>
          <w:sz w:val="20"/>
          <w:szCs w:val="20"/>
          <w:lang w:val="uk-UA"/>
        </w:rPr>
        <w:t xml:space="preserve">+ </w:t>
      </w:r>
      <w:r w:rsidRPr="009E50E9">
        <w:rPr>
          <w:rFonts w:asciiTheme="majorHAnsi" w:hAnsiTheme="majorHAnsi" w:cs="TimesNewRomanPS-ItalicMT"/>
          <w:i/>
          <w:iCs/>
          <w:sz w:val="20"/>
          <w:szCs w:val="20"/>
          <w:lang w:val="uk-UA"/>
        </w:rPr>
        <w:t>x</w:t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>)</w:t>
      </w:r>
      <w:r w:rsidRPr="009E50E9">
        <w:rPr>
          <w:rFonts w:asciiTheme="majorHAnsi" w:hAnsiTheme="majorHAnsi" w:cs="Symbol"/>
          <w:sz w:val="20"/>
          <w:szCs w:val="20"/>
          <w:vertAlign w:val="superscript"/>
          <w:lang w:val="uk-UA"/>
        </w:rPr>
        <w:sym w:font="Symbol" w:char="F061"/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>,</w:t>
      </w:r>
      <w:r w:rsidR="009E50E9" w:rsidRPr="009E50E9">
        <w:rPr>
          <w:rFonts w:asciiTheme="majorHAnsi" w:hAnsiTheme="majorHAnsi" w:cs="TimesNewRomanPSMT"/>
          <w:sz w:val="20"/>
          <w:szCs w:val="20"/>
          <w:lang w:val="en-US"/>
        </w:rPr>
        <w:t xml:space="preserve"> </w:t>
      </w:r>
      <w:proofErr w:type="spellStart"/>
      <w:r w:rsidRPr="009E50E9">
        <w:rPr>
          <w:rFonts w:asciiTheme="majorHAnsi" w:hAnsiTheme="majorHAnsi" w:cs="TimesNewRomanPSMT"/>
          <w:sz w:val="20"/>
          <w:szCs w:val="20"/>
          <w:lang w:val="uk-UA"/>
        </w:rPr>
        <w:t>arcsin</w:t>
      </w:r>
      <w:proofErr w:type="spellEnd"/>
      <w:r w:rsidRPr="009E50E9">
        <w:rPr>
          <w:rFonts w:asciiTheme="majorHAnsi" w:hAnsiTheme="majorHAnsi" w:cs="TimesNewRomanPSMT"/>
          <w:sz w:val="20"/>
          <w:szCs w:val="20"/>
          <w:lang w:val="uk-UA"/>
        </w:rPr>
        <w:t xml:space="preserve"> </w:t>
      </w:r>
      <w:r w:rsidRPr="009E50E9">
        <w:rPr>
          <w:rFonts w:asciiTheme="majorHAnsi" w:hAnsiTheme="majorHAnsi" w:cs="TimesNewRomanPS-ItalicMT"/>
          <w:i/>
          <w:iCs/>
          <w:sz w:val="20"/>
          <w:szCs w:val="20"/>
          <w:lang w:val="uk-UA"/>
        </w:rPr>
        <w:t>x</w:t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>,</w:t>
      </w:r>
      <w:r w:rsidR="009E50E9" w:rsidRPr="009E50E9">
        <w:rPr>
          <w:rFonts w:asciiTheme="majorHAnsi" w:hAnsiTheme="majorHAnsi" w:cs="TimesNewRomanPSMT"/>
          <w:sz w:val="20"/>
          <w:szCs w:val="20"/>
          <w:lang w:val="en-US"/>
        </w:rPr>
        <w:t xml:space="preserve"> </w:t>
      </w:r>
      <w:proofErr w:type="spellStart"/>
      <w:r w:rsidRPr="009E50E9">
        <w:rPr>
          <w:rFonts w:asciiTheme="majorHAnsi" w:hAnsiTheme="majorHAnsi" w:cs="TimesNewRomanPSMT"/>
          <w:sz w:val="20"/>
          <w:szCs w:val="20"/>
          <w:lang w:val="uk-UA"/>
        </w:rPr>
        <w:t>arc</w:t>
      </w:r>
      <w:r w:rsidRPr="009E50E9">
        <w:rPr>
          <w:rFonts w:asciiTheme="majorHAnsi" w:hAnsiTheme="majorHAnsi" w:cs="TimesNewRomanPS-ItalicMT"/>
          <w:i/>
          <w:iCs/>
          <w:sz w:val="20"/>
          <w:szCs w:val="20"/>
          <w:lang w:val="uk-UA"/>
        </w:rPr>
        <w:t>tg</w:t>
      </w:r>
      <w:proofErr w:type="spellEnd"/>
      <w:r w:rsidR="009E50E9" w:rsidRPr="009E50E9">
        <w:rPr>
          <w:rFonts w:asciiTheme="majorHAnsi" w:hAnsiTheme="majorHAnsi" w:cs="TimesNewRomanPS-ItalicMT"/>
          <w:i/>
          <w:iCs/>
          <w:sz w:val="20"/>
          <w:szCs w:val="20"/>
          <w:lang w:val="en-US"/>
        </w:rPr>
        <w:t xml:space="preserve"> </w:t>
      </w:r>
      <w:r w:rsidRPr="009E50E9">
        <w:rPr>
          <w:rFonts w:asciiTheme="majorHAnsi" w:hAnsiTheme="majorHAnsi" w:cs="TimesNewRomanPS-ItalicMT"/>
          <w:i/>
          <w:iCs/>
          <w:sz w:val="20"/>
          <w:szCs w:val="20"/>
          <w:lang w:val="uk-UA"/>
        </w:rPr>
        <w:t xml:space="preserve">x </w:t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>та їх застосування до наближених обчислень</w:t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 xml:space="preserve"> </w:t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 xml:space="preserve">значень функції. Обчислення числа </w:t>
      </w:r>
      <w:r w:rsidRPr="009E50E9">
        <w:rPr>
          <w:rFonts w:asciiTheme="majorHAnsi" w:hAnsiTheme="majorHAnsi" w:cs="Symbol"/>
          <w:sz w:val="20"/>
          <w:szCs w:val="20"/>
          <w:lang w:val="uk-UA"/>
        </w:rPr>
        <w:sym w:font="Symbol" w:char="F070"/>
      </w:r>
      <w:r w:rsidRPr="009E50E9">
        <w:rPr>
          <w:rFonts w:asciiTheme="majorHAnsi" w:hAnsiTheme="majorHAnsi" w:cs="Symbol"/>
          <w:sz w:val="20"/>
          <w:szCs w:val="20"/>
          <w:lang w:val="uk-UA"/>
        </w:rPr>
        <w:t xml:space="preserve"> </w:t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 xml:space="preserve">з точністю </w:t>
      </w:r>
      <w:r w:rsidRPr="009E50E9">
        <w:rPr>
          <w:rFonts w:asciiTheme="majorHAnsi" w:hAnsiTheme="majorHAnsi" w:cs="Symbol"/>
          <w:sz w:val="20"/>
          <w:szCs w:val="20"/>
          <w:lang w:val="uk-UA"/>
        </w:rPr>
        <w:sym w:font="Symbol" w:char="F065"/>
      </w:r>
      <w:r w:rsidRPr="009E50E9">
        <w:rPr>
          <w:rFonts w:asciiTheme="majorHAnsi" w:hAnsiTheme="majorHAnsi" w:cs="Symbol"/>
          <w:sz w:val="20"/>
          <w:szCs w:val="20"/>
          <w:lang w:val="uk-UA"/>
        </w:rPr>
        <w:t>=</w:t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>10</w:t>
      </w:r>
      <w:r w:rsidRPr="009E50E9">
        <w:rPr>
          <w:rFonts w:asciiTheme="majorHAnsi" w:hAnsiTheme="majorHAnsi" w:cs="Symbol"/>
          <w:sz w:val="20"/>
          <w:szCs w:val="20"/>
          <w:vertAlign w:val="superscript"/>
          <w:lang w:val="uk-UA"/>
        </w:rPr>
        <w:t>-</w:t>
      </w:r>
      <w:r w:rsidRPr="009E50E9">
        <w:rPr>
          <w:rFonts w:asciiTheme="majorHAnsi" w:hAnsiTheme="majorHAnsi" w:cs="TimesNewRomanPSMT"/>
          <w:sz w:val="20"/>
          <w:szCs w:val="20"/>
          <w:vertAlign w:val="superscript"/>
          <w:lang w:val="uk-UA"/>
        </w:rPr>
        <w:t>3</w:t>
      </w:r>
      <w:r w:rsidRPr="009E50E9">
        <w:rPr>
          <w:rFonts w:asciiTheme="majorHAnsi" w:hAnsiTheme="majorHAnsi" w:cs="TimesNewRomanPSMT"/>
          <w:sz w:val="20"/>
          <w:szCs w:val="20"/>
          <w:lang w:val="uk-UA"/>
        </w:rPr>
        <w:t xml:space="preserve"> .</w:t>
      </w:r>
    </w:p>
    <w:p w:rsidR="00B80B84" w:rsidRPr="00B80B84" w:rsidRDefault="00B80B84" w:rsidP="00B80B84">
      <w:pPr>
        <w:autoSpaceDE w:val="0"/>
        <w:autoSpaceDN w:val="0"/>
        <w:adjustRightInd w:val="0"/>
        <w:spacing w:after="160" w:line="240" w:lineRule="auto"/>
        <w:jc w:val="center"/>
        <w:rPr>
          <w:rFonts w:asciiTheme="majorHAnsi" w:hAnsiTheme="majorHAnsi" w:cs="TimesNewRomanPSMT"/>
          <w:b/>
          <w:i/>
          <w:sz w:val="20"/>
          <w:szCs w:val="20"/>
          <w:u w:val="single"/>
          <w:lang w:val="uk-UA"/>
        </w:rPr>
      </w:pPr>
      <w:r w:rsidRPr="00B80B84">
        <w:rPr>
          <w:rFonts w:asciiTheme="majorHAnsi" w:hAnsiTheme="majorHAnsi" w:cs="TimesNewRomanPSMT"/>
          <w:b/>
          <w:i/>
          <w:sz w:val="20"/>
          <w:szCs w:val="20"/>
          <w:u w:val="single"/>
          <w:lang w:val="uk-UA"/>
        </w:rPr>
        <w:lastRenderedPageBreak/>
        <w:t>Питання на іспит з вищої математики (ІІІ семестр)</w:t>
      </w:r>
    </w:p>
    <w:p w:rsidR="009E50E9" w:rsidRPr="00B80B84" w:rsidRDefault="009E50E9" w:rsidP="00B80B84">
      <w:pPr>
        <w:autoSpaceDE w:val="0"/>
        <w:autoSpaceDN w:val="0"/>
        <w:adjustRightInd w:val="0"/>
        <w:spacing w:after="160" w:line="240" w:lineRule="auto"/>
        <w:rPr>
          <w:rFonts w:asciiTheme="majorHAnsi" w:hAnsiTheme="majorHAnsi"/>
          <w:b/>
          <w:sz w:val="20"/>
          <w:szCs w:val="20"/>
          <w:lang w:val="uk-UA"/>
        </w:rPr>
      </w:pPr>
      <w:r w:rsidRPr="00B80B84">
        <w:rPr>
          <w:rFonts w:asciiTheme="majorHAnsi" w:hAnsiTheme="majorHAnsi"/>
          <w:b/>
          <w:sz w:val="20"/>
          <w:szCs w:val="20"/>
          <w:lang w:val="en-US"/>
        </w:rPr>
        <w:t>IV</w:t>
      </w:r>
      <w:r w:rsidR="00B80B84">
        <w:rPr>
          <w:rFonts w:asciiTheme="majorHAnsi" w:hAnsiTheme="majorHAnsi"/>
          <w:b/>
          <w:sz w:val="20"/>
          <w:szCs w:val="20"/>
          <w:lang w:val="uk-UA"/>
        </w:rPr>
        <w:t xml:space="preserve">. Ряди Фур’є </w:t>
      </w:r>
    </w:p>
    <w:p w:rsidR="009E50E9" w:rsidRPr="009E50E9" w:rsidRDefault="009E50E9" w:rsidP="00B80B84">
      <w:pPr>
        <w:autoSpaceDE w:val="0"/>
        <w:autoSpaceDN w:val="0"/>
        <w:adjustRightInd w:val="0"/>
        <w:spacing w:after="160" w:line="240" w:lineRule="auto"/>
        <w:rPr>
          <w:rFonts w:asciiTheme="majorHAnsi" w:hAnsiTheme="majorHAnsi"/>
          <w:sz w:val="20"/>
          <w:szCs w:val="20"/>
          <w:lang w:val="uk-UA"/>
        </w:rPr>
      </w:pPr>
      <w:r w:rsidRPr="009E50E9">
        <w:rPr>
          <w:rFonts w:asciiTheme="majorHAnsi" w:hAnsiTheme="majorHAnsi"/>
          <w:sz w:val="20"/>
          <w:szCs w:val="20"/>
          <w:lang w:val="uk-UA"/>
        </w:rPr>
        <w:t>15. Тригонометричний ряд Фур’є для 2</w:t>
      </w:r>
      <w:r w:rsidRPr="009E50E9">
        <w:rPr>
          <w:rFonts w:asciiTheme="majorHAnsi" w:hAnsiTheme="majorHAnsi"/>
          <w:sz w:val="20"/>
          <w:szCs w:val="20"/>
          <w:lang w:val="uk-UA"/>
        </w:rPr>
        <w:sym w:font="Symbol" w:char="F070"/>
      </w:r>
      <w:proofErr w:type="spellStart"/>
      <w:r w:rsidRPr="009E50E9">
        <w:rPr>
          <w:rFonts w:asciiTheme="majorHAnsi" w:hAnsiTheme="majorHAnsi"/>
          <w:sz w:val="20"/>
          <w:szCs w:val="20"/>
          <w:lang w:val="uk-UA"/>
        </w:rPr>
        <w:t>-періодичних</w:t>
      </w:r>
      <w:proofErr w:type="spellEnd"/>
      <w:r w:rsidRPr="009E50E9">
        <w:rPr>
          <w:rFonts w:asciiTheme="majorHAnsi" w:hAnsiTheme="majorHAnsi"/>
          <w:sz w:val="20"/>
          <w:szCs w:val="20"/>
          <w:lang w:val="uk-UA"/>
        </w:rPr>
        <w:t xml:space="preserve"> функцій. Частинні випадки: парні та непарні</w:t>
      </w:r>
      <w:r w:rsidRPr="009E50E9">
        <w:rPr>
          <w:rFonts w:asciiTheme="majorHAnsi" w:hAnsiTheme="majorHAnsi"/>
          <w:sz w:val="20"/>
          <w:szCs w:val="20"/>
          <w:lang w:val="uk-UA"/>
        </w:rPr>
        <w:t xml:space="preserve"> </w:t>
      </w:r>
      <w:r w:rsidRPr="009E50E9">
        <w:rPr>
          <w:rFonts w:asciiTheme="majorHAnsi" w:hAnsiTheme="majorHAnsi"/>
          <w:sz w:val="20"/>
          <w:szCs w:val="20"/>
          <w:lang w:val="uk-UA"/>
        </w:rPr>
        <w:t xml:space="preserve">функції. Теорема </w:t>
      </w:r>
      <w:proofErr w:type="spellStart"/>
      <w:r w:rsidRPr="009E50E9">
        <w:rPr>
          <w:rFonts w:asciiTheme="majorHAnsi" w:hAnsiTheme="majorHAnsi"/>
          <w:sz w:val="20"/>
          <w:szCs w:val="20"/>
          <w:lang w:val="uk-UA"/>
        </w:rPr>
        <w:t>Діріхле</w:t>
      </w:r>
      <w:proofErr w:type="spellEnd"/>
      <w:r w:rsidRPr="009E50E9">
        <w:rPr>
          <w:rFonts w:asciiTheme="majorHAnsi" w:hAnsiTheme="majorHAnsi"/>
          <w:sz w:val="20"/>
          <w:szCs w:val="20"/>
          <w:lang w:val="uk-UA"/>
        </w:rPr>
        <w:t>. Амплітудний та частотний спектр.</w:t>
      </w:r>
    </w:p>
    <w:p w:rsidR="009E50E9" w:rsidRPr="009E50E9" w:rsidRDefault="009E50E9" w:rsidP="00B80B84">
      <w:pPr>
        <w:autoSpaceDE w:val="0"/>
        <w:autoSpaceDN w:val="0"/>
        <w:adjustRightInd w:val="0"/>
        <w:spacing w:after="160" w:line="240" w:lineRule="auto"/>
        <w:rPr>
          <w:rFonts w:asciiTheme="majorHAnsi" w:hAnsiTheme="majorHAnsi"/>
          <w:sz w:val="20"/>
          <w:szCs w:val="20"/>
          <w:lang w:val="uk-UA"/>
        </w:rPr>
      </w:pPr>
      <w:r w:rsidRPr="009E50E9">
        <w:rPr>
          <w:rFonts w:asciiTheme="majorHAnsi" w:hAnsiTheme="majorHAnsi"/>
          <w:sz w:val="20"/>
          <w:szCs w:val="20"/>
          <w:lang w:val="uk-UA"/>
        </w:rPr>
        <w:t>16. Ряд Фур’є для 2l-періодичних функцій. Частинні випадки: парні та непарні функції. Ряд Фур’є</w:t>
      </w:r>
      <w:r w:rsidRPr="009E50E9">
        <w:rPr>
          <w:rFonts w:asciiTheme="majorHAnsi" w:hAnsiTheme="majorHAnsi"/>
          <w:sz w:val="20"/>
          <w:szCs w:val="20"/>
          <w:lang w:val="uk-UA"/>
        </w:rPr>
        <w:t xml:space="preserve"> </w:t>
      </w:r>
      <w:r w:rsidRPr="009E50E9">
        <w:rPr>
          <w:rFonts w:asciiTheme="majorHAnsi" w:hAnsiTheme="majorHAnsi"/>
          <w:sz w:val="20"/>
          <w:szCs w:val="20"/>
          <w:lang w:val="uk-UA"/>
        </w:rPr>
        <w:t>для неперіодичних функцій т</w:t>
      </w:r>
      <w:r w:rsidRPr="009E50E9">
        <w:rPr>
          <w:rFonts w:asciiTheme="majorHAnsi" w:hAnsiTheme="majorHAnsi"/>
          <w:sz w:val="20"/>
          <w:szCs w:val="20"/>
          <w:lang w:val="uk-UA"/>
        </w:rPr>
        <w:t>а функцій заданих на проміжку [</w:t>
      </w:r>
      <w:r w:rsidRPr="009E50E9">
        <w:rPr>
          <w:rFonts w:asciiTheme="majorHAnsi" w:hAnsiTheme="majorHAnsi"/>
          <w:sz w:val="20"/>
          <w:szCs w:val="20"/>
          <w:lang w:val="uk-UA"/>
        </w:rPr>
        <w:t>0;</w:t>
      </w:r>
      <w:r w:rsidRPr="009E50E9">
        <w:rPr>
          <w:rFonts w:asciiTheme="majorHAnsi" w:hAnsiTheme="majorHAnsi"/>
          <w:sz w:val="20"/>
          <w:szCs w:val="20"/>
          <w:lang w:val="uk-UA"/>
        </w:rPr>
        <w:sym w:font="Symbol" w:char="F070"/>
      </w:r>
      <w:r w:rsidRPr="009E50E9">
        <w:rPr>
          <w:rFonts w:asciiTheme="majorHAnsi" w:hAnsiTheme="majorHAnsi"/>
          <w:sz w:val="20"/>
          <w:szCs w:val="20"/>
          <w:lang w:val="uk-UA"/>
        </w:rPr>
        <w:t>] та [</w:t>
      </w:r>
      <w:r w:rsidRPr="009E50E9">
        <w:rPr>
          <w:rFonts w:asciiTheme="majorHAnsi" w:hAnsiTheme="majorHAnsi"/>
          <w:sz w:val="20"/>
          <w:szCs w:val="20"/>
          <w:lang w:val="uk-UA"/>
        </w:rPr>
        <w:t>0;l</w:t>
      </w:r>
      <w:r w:rsidRPr="009E50E9">
        <w:rPr>
          <w:rFonts w:asciiTheme="majorHAnsi" w:hAnsiTheme="majorHAnsi"/>
          <w:sz w:val="20"/>
          <w:szCs w:val="20"/>
          <w:lang w:val="uk-UA"/>
        </w:rPr>
        <w:t>]</w:t>
      </w:r>
      <w:r w:rsidRPr="009E50E9">
        <w:rPr>
          <w:rFonts w:asciiTheme="majorHAnsi" w:hAnsiTheme="majorHAnsi"/>
          <w:sz w:val="20"/>
          <w:szCs w:val="20"/>
          <w:lang w:val="uk-UA"/>
        </w:rPr>
        <w:t>.</w:t>
      </w:r>
    </w:p>
    <w:p w:rsidR="009E50E9" w:rsidRPr="009E50E9" w:rsidRDefault="009E50E9" w:rsidP="00B80B84">
      <w:pPr>
        <w:autoSpaceDE w:val="0"/>
        <w:autoSpaceDN w:val="0"/>
        <w:adjustRightInd w:val="0"/>
        <w:spacing w:after="160" w:line="240" w:lineRule="auto"/>
        <w:rPr>
          <w:rFonts w:asciiTheme="majorHAnsi" w:hAnsiTheme="majorHAnsi"/>
          <w:sz w:val="20"/>
          <w:szCs w:val="20"/>
          <w:lang w:val="uk-UA"/>
        </w:rPr>
      </w:pPr>
      <w:r w:rsidRPr="009E50E9">
        <w:rPr>
          <w:rFonts w:asciiTheme="majorHAnsi" w:hAnsiTheme="majorHAnsi"/>
          <w:sz w:val="20"/>
          <w:szCs w:val="20"/>
          <w:lang w:val="uk-UA"/>
        </w:rPr>
        <w:t>17. Комплексна форма ряду Фур’є.</w:t>
      </w:r>
    </w:p>
    <w:p w:rsidR="009E50E9" w:rsidRPr="009E50E9" w:rsidRDefault="009E50E9" w:rsidP="00B80B84">
      <w:pPr>
        <w:autoSpaceDE w:val="0"/>
        <w:autoSpaceDN w:val="0"/>
        <w:adjustRightInd w:val="0"/>
        <w:spacing w:after="160" w:line="240" w:lineRule="auto"/>
        <w:rPr>
          <w:rFonts w:asciiTheme="majorHAnsi" w:hAnsiTheme="majorHAnsi"/>
          <w:sz w:val="20"/>
          <w:szCs w:val="20"/>
          <w:lang w:val="uk-UA"/>
        </w:rPr>
      </w:pPr>
      <w:r w:rsidRPr="009E50E9">
        <w:rPr>
          <w:rFonts w:asciiTheme="majorHAnsi" w:hAnsiTheme="majorHAnsi"/>
          <w:sz w:val="20"/>
          <w:szCs w:val="20"/>
          <w:lang w:val="uk-UA"/>
        </w:rPr>
        <w:t>18. Інтеграл Фур’є (різні форми). Перетворення Фур’є (поняття). Синус та косинус перетворення</w:t>
      </w:r>
      <w:r w:rsidRPr="009E50E9">
        <w:rPr>
          <w:rFonts w:asciiTheme="majorHAnsi" w:hAnsiTheme="majorHAnsi"/>
          <w:sz w:val="20"/>
          <w:szCs w:val="20"/>
          <w:lang w:val="uk-UA"/>
        </w:rPr>
        <w:t xml:space="preserve"> </w:t>
      </w:r>
      <w:r w:rsidRPr="009E50E9">
        <w:rPr>
          <w:rFonts w:asciiTheme="majorHAnsi" w:hAnsiTheme="majorHAnsi"/>
          <w:sz w:val="20"/>
          <w:szCs w:val="20"/>
          <w:lang w:val="uk-UA"/>
        </w:rPr>
        <w:t>Фур’є.</w:t>
      </w:r>
    </w:p>
    <w:p w:rsidR="009E50E9" w:rsidRPr="00B80B84" w:rsidRDefault="009E50E9" w:rsidP="00B80B84">
      <w:pPr>
        <w:autoSpaceDE w:val="0"/>
        <w:autoSpaceDN w:val="0"/>
        <w:adjustRightInd w:val="0"/>
        <w:spacing w:after="160" w:line="240" w:lineRule="auto"/>
        <w:rPr>
          <w:rFonts w:asciiTheme="majorHAnsi" w:hAnsiTheme="majorHAnsi"/>
          <w:b/>
          <w:sz w:val="20"/>
          <w:szCs w:val="20"/>
          <w:lang w:val="uk-UA"/>
        </w:rPr>
      </w:pPr>
      <w:r w:rsidRPr="00B80B84">
        <w:rPr>
          <w:rFonts w:asciiTheme="majorHAnsi" w:hAnsiTheme="majorHAnsi"/>
          <w:b/>
          <w:sz w:val="20"/>
          <w:szCs w:val="20"/>
          <w:lang w:val="en-US"/>
        </w:rPr>
        <w:t>V</w:t>
      </w:r>
      <w:r w:rsidR="00B80B84">
        <w:rPr>
          <w:rFonts w:asciiTheme="majorHAnsi" w:hAnsiTheme="majorHAnsi"/>
          <w:b/>
          <w:sz w:val="20"/>
          <w:szCs w:val="20"/>
          <w:lang w:val="uk-UA"/>
        </w:rPr>
        <w:t>. Перетворення Лапласа</w:t>
      </w:r>
    </w:p>
    <w:p w:rsidR="009E50E9" w:rsidRPr="009E50E9" w:rsidRDefault="009E50E9" w:rsidP="00B80B84">
      <w:pPr>
        <w:autoSpaceDE w:val="0"/>
        <w:autoSpaceDN w:val="0"/>
        <w:adjustRightInd w:val="0"/>
        <w:spacing w:after="160" w:line="240" w:lineRule="auto"/>
        <w:rPr>
          <w:rFonts w:asciiTheme="majorHAnsi" w:hAnsiTheme="majorHAnsi"/>
          <w:sz w:val="20"/>
          <w:szCs w:val="20"/>
          <w:lang w:val="uk-UA"/>
        </w:rPr>
      </w:pPr>
      <w:r w:rsidRPr="009E50E9">
        <w:rPr>
          <w:rFonts w:asciiTheme="majorHAnsi" w:hAnsiTheme="majorHAnsi"/>
          <w:sz w:val="20"/>
          <w:szCs w:val="20"/>
          <w:lang w:val="uk-UA"/>
        </w:rPr>
        <w:t>19. Поняття функції оригіналу та основні поняття про перетворення Лапласа. Приклади (</w:t>
      </w:r>
      <w:r w:rsidRPr="009E50E9">
        <w:rPr>
          <w:rFonts w:asciiTheme="majorHAnsi" w:hAnsiTheme="majorHAnsi"/>
          <w:sz w:val="20"/>
          <w:szCs w:val="20"/>
          <w:lang w:val="uk-UA"/>
        </w:rPr>
        <w:sym w:font="Symbol" w:char="F068"/>
      </w:r>
      <w:r w:rsidRPr="009E50E9">
        <w:rPr>
          <w:rFonts w:asciiTheme="majorHAnsi" w:hAnsiTheme="majorHAnsi"/>
          <w:sz w:val="20"/>
          <w:szCs w:val="20"/>
          <w:lang w:val="uk-UA"/>
        </w:rPr>
        <w:t>(t) -</w:t>
      </w:r>
      <w:r w:rsidRPr="009E50E9">
        <w:rPr>
          <w:rFonts w:asciiTheme="majorHAnsi" w:hAnsiTheme="majorHAnsi"/>
          <w:sz w:val="20"/>
          <w:szCs w:val="20"/>
          <w:lang w:val="uk-UA"/>
        </w:rPr>
        <w:t xml:space="preserve"> </w:t>
      </w:r>
      <w:r w:rsidRPr="009E50E9">
        <w:rPr>
          <w:rFonts w:asciiTheme="majorHAnsi" w:hAnsiTheme="majorHAnsi"/>
          <w:sz w:val="20"/>
          <w:szCs w:val="20"/>
          <w:lang w:val="uk-UA"/>
        </w:rPr>
        <w:t xml:space="preserve">функція </w:t>
      </w:r>
      <w:proofErr w:type="spellStart"/>
      <w:r w:rsidRPr="009E50E9">
        <w:rPr>
          <w:rFonts w:asciiTheme="majorHAnsi" w:hAnsiTheme="majorHAnsi"/>
          <w:sz w:val="20"/>
          <w:szCs w:val="20"/>
          <w:lang w:val="uk-UA"/>
        </w:rPr>
        <w:t>Хевісайда</w:t>
      </w:r>
      <w:proofErr w:type="spellEnd"/>
      <w:r w:rsidRPr="009E50E9">
        <w:rPr>
          <w:rFonts w:asciiTheme="majorHAnsi" w:hAnsiTheme="majorHAnsi"/>
          <w:sz w:val="20"/>
          <w:szCs w:val="20"/>
          <w:lang w:val="uk-UA"/>
        </w:rPr>
        <w:t>, e</w:t>
      </w:r>
      <w:r w:rsidRPr="009E50E9">
        <w:rPr>
          <w:rFonts w:asciiTheme="majorHAnsi" w:hAnsiTheme="majorHAnsi"/>
          <w:sz w:val="20"/>
          <w:szCs w:val="20"/>
          <w:vertAlign w:val="superscript"/>
          <w:lang w:val="uk-UA"/>
        </w:rPr>
        <w:sym w:font="Symbol" w:char="F061"/>
      </w:r>
      <w:r w:rsidRPr="009E50E9">
        <w:rPr>
          <w:rFonts w:asciiTheme="majorHAnsi" w:hAnsiTheme="majorHAnsi"/>
          <w:sz w:val="20"/>
          <w:szCs w:val="20"/>
          <w:vertAlign w:val="superscript"/>
          <w:lang w:val="uk-UA"/>
        </w:rPr>
        <w:t>t</w:t>
      </w:r>
      <w:r w:rsidRPr="009E50E9">
        <w:rPr>
          <w:rFonts w:asciiTheme="majorHAnsi" w:hAnsiTheme="majorHAnsi"/>
          <w:sz w:val="20"/>
          <w:szCs w:val="20"/>
          <w:lang w:val="uk-UA"/>
        </w:rPr>
        <w:t xml:space="preserve"> ) Теорема про існування зображення по Лапласу. Теорема </w:t>
      </w:r>
      <w:proofErr w:type="spellStart"/>
      <w:r w:rsidRPr="009E50E9">
        <w:rPr>
          <w:rFonts w:asciiTheme="majorHAnsi" w:hAnsiTheme="majorHAnsi"/>
          <w:sz w:val="20"/>
          <w:szCs w:val="20"/>
          <w:lang w:val="uk-UA"/>
        </w:rPr>
        <w:t>Мелліна</w:t>
      </w:r>
      <w:proofErr w:type="spellEnd"/>
      <w:r w:rsidRPr="009E50E9">
        <w:rPr>
          <w:rFonts w:asciiTheme="majorHAnsi" w:hAnsiTheme="majorHAnsi"/>
          <w:sz w:val="20"/>
          <w:szCs w:val="20"/>
          <w:lang w:val="uk-UA"/>
        </w:rPr>
        <w:t>.</w:t>
      </w:r>
    </w:p>
    <w:p w:rsidR="009E50E9" w:rsidRPr="009E50E9" w:rsidRDefault="009E50E9" w:rsidP="00B80B84">
      <w:pPr>
        <w:autoSpaceDE w:val="0"/>
        <w:autoSpaceDN w:val="0"/>
        <w:adjustRightInd w:val="0"/>
        <w:spacing w:after="160" w:line="240" w:lineRule="auto"/>
        <w:rPr>
          <w:rFonts w:asciiTheme="majorHAnsi" w:hAnsiTheme="majorHAnsi"/>
          <w:sz w:val="20"/>
          <w:szCs w:val="20"/>
          <w:lang w:val="uk-UA"/>
        </w:rPr>
      </w:pPr>
      <w:r w:rsidRPr="009E50E9">
        <w:rPr>
          <w:rFonts w:asciiTheme="majorHAnsi" w:hAnsiTheme="majorHAnsi"/>
          <w:sz w:val="20"/>
          <w:szCs w:val="20"/>
          <w:lang w:val="uk-UA"/>
        </w:rPr>
        <w:t>20. Перетворення Лапласа. Властивості зображення по Лапласу (лінійність та подібність).</w:t>
      </w:r>
      <w:r w:rsidRPr="009E50E9">
        <w:rPr>
          <w:rFonts w:asciiTheme="majorHAnsi" w:hAnsiTheme="majorHAnsi"/>
          <w:sz w:val="20"/>
          <w:szCs w:val="20"/>
          <w:lang w:val="uk-UA"/>
        </w:rPr>
        <w:t xml:space="preserve"> </w:t>
      </w:r>
      <w:r w:rsidRPr="009E50E9">
        <w:rPr>
          <w:rFonts w:asciiTheme="majorHAnsi" w:hAnsiTheme="majorHAnsi"/>
          <w:sz w:val="20"/>
          <w:szCs w:val="20"/>
          <w:lang w:val="uk-UA"/>
        </w:rPr>
        <w:t xml:space="preserve">Диференціювання оригіналу та зображення. Приклади: </w:t>
      </w:r>
      <w:proofErr w:type="spellStart"/>
      <w:r w:rsidRPr="009E50E9">
        <w:rPr>
          <w:rFonts w:asciiTheme="majorHAnsi" w:hAnsiTheme="majorHAnsi"/>
          <w:sz w:val="20"/>
          <w:szCs w:val="20"/>
          <w:lang w:val="uk-UA"/>
        </w:rPr>
        <w:t>sin</w:t>
      </w:r>
      <w:proofErr w:type="spellEnd"/>
      <w:r w:rsidRPr="009E50E9">
        <w:rPr>
          <w:rFonts w:asciiTheme="majorHAnsi" w:hAnsiTheme="majorHAnsi"/>
          <w:sz w:val="20"/>
          <w:szCs w:val="20"/>
          <w:lang w:val="uk-UA"/>
        </w:rPr>
        <w:t xml:space="preserve"> </w:t>
      </w:r>
      <w:r w:rsidRPr="009E50E9">
        <w:rPr>
          <w:rFonts w:asciiTheme="majorHAnsi" w:hAnsiTheme="majorHAnsi"/>
          <w:sz w:val="20"/>
          <w:szCs w:val="20"/>
          <w:lang w:val="uk-UA"/>
        </w:rPr>
        <w:sym w:font="Symbol" w:char="F077"/>
      </w:r>
      <w:r w:rsidRPr="009E50E9">
        <w:rPr>
          <w:rFonts w:asciiTheme="majorHAnsi" w:hAnsiTheme="majorHAnsi"/>
          <w:sz w:val="20"/>
          <w:szCs w:val="20"/>
          <w:lang w:val="uk-UA"/>
        </w:rPr>
        <w:t>t,</w:t>
      </w:r>
      <w:r w:rsidRPr="009E50E9">
        <w:rPr>
          <w:rFonts w:asciiTheme="majorHAnsi" w:hAnsiTheme="majorHAnsi"/>
          <w:sz w:val="20"/>
          <w:szCs w:val="20"/>
          <w:lang w:val="uk-UA"/>
        </w:rPr>
        <w:t xml:space="preserve"> </w:t>
      </w:r>
      <w:r w:rsidR="00193E2E">
        <w:rPr>
          <w:rFonts w:asciiTheme="majorHAnsi" w:hAnsiTheme="majorHAnsi"/>
          <w:sz w:val="20"/>
          <w:szCs w:val="20"/>
          <w:lang w:val="uk-UA"/>
        </w:rPr>
        <w:t xml:space="preserve">       </w:t>
      </w:r>
      <w:proofErr w:type="spellStart"/>
      <w:r w:rsidRPr="009E50E9">
        <w:rPr>
          <w:rFonts w:asciiTheme="majorHAnsi" w:hAnsiTheme="majorHAnsi"/>
          <w:sz w:val="20"/>
          <w:szCs w:val="20"/>
          <w:lang w:val="uk-UA"/>
        </w:rPr>
        <w:t>cos</w:t>
      </w:r>
      <w:proofErr w:type="spellEnd"/>
      <w:r w:rsidRPr="009E50E9">
        <w:rPr>
          <w:rFonts w:asciiTheme="majorHAnsi" w:hAnsiTheme="majorHAnsi"/>
          <w:sz w:val="20"/>
          <w:szCs w:val="20"/>
          <w:lang w:val="uk-UA"/>
        </w:rPr>
        <w:t xml:space="preserve"> </w:t>
      </w:r>
      <w:r w:rsidRPr="009E50E9">
        <w:rPr>
          <w:rFonts w:asciiTheme="majorHAnsi" w:hAnsiTheme="majorHAnsi"/>
          <w:sz w:val="20"/>
          <w:szCs w:val="20"/>
          <w:lang w:val="uk-UA"/>
        </w:rPr>
        <w:sym w:font="Symbol" w:char="F077"/>
      </w:r>
      <w:r w:rsidRPr="009E50E9">
        <w:rPr>
          <w:rFonts w:asciiTheme="majorHAnsi" w:hAnsiTheme="majorHAnsi"/>
          <w:sz w:val="20"/>
          <w:szCs w:val="20"/>
          <w:lang w:val="uk-UA"/>
        </w:rPr>
        <w:t>t,</w:t>
      </w:r>
      <w:r w:rsidRPr="009E50E9">
        <w:rPr>
          <w:rFonts w:asciiTheme="majorHAnsi" w:hAnsiTheme="majorHAnsi"/>
          <w:sz w:val="20"/>
          <w:szCs w:val="20"/>
          <w:lang w:val="uk-UA"/>
        </w:rPr>
        <w:t xml:space="preserve"> </w:t>
      </w:r>
      <w:proofErr w:type="spellStart"/>
      <w:r w:rsidRPr="009E50E9">
        <w:rPr>
          <w:rFonts w:asciiTheme="majorHAnsi" w:hAnsiTheme="majorHAnsi"/>
          <w:sz w:val="20"/>
          <w:szCs w:val="20"/>
          <w:lang w:val="uk-UA"/>
        </w:rPr>
        <w:t>sh</w:t>
      </w:r>
      <w:proofErr w:type="spellEnd"/>
      <w:r w:rsidRPr="009E50E9">
        <w:rPr>
          <w:rFonts w:asciiTheme="majorHAnsi" w:hAnsiTheme="majorHAnsi"/>
          <w:sz w:val="20"/>
          <w:szCs w:val="20"/>
          <w:lang w:val="uk-UA"/>
        </w:rPr>
        <w:t xml:space="preserve"> </w:t>
      </w:r>
      <w:r w:rsidRPr="009E50E9">
        <w:rPr>
          <w:rFonts w:asciiTheme="majorHAnsi" w:hAnsiTheme="majorHAnsi"/>
          <w:sz w:val="20"/>
          <w:szCs w:val="20"/>
          <w:lang w:val="uk-UA"/>
        </w:rPr>
        <w:sym w:font="Symbol" w:char="F077"/>
      </w:r>
      <w:r w:rsidRPr="009E50E9">
        <w:rPr>
          <w:rFonts w:asciiTheme="majorHAnsi" w:hAnsiTheme="majorHAnsi"/>
          <w:sz w:val="20"/>
          <w:szCs w:val="20"/>
          <w:lang w:val="uk-UA"/>
        </w:rPr>
        <w:t>t,</w:t>
      </w:r>
      <w:r w:rsidRPr="009E50E9">
        <w:rPr>
          <w:rFonts w:asciiTheme="majorHAnsi" w:hAnsiTheme="majorHAnsi"/>
          <w:sz w:val="20"/>
          <w:szCs w:val="20"/>
          <w:lang w:val="uk-UA"/>
        </w:rPr>
        <w:t xml:space="preserve"> </w:t>
      </w:r>
      <w:proofErr w:type="spellStart"/>
      <w:r w:rsidRPr="009E50E9">
        <w:rPr>
          <w:rFonts w:asciiTheme="majorHAnsi" w:hAnsiTheme="majorHAnsi"/>
          <w:sz w:val="20"/>
          <w:szCs w:val="20"/>
          <w:lang w:val="uk-UA"/>
        </w:rPr>
        <w:t>ch</w:t>
      </w:r>
      <w:proofErr w:type="spellEnd"/>
      <w:r w:rsidRPr="009E50E9">
        <w:rPr>
          <w:rFonts w:asciiTheme="majorHAnsi" w:hAnsiTheme="majorHAnsi"/>
          <w:sz w:val="20"/>
          <w:szCs w:val="20"/>
          <w:lang w:val="uk-UA"/>
        </w:rPr>
        <w:t xml:space="preserve"> </w:t>
      </w:r>
      <w:r w:rsidRPr="009E50E9">
        <w:rPr>
          <w:rFonts w:asciiTheme="majorHAnsi" w:hAnsiTheme="majorHAnsi"/>
          <w:sz w:val="20"/>
          <w:szCs w:val="20"/>
          <w:lang w:val="uk-UA"/>
        </w:rPr>
        <w:sym w:font="Symbol" w:char="F077"/>
      </w:r>
      <w:r w:rsidRPr="009E50E9">
        <w:rPr>
          <w:rFonts w:asciiTheme="majorHAnsi" w:hAnsiTheme="majorHAnsi"/>
          <w:sz w:val="20"/>
          <w:szCs w:val="20"/>
          <w:lang w:val="uk-UA"/>
        </w:rPr>
        <w:t xml:space="preserve">t та </w:t>
      </w:r>
      <w:proofErr w:type="spellStart"/>
      <w:r w:rsidRPr="009E50E9">
        <w:rPr>
          <w:rFonts w:asciiTheme="majorHAnsi" w:hAnsiTheme="majorHAnsi"/>
          <w:sz w:val="20"/>
          <w:szCs w:val="20"/>
          <w:lang w:val="uk-UA"/>
        </w:rPr>
        <w:t>t</w:t>
      </w:r>
      <w:r w:rsidRPr="009E50E9">
        <w:rPr>
          <w:rFonts w:asciiTheme="majorHAnsi" w:hAnsiTheme="majorHAnsi"/>
          <w:sz w:val="20"/>
          <w:szCs w:val="20"/>
          <w:vertAlign w:val="superscript"/>
          <w:lang w:val="uk-UA"/>
        </w:rPr>
        <w:t>n</w:t>
      </w:r>
      <w:proofErr w:type="spellEnd"/>
      <w:r w:rsidRPr="009E50E9">
        <w:rPr>
          <w:rFonts w:asciiTheme="majorHAnsi" w:hAnsiTheme="majorHAnsi"/>
          <w:sz w:val="20"/>
          <w:szCs w:val="20"/>
          <w:lang w:val="uk-UA"/>
        </w:rPr>
        <w:t xml:space="preserve"> ,n</w:t>
      </w:r>
      <w:r w:rsidRPr="009E50E9">
        <w:rPr>
          <w:rFonts w:asciiTheme="majorHAnsi" w:hAnsiTheme="majorHAnsi"/>
          <w:sz w:val="20"/>
          <w:szCs w:val="20"/>
          <w:lang w:val="uk-UA"/>
        </w:rPr>
        <w:sym w:font="Symbol" w:char="F0CE"/>
      </w:r>
      <w:proofErr w:type="spellStart"/>
      <w:r w:rsidRPr="009E50E9">
        <w:rPr>
          <w:rFonts w:asciiTheme="majorHAnsi" w:hAnsiTheme="majorHAnsi"/>
          <w:sz w:val="20"/>
          <w:szCs w:val="20"/>
          <w:lang w:val="uk-UA"/>
        </w:rPr>
        <w:t>N</w:t>
      </w:r>
      <w:proofErr w:type="spellEnd"/>
      <w:r w:rsidRPr="009E50E9">
        <w:rPr>
          <w:rFonts w:asciiTheme="majorHAnsi" w:hAnsiTheme="majorHAnsi"/>
          <w:sz w:val="20"/>
          <w:szCs w:val="20"/>
          <w:lang w:val="uk-UA"/>
        </w:rPr>
        <w:t xml:space="preserve"> .</w:t>
      </w:r>
    </w:p>
    <w:p w:rsidR="009E50E9" w:rsidRPr="009E50E9" w:rsidRDefault="009E50E9" w:rsidP="00B80B84">
      <w:pPr>
        <w:autoSpaceDE w:val="0"/>
        <w:autoSpaceDN w:val="0"/>
        <w:adjustRightInd w:val="0"/>
        <w:spacing w:after="160" w:line="240" w:lineRule="auto"/>
        <w:rPr>
          <w:rFonts w:asciiTheme="majorHAnsi" w:hAnsiTheme="majorHAnsi"/>
          <w:sz w:val="20"/>
          <w:szCs w:val="20"/>
          <w:lang w:val="uk-UA"/>
        </w:rPr>
      </w:pPr>
      <w:r w:rsidRPr="009E50E9">
        <w:rPr>
          <w:rFonts w:asciiTheme="majorHAnsi" w:hAnsiTheme="majorHAnsi"/>
          <w:sz w:val="20"/>
          <w:szCs w:val="20"/>
          <w:lang w:val="uk-UA"/>
        </w:rPr>
        <w:t>21. Перетворення Лапласа. Інтегрування оригіналу та зобра</w:t>
      </w:r>
      <w:r w:rsidRPr="009E50E9">
        <w:rPr>
          <w:rFonts w:asciiTheme="majorHAnsi" w:hAnsiTheme="majorHAnsi"/>
          <w:sz w:val="20"/>
          <w:szCs w:val="20"/>
          <w:lang w:val="uk-UA"/>
        </w:rPr>
        <w:t>ження. Теореми про запізнення т</w:t>
      </w:r>
      <w:bookmarkStart w:id="0" w:name="_GoBack"/>
      <w:bookmarkEnd w:id="0"/>
      <w:r w:rsidRPr="009E50E9">
        <w:rPr>
          <w:rFonts w:asciiTheme="majorHAnsi" w:hAnsiTheme="majorHAnsi"/>
          <w:sz w:val="20"/>
          <w:szCs w:val="20"/>
          <w:lang w:val="uk-UA"/>
        </w:rPr>
        <w:t xml:space="preserve">а </w:t>
      </w:r>
      <w:r w:rsidRPr="009E50E9">
        <w:rPr>
          <w:rFonts w:asciiTheme="majorHAnsi" w:hAnsiTheme="majorHAnsi"/>
          <w:sz w:val="20"/>
          <w:szCs w:val="20"/>
          <w:lang w:val="uk-UA"/>
        </w:rPr>
        <w:t>зміщення. Зображення ступеневої (східчастої) функції.</w:t>
      </w:r>
    </w:p>
    <w:p w:rsidR="009E50E9" w:rsidRPr="009E50E9" w:rsidRDefault="009E50E9" w:rsidP="00B80B84">
      <w:pPr>
        <w:autoSpaceDE w:val="0"/>
        <w:autoSpaceDN w:val="0"/>
        <w:adjustRightInd w:val="0"/>
        <w:spacing w:after="160" w:line="240" w:lineRule="auto"/>
        <w:rPr>
          <w:rFonts w:asciiTheme="majorHAnsi" w:hAnsiTheme="majorHAnsi"/>
          <w:sz w:val="20"/>
          <w:szCs w:val="20"/>
          <w:lang w:val="uk-UA"/>
        </w:rPr>
      </w:pPr>
      <w:r w:rsidRPr="009E50E9">
        <w:rPr>
          <w:rFonts w:asciiTheme="majorHAnsi" w:hAnsiTheme="majorHAnsi"/>
          <w:sz w:val="20"/>
          <w:szCs w:val="20"/>
          <w:lang w:val="uk-UA"/>
        </w:rPr>
        <w:t xml:space="preserve">22. Згортка функцій, її властивості. Теорема </w:t>
      </w:r>
      <w:proofErr w:type="spellStart"/>
      <w:r w:rsidRPr="009E50E9">
        <w:rPr>
          <w:rFonts w:asciiTheme="majorHAnsi" w:hAnsiTheme="majorHAnsi"/>
          <w:sz w:val="20"/>
          <w:szCs w:val="20"/>
          <w:lang w:val="uk-UA"/>
        </w:rPr>
        <w:t>Бореля</w:t>
      </w:r>
      <w:proofErr w:type="spellEnd"/>
      <w:r w:rsidRPr="009E50E9">
        <w:rPr>
          <w:rFonts w:asciiTheme="majorHAnsi" w:hAnsiTheme="majorHAnsi"/>
          <w:sz w:val="20"/>
          <w:szCs w:val="20"/>
          <w:lang w:val="uk-UA"/>
        </w:rPr>
        <w:t xml:space="preserve">. Інтеграл </w:t>
      </w:r>
      <w:proofErr w:type="spellStart"/>
      <w:r w:rsidRPr="009E50E9">
        <w:rPr>
          <w:rFonts w:asciiTheme="majorHAnsi" w:hAnsiTheme="majorHAnsi"/>
          <w:sz w:val="20"/>
          <w:szCs w:val="20"/>
          <w:lang w:val="uk-UA"/>
        </w:rPr>
        <w:t>Дюамеля</w:t>
      </w:r>
      <w:proofErr w:type="spellEnd"/>
      <w:r w:rsidRPr="009E50E9">
        <w:rPr>
          <w:rFonts w:asciiTheme="majorHAnsi" w:hAnsiTheme="majorHAnsi"/>
          <w:sz w:val="20"/>
          <w:szCs w:val="20"/>
          <w:lang w:val="uk-UA"/>
        </w:rPr>
        <w:t>. Розв’язування ЛОДР зі сталими</w:t>
      </w:r>
      <w:r w:rsidRPr="009E50E9">
        <w:rPr>
          <w:rFonts w:asciiTheme="majorHAnsi" w:hAnsiTheme="majorHAnsi"/>
          <w:sz w:val="20"/>
          <w:szCs w:val="20"/>
          <w:lang w:val="uk-UA"/>
        </w:rPr>
        <w:t xml:space="preserve"> </w:t>
      </w:r>
      <w:r w:rsidRPr="009E50E9">
        <w:rPr>
          <w:rFonts w:asciiTheme="majorHAnsi" w:hAnsiTheme="majorHAnsi"/>
          <w:sz w:val="20"/>
          <w:szCs w:val="20"/>
          <w:lang w:val="uk-UA"/>
        </w:rPr>
        <w:t>коефіцієнтами та системи таких рівнянь за допомогою операційного числення.</w:t>
      </w:r>
    </w:p>
    <w:p w:rsidR="009E50E9" w:rsidRPr="009E50E9" w:rsidRDefault="009E50E9" w:rsidP="00B80B84">
      <w:pPr>
        <w:autoSpaceDE w:val="0"/>
        <w:autoSpaceDN w:val="0"/>
        <w:adjustRightInd w:val="0"/>
        <w:spacing w:after="160" w:line="240" w:lineRule="auto"/>
        <w:rPr>
          <w:rFonts w:asciiTheme="majorHAnsi" w:hAnsiTheme="majorHAnsi"/>
          <w:sz w:val="20"/>
          <w:szCs w:val="20"/>
          <w:lang w:val="uk-UA"/>
        </w:rPr>
      </w:pPr>
      <w:r w:rsidRPr="009E50E9">
        <w:rPr>
          <w:rFonts w:asciiTheme="majorHAnsi" w:hAnsiTheme="majorHAnsi"/>
          <w:sz w:val="20"/>
          <w:szCs w:val="20"/>
          <w:lang w:val="uk-UA"/>
        </w:rPr>
        <w:t>23. Теорема розкладу (І та ІІ).</w:t>
      </w:r>
    </w:p>
    <w:p w:rsidR="009E50E9" w:rsidRPr="009E50E9" w:rsidRDefault="009E50E9" w:rsidP="00B80B84">
      <w:pPr>
        <w:autoSpaceDE w:val="0"/>
        <w:autoSpaceDN w:val="0"/>
        <w:adjustRightInd w:val="0"/>
        <w:spacing w:after="160" w:line="240" w:lineRule="auto"/>
        <w:rPr>
          <w:rFonts w:asciiTheme="majorHAnsi" w:hAnsiTheme="majorHAnsi"/>
          <w:sz w:val="20"/>
          <w:szCs w:val="20"/>
          <w:lang w:val="uk-UA"/>
        </w:rPr>
      </w:pPr>
      <w:r w:rsidRPr="009E50E9">
        <w:rPr>
          <w:rFonts w:asciiTheme="majorHAnsi" w:hAnsiTheme="majorHAnsi"/>
          <w:sz w:val="20"/>
          <w:szCs w:val="20"/>
          <w:lang w:val="uk-UA"/>
        </w:rPr>
        <w:t xml:space="preserve">24. </w:t>
      </w:r>
      <w:proofErr w:type="spellStart"/>
      <w:r w:rsidRPr="009E50E9">
        <w:rPr>
          <w:rFonts w:asciiTheme="majorHAnsi" w:hAnsiTheme="majorHAnsi"/>
          <w:sz w:val="20"/>
          <w:szCs w:val="20"/>
          <w:lang w:val="uk-UA"/>
        </w:rPr>
        <w:t>Інтегро-диференціальні</w:t>
      </w:r>
      <w:proofErr w:type="spellEnd"/>
      <w:r w:rsidRPr="009E50E9">
        <w:rPr>
          <w:rFonts w:asciiTheme="majorHAnsi" w:hAnsiTheme="majorHAnsi"/>
          <w:sz w:val="20"/>
          <w:szCs w:val="20"/>
          <w:lang w:val="uk-UA"/>
        </w:rPr>
        <w:t xml:space="preserve"> рівняння Вольтера І та ІІ розу. Розв’язування їх за допомогою перетворення</w:t>
      </w:r>
      <w:r w:rsidRPr="009E50E9">
        <w:rPr>
          <w:rFonts w:asciiTheme="majorHAnsi" w:hAnsiTheme="majorHAnsi"/>
          <w:sz w:val="20"/>
          <w:szCs w:val="20"/>
          <w:lang w:val="uk-UA"/>
        </w:rPr>
        <w:t xml:space="preserve"> </w:t>
      </w:r>
      <w:r w:rsidRPr="009E50E9">
        <w:rPr>
          <w:rFonts w:asciiTheme="majorHAnsi" w:hAnsiTheme="majorHAnsi"/>
          <w:sz w:val="20"/>
          <w:szCs w:val="20"/>
          <w:lang w:val="uk-UA"/>
        </w:rPr>
        <w:t>Лапласа.</w:t>
      </w:r>
    </w:p>
    <w:sectPr w:rsidR="009E50E9" w:rsidRPr="009E50E9" w:rsidSect="009E50E9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PS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44"/>
    <w:rsid w:val="00105544"/>
    <w:rsid w:val="00193E2E"/>
    <w:rsid w:val="009E50E9"/>
    <w:rsid w:val="00B0418D"/>
    <w:rsid w:val="00B8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554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05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55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554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05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55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E2500-6BE7-4EDB-BC54-2378CC1CC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2</cp:revision>
  <dcterms:created xsi:type="dcterms:W3CDTF">2014-10-23T19:59:00Z</dcterms:created>
  <dcterms:modified xsi:type="dcterms:W3CDTF">2014-10-23T20:23:00Z</dcterms:modified>
</cp:coreProperties>
</file>